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Toc6435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益阳市第二届职业技能大赛</w:t>
      </w:r>
      <w:bookmarkEnd w:id="0"/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1" w:name="_Toc23355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装</w:t>
      </w:r>
      <w:bookmarkEnd w:id="1"/>
    </w:p>
    <w:p>
      <w:pPr>
        <w:bidi w:val="0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2" w:name="_Toc20538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配</w:t>
      </w:r>
      <w:bookmarkEnd w:id="2"/>
    </w:p>
    <w:p>
      <w:pPr>
        <w:bidi w:val="0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3" w:name="_Toc3671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钳</w:t>
      </w:r>
      <w:bookmarkEnd w:id="3"/>
    </w:p>
    <w:p>
      <w:pPr>
        <w:bidi w:val="0"/>
        <w:ind w:left="0" w:leftChars="0" w:firstLine="0" w:firstLineChars="0"/>
        <w:jc w:val="center"/>
        <w:outlineLvl w:val="0"/>
        <w:rPr>
          <w:rFonts w:hint="default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4" w:name="_Toc20449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工</w:t>
      </w:r>
      <w:bookmarkEnd w:id="4"/>
    </w:p>
    <w:p>
      <w:pPr>
        <w:bidi w:val="0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5" w:name="_Toc24086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竞</w:t>
      </w:r>
      <w:bookmarkEnd w:id="5"/>
    </w:p>
    <w:p>
      <w:pPr>
        <w:bidi w:val="0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6" w:name="_Toc10155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赛</w:t>
      </w:r>
      <w:bookmarkEnd w:id="6"/>
    </w:p>
    <w:p>
      <w:pPr>
        <w:bidi w:val="0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bookmarkStart w:id="7" w:name="_Toc26684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项</w:t>
      </w:r>
      <w:bookmarkEnd w:id="7"/>
    </w:p>
    <w:p>
      <w:pPr>
        <w:bidi w:val="0"/>
        <w:ind w:left="0" w:leftChars="0" w:firstLine="0" w:firstLineChars="0"/>
        <w:jc w:val="center"/>
        <w:outlineLvl w:val="0"/>
        <w:rPr>
          <w:rFonts w:hint="default"/>
          <w:lang w:val="en-US" w:eastAsia="zh-CN"/>
        </w:rPr>
      </w:pPr>
      <w:bookmarkStart w:id="8" w:name="_Toc8396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目</w:t>
      </w:r>
      <w:bookmarkEnd w:id="8"/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益阳市职业技能竞赛组织委员会</w:t>
      </w:r>
    </w:p>
    <w:p>
      <w:pPr>
        <w:bidi w:val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楷体" w:hAnsi="楷体" w:eastAsia="楷体" w:cs="楷体"/>
          <w:lang w:val="en-US" w:eastAsia="zh-CN"/>
        </w:rPr>
        <w:t>2023年08月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065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44"/>
              <w:szCs w:val="44"/>
            </w:rPr>
            <w:t>目录</w:t>
          </w:r>
        </w:p>
        <w:p>
          <w:pPr>
            <w:pStyle w:val="83"/>
            <w:tabs>
              <w:tab w:val="right" w:leader="dot" w:pos="8845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"1-1" \h \u </w:instrText>
          </w:r>
          <w:r>
            <w:rPr>
              <w:rFonts w:hint="eastAsia"/>
            </w:rPr>
            <w:fldChar w:fldCharType="separate"/>
          </w:r>
        </w:p>
        <w:p>
          <w:pPr>
            <w:pStyle w:val="83"/>
            <w:tabs>
              <w:tab w:val="right" w:leader="dot" w:pos="8845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_Toc20929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一、竞赛标准及竞赛内容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_Toc20929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_Toc4772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宋体"/>
              <w:bCs/>
              <w:kern w:val="0"/>
              <w:sz w:val="32"/>
              <w:szCs w:val="32"/>
            </w:rPr>
            <w:t>二、 竞赛方式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_Toc4772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_Toc27050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宋体"/>
              <w:bCs/>
              <w:kern w:val="0"/>
              <w:sz w:val="32"/>
              <w:szCs w:val="32"/>
            </w:rPr>
            <w:t>三、竞赛时间及计分方法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_Toc27050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_Toc6331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四、竞赛规则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_Toc6331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3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ind w:firstLine="640" w:firstLineChars="200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_Toc11148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sz w:val="32"/>
              <w:szCs w:val="32"/>
            </w:rPr>
            <w:t>附件1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_Toc11148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ind w:firstLine="640" w:firstLineChars="200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_Toc7615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sz w:val="32"/>
              <w:szCs w:val="32"/>
              <w:lang w:val="en-US" w:eastAsia="zh-CN"/>
            </w:rPr>
            <w:t>燕尾组合暗配</w:t>
          </w:r>
          <w:r>
            <w:rPr>
              <w:rFonts w:hint="eastAsia" w:ascii="楷体" w:hAnsi="楷体" w:eastAsia="楷体" w:cs="楷体"/>
              <w:sz w:val="32"/>
              <w:szCs w:val="32"/>
            </w:rPr>
            <w:t>毛坯料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_Toc7615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ind w:firstLine="640" w:firstLineChars="200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_Toc26402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sz w:val="32"/>
              <w:szCs w:val="32"/>
            </w:rPr>
            <w:t>附件2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_Toc26402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ind w:firstLine="640" w:firstLineChars="200"/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_Toc2873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sz w:val="32"/>
              <w:szCs w:val="32"/>
            </w:rPr>
            <w:t>选手自备工量具清单表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_Toc2873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pStyle w:val="83"/>
            <w:tabs>
              <w:tab w:val="right" w:leader="dot" w:pos="8845"/>
            </w:tabs>
            <w:ind w:firstLine="640" w:firstLineChars="200"/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_Toc15778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sz w:val="32"/>
              <w:szCs w:val="32"/>
            </w:rPr>
            <w:t>附件3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_Toc15778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>
          <w:pPr>
            <w:rPr>
              <w:rFonts w:hint="eastAsia"/>
            </w:rPr>
            <w:sectPr>
              <w:headerReference r:id="rId5" w:type="default"/>
              <w:footerReference r:id="rId6" w:type="default"/>
              <w:pgSz w:w="11906" w:h="16838"/>
              <w:pgMar w:top="2098" w:right="1474" w:bottom="1984" w:left="1587" w:header="851" w:footer="1417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/>
            </w:rPr>
            <w:fldChar w:fldCharType="end"/>
          </w:r>
          <w:bookmarkStart w:id="18" w:name="_GoBack"/>
          <w:bookmarkEnd w:id="18"/>
        </w:p>
      </w:sdtContent>
    </w:sdt>
    <w:p>
      <w:pPr>
        <w:pStyle w:val="3"/>
        <w:bidi w:val="0"/>
        <w:ind w:left="0" w:leftChars="0" w:firstLine="640" w:firstLineChars="200"/>
        <w:outlineLvl w:val="0"/>
        <w:rPr>
          <w:rFonts w:ascii="黑体" w:hAnsi="黑体" w:eastAsia="黑体"/>
          <w:bCs/>
          <w:color w:val="000000"/>
          <w:kern w:val="0"/>
          <w:szCs w:val="30"/>
        </w:rPr>
      </w:pPr>
      <w:bookmarkStart w:id="9" w:name="_Toc20929"/>
      <w:r>
        <w:rPr>
          <w:rFonts w:hint="eastAsia"/>
        </w:rPr>
        <w:t>一、竞赛标准及竞赛内容</w:t>
      </w:r>
      <w:bookmarkEnd w:id="9"/>
    </w:p>
    <w:p>
      <w:pPr>
        <w:bidi w:val="0"/>
      </w:pPr>
      <w:r>
        <w:rPr>
          <w:rFonts w:hint="eastAsia"/>
        </w:rPr>
        <w:t>本次竞赛以《钳工国家职业技能标准》三级以上为依据，结合</w:t>
      </w:r>
      <w:r>
        <w:rPr>
          <w:rFonts w:hint="eastAsia"/>
          <w:lang w:val="en-US" w:eastAsia="zh-CN"/>
        </w:rPr>
        <w:t>竞赛场地</w:t>
      </w:r>
      <w:r>
        <w:rPr>
          <w:rFonts w:hint="eastAsia"/>
        </w:rPr>
        <w:t>实际情况制定</w:t>
      </w:r>
      <w:r>
        <w:t>,</w:t>
      </w:r>
      <w:r>
        <w:rPr>
          <w:rFonts w:hint="eastAsia"/>
        </w:rPr>
        <w:t>高级别涵盖低级别要求。参赛选手根据赛件图样要求，在规定时间内，以现场操作的方式独立完成赛件产品的加工。</w:t>
      </w:r>
    </w:p>
    <w:p>
      <w:pPr>
        <w:widowControl/>
        <w:numPr>
          <w:ilvl w:val="0"/>
          <w:numId w:val="2"/>
        </w:numPr>
        <w:wordWrap w:val="0"/>
        <w:spacing w:line="384" w:lineRule="auto"/>
        <w:ind w:firstLine="600" w:firstLineChars="200"/>
        <w:jc w:val="left"/>
        <w:outlineLvl w:val="0"/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</w:pPr>
      <w:bookmarkStart w:id="10" w:name="_Toc4772"/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竞赛方式</w:t>
      </w:r>
      <w:bookmarkEnd w:id="10"/>
    </w:p>
    <w:p>
      <w:pPr>
        <w:widowControl/>
        <w:numPr>
          <w:numId w:val="0"/>
        </w:numPr>
        <w:wordWrap w:val="0"/>
        <w:spacing w:line="384" w:lineRule="auto"/>
        <w:ind w:firstLine="640" w:firstLineChars="200"/>
        <w:jc w:val="left"/>
      </w:pPr>
      <w:r>
        <w:rPr>
          <w:rFonts w:hint="eastAsia"/>
        </w:rPr>
        <w:t>竞赛方式是由实际操作竞赛部分组成</w:t>
      </w:r>
      <w:r>
        <w:rPr>
          <w:rFonts w:hint="eastAsia"/>
          <w:lang w:eastAsia="zh-CN"/>
        </w:rPr>
        <w:t>。</w:t>
      </w:r>
      <w:r>
        <w:rPr>
          <w:rFonts w:hint="eastAsia"/>
        </w:rPr>
        <w:t>竞赛前给出材料、设备和工、量、刃具准备清单。正式竞赛时</w:t>
      </w:r>
      <w:r>
        <w:t>,</w:t>
      </w:r>
      <w:r>
        <w:rPr>
          <w:rFonts w:hint="eastAsia"/>
        </w:rPr>
        <w:t>在现场发放竞赛图样及评分表。</w:t>
      </w:r>
    </w:p>
    <w:p>
      <w:pPr>
        <w:widowControl/>
        <w:wordWrap w:val="0"/>
        <w:spacing w:line="384" w:lineRule="auto"/>
        <w:ind w:firstLine="600" w:firstLineChars="200"/>
        <w:jc w:val="left"/>
        <w:outlineLvl w:val="0"/>
        <w:rPr>
          <w:rFonts w:ascii="楷体" w:hAnsi="楷体" w:eastAsia="楷体" w:cs="仿宋_GB2312"/>
          <w:kern w:val="0"/>
          <w:sz w:val="30"/>
          <w:szCs w:val="30"/>
        </w:rPr>
      </w:pPr>
      <w:bookmarkStart w:id="11" w:name="_Toc27050"/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三、竞赛时间及计分方法</w:t>
      </w:r>
      <w:bookmarkEnd w:id="11"/>
    </w:p>
    <w:p>
      <w:pPr>
        <w:bidi w:val="0"/>
      </w:pPr>
      <w:r>
        <w:rPr>
          <w:rFonts w:hint="eastAsia"/>
        </w:rPr>
        <w:t>实际操作竞赛时间：零件加工、装配、组合：</w:t>
      </w:r>
      <w:r>
        <w:t>300</w:t>
      </w:r>
      <w:r>
        <w:rPr>
          <w:rFonts w:hint="eastAsia"/>
        </w:rPr>
        <w:t>分钟</w:t>
      </w:r>
    </w:p>
    <w:p>
      <w:pPr>
        <w:bidi w:val="0"/>
      </w:pPr>
      <w:r>
        <w:rPr>
          <w:rFonts w:hint="eastAsia"/>
        </w:rPr>
        <w:t>计分方式：本次竞赛实际操作满分为</w:t>
      </w:r>
      <w:r>
        <w:t>100</w:t>
      </w:r>
      <w:r>
        <w:rPr>
          <w:rFonts w:hint="eastAsia"/>
        </w:rPr>
        <w:t>分，</w:t>
      </w:r>
      <w:r>
        <w:rPr>
          <w:rFonts w:hint="eastAsia"/>
          <w:lang w:eastAsia="zh-CN"/>
        </w:rPr>
        <w:t>按分数高低</w:t>
      </w:r>
      <w:r>
        <w:rPr>
          <w:rFonts w:hint="eastAsia"/>
        </w:rPr>
        <w:t>排出名次。</w:t>
      </w:r>
    </w:p>
    <w:p>
      <w:pPr>
        <w:pStyle w:val="5"/>
        <w:bidi w:val="0"/>
      </w:pPr>
      <w:r>
        <w:t>1</w:t>
      </w:r>
      <w:r>
        <w:rPr>
          <w:rFonts w:hint="eastAsia"/>
        </w:rPr>
        <w:t>．实际操作竞赛试题范围与内容</w:t>
      </w:r>
      <w:r>
        <w:t xml:space="preserve"> </w:t>
      </w:r>
    </w:p>
    <w:p>
      <w:pPr>
        <w:bidi w:val="0"/>
      </w:pPr>
      <w:r>
        <w:rPr>
          <w:rFonts w:hint="eastAsia"/>
        </w:rPr>
        <w:t>零件加工：（按</w:t>
      </w:r>
      <w:r>
        <w:t>100</w:t>
      </w:r>
      <w:r>
        <w:rPr>
          <w:rFonts w:hint="eastAsia"/>
        </w:rPr>
        <w:t>分配分）</w:t>
      </w:r>
    </w:p>
    <w:p>
      <w:pPr>
        <w:bidi w:val="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）承办单位竞赛现场准备清单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见附件</w:t>
      </w:r>
      <w:r>
        <w:t>1</w:t>
      </w:r>
    </w:p>
    <w:p>
      <w:pPr>
        <w:bidi w:val="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）竞赛选手准备清单和要求，见附件</w:t>
      </w:r>
      <w:r>
        <w:t>2</w:t>
      </w:r>
    </w:p>
    <w:p>
      <w:pPr>
        <w:bidi w:val="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）实操样题，见附件</w:t>
      </w:r>
      <w:r>
        <w:t>3</w:t>
      </w:r>
    </w:p>
    <w:p>
      <w:pPr>
        <w:pStyle w:val="5"/>
        <w:bidi w:val="0"/>
      </w:pPr>
      <w:r>
        <w:t>2</w:t>
      </w:r>
      <w:r>
        <w:rPr>
          <w:rFonts w:hint="eastAsia"/>
        </w:rPr>
        <w:t>．竞赛场地与设施</w:t>
      </w:r>
    </w:p>
    <w:p>
      <w:pPr>
        <w:bidi w:val="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）竞赛场地</w:t>
      </w:r>
    </w:p>
    <w:p>
      <w:pPr>
        <w:bidi w:val="0"/>
      </w:pPr>
      <w:r>
        <w:rPr>
          <w:rFonts w:hint="eastAsia"/>
        </w:rPr>
        <w:t>①零件加工赛场：每个钳工工位平均占地不少于</w:t>
      </w:r>
      <w:r>
        <w:t>6</w:t>
      </w:r>
      <w:r>
        <w:rPr>
          <w:rFonts w:hint="eastAsia"/>
        </w:rPr>
        <w:t>㎡、安装工作灯。</w:t>
      </w:r>
    </w:p>
    <w:p>
      <w:pPr>
        <w:bidi w:val="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）赛场设施</w:t>
      </w:r>
    </w:p>
    <w:p>
      <w:pPr>
        <w:bidi w:val="0"/>
      </w:pP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赛场均安装电子监控设施（摄像头），要求能够清晰监控到整个考场及每个工位。</w:t>
      </w:r>
    </w:p>
    <w:p>
      <w:pPr>
        <w:bidi w:val="0"/>
      </w:pPr>
      <w:r>
        <w:rPr>
          <w:rFonts w:hint="eastAsia"/>
        </w:rPr>
        <w:t>②光线充足，照明良好；供电供水设施正常且安全有保障；场地整洁，无外界干扰。</w:t>
      </w:r>
    </w:p>
    <w:p>
      <w:pPr>
        <w:bidi w:val="0"/>
      </w:pPr>
      <w:r>
        <w:rPr>
          <w:rFonts w:hint="eastAsia"/>
        </w:rPr>
        <w:t>③</w:t>
      </w:r>
      <w:r>
        <w:t xml:space="preserve"> </w:t>
      </w:r>
      <w:r>
        <w:rPr>
          <w:rFonts w:hint="eastAsia"/>
        </w:rPr>
        <w:t>设置隔离带，非裁判员、非参赛选手不得进入比赛场地；标明消防器材、安全通道、洗手间等位置。</w:t>
      </w:r>
    </w:p>
    <w:p>
      <w:pPr>
        <w:bidi w:val="0"/>
      </w:pPr>
      <w:r>
        <w:rPr>
          <w:rFonts w:hint="eastAsia"/>
        </w:rPr>
        <w:t>④零件加工赛场的钻床、砂轮机、虎钳和钳工工作台等要符合相关标准和要求。</w:t>
      </w:r>
    </w:p>
    <w:p>
      <w:pPr>
        <w:bidi w:val="0"/>
      </w:pPr>
      <w:r>
        <w:rPr>
          <w:rFonts w:hint="eastAsia"/>
        </w:rPr>
        <w:t>⑤零件加工赛场台钻的配备数量应不低于每</w:t>
      </w:r>
      <w:r>
        <w:t>4</w:t>
      </w:r>
      <w:r>
        <w:rPr>
          <w:rFonts w:hint="eastAsia"/>
        </w:rPr>
        <w:t>人</w:t>
      </w:r>
      <w:r>
        <w:t>/</w:t>
      </w:r>
      <w:r>
        <w:rPr>
          <w:rFonts w:hint="eastAsia"/>
        </w:rPr>
        <w:t>台，精度符合竞赛要求。</w:t>
      </w:r>
    </w:p>
    <w:p>
      <w:pPr>
        <w:widowControl/>
        <w:spacing w:line="360" w:lineRule="auto"/>
        <w:ind w:firstLine="643" w:firstLineChars="200"/>
        <w:rPr>
          <w:rFonts w:ascii="仿宋_GB2312" w:eastAsia="仿宋_GB2312" w:cs="仿宋_GB2312"/>
          <w:b/>
          <w:bCs/>
          <w:kern w:val="0"/>
          <w:sz w:val="30"/>
          <w:szCs w:val="30"/>
        </w:rPr>
      </w:pPr>
      <w:r>
        <w:rPr>
          <w:rStyle w:val="75"/>
        </w:rPr>
        <w:t>3</w:t>
      </w:r>
      <w:r>
        <w:rPr>
          <w:rStyle w:val="75"/>
          <w:rFonts w:hint="eastAsia"/>
        </w:rPr>
        <w:t>．评分</w:t>
      </w:r>
      <w:r>
        <w:rPr>
          <w:rFonts w:ascii="仿宋_GB2312" w:eastAsia="仿宋_GB2312" w:cs="仿宋_GB2312"/>
          <w:b/>
          <w:bCs/>
          <w:kern w:val="0"/>
          <w:sz w:val="30"/>
          <w:szCs w:val="30"/>
        </w:rPr>
        <w:t xml:space="preserve"> </w:t>
      </w:r>
    </w:p>
    <w:p>
      <w:pPr>
        <w:bidi w:val="0"/>
        <w:rPr>
          <w:rFonts w:hint="eastAsia"/>
        </w:rPr>
      </w:pPr>
      <w:r>
        <w:rPr>
          <w:rFonts w:hint="eastAsia"/>
        </w:rPr>
        <w:t>（1）评分办法</w:t>
      </w:r>
    </w:p>
    <w:p>
      <w:pPr>
        <w:bidi w:val="0"/>
      </w:pPr>
      <w:r>
        <w:rPr>
          <w:rFonts w:hint="eastAsia"/>
        </w:rPr>
        <w:t>参照国家职业技能标准钳工高级技能操作要求，依据选手完成工作任务的情况，按照竞赛标准进行评分。评价方式采用过程评价与结果评价相结合，工艺评价与功能评价相结合，能力评价与职业素养评价相结合。</w:t>
      </w:r>
    </w:p>
    <w:p>
      <w:pPr>
        <w:bidi w:val="0"/>
        <w:rPr>
          <w:rFonts w:hint="eastAsia"/>
        </w:rPr>
      </w:pPr>
      <w:r>
        <w:rPr>
          <w:rFonts w:hint="eastAsia"/>
        </w:rPr>
        <w:t>（2）违规扣分</w:t>
      </w:r>
    </w:p>
    <w:p>
      <w:pPr>
        <w:bidi w:val="0"/>
      </w:pPr>
      <w:r>
        <w:rPr>
          <w:rFonts w:hint="eastAsia"/>
        </w:rPr>
        <w:t>选手有下列情形须从参赛成绩中扣分：</w:t>
      </w:r>
    </w:p>
    <w:p>
      <w:pPr>
        <w:bidi w:val="0"/>
      </w:pP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在完成工作任务的过程中，因操作不当导致事故，酌情扣</w:t>
      </w:r>
      <w:r>
        <w:t>5</w:t>
      </w:r>
      <w:r>
        <w:rPr>
          <w:rFonts w:hint="eastAsia"/>
        </w:rPr>
        <w:t>～</w:t>
      </w:r>
      <w:r>
        <w:t>20</w:t>
      </w:r>
      <w:r>
        <w:rPr>
          <w:rFonts w:hint="eastAsia"/>
        </w:rPr>
        <w:t>分，情况严重者取消竞赛资格。</w:t>
      </w:r>
    </w:p>
    <w:p>
      <w:pPr>
        <w:bidi w:val="0"/>
        <w:rPr>
          <w:rFonts w:hint="eastAsia"/>
        </w:rPr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因违规操作损坏赛场提供的设备，污染赛场环境等不符合职业规范的行为，视情节扣</w:t>
      </w:r>
      <w:r>
        <w:t>5</w:t>
      </w:r>
      <w:r>
        <w:rPr>
          <w:rFonts w:hint="eastAsia"/>
        </w:rPr>
        <w:t>～</w:t>
      </w:r>
      <w:r>
        <w:t>10</w:t>
      </w:r>
      <w:r>
        <w:rPr>
          <w:rFonts w:hint="eastAsia"/>
        </w:rPr>
        <w:t>分。</w:t>
      </w:r>
    </w:p>
    <w:p>
      <w:pPr>
        <w:bidi w:val="0"/>
      </w:pPr>
      <w:r>
        <w:rPr>
          <w:rFonts w:hint="eastAsia"/>
        </w:rPr>
        <w:t>③</w:t>
      </w:r>
      <w:r>
        <w:t xml:space="preserve"> </w:t>
      </w:r>
      <w:r>
        <w:rPr>
          <w:rFonts w:hint="eastAsia"/>
        </w:rPr>
        <w:t>扰乱赛场秩序，干扰裁判员工作，视情节扣</w:t>
      </w:r>
      <w:r>
        <w:t>5</w:t>
      </w:r>
      <w:r>
        <w:rPr>
          <w:rFonts w:hint="eastAsia"/>
        </w:rPr>
        <w:t>～</w:t>
      </w:r>
      <w:r>
        <w:t>10</w:t>
      </w:r>
      <w:r>
        <w:rPr>
          <w:rFonts w:hint="eastAsia"/>
        </w:rPr>
        <w:t>分，情况严重者取消竞赛资格。</w:t>
      </w:r>
    </w:p>
    <w:p>
      <w:pPr>
        <w:pStyle w:val="3"/>
        <w:bidi w:val="0"/>
        <w:outlineLvl w:val="0"/>
      </w:pPr>
      <w:bookmarkStart w:id="12" w:name="_Toc6331"/>
      <w:r>
        <w:rPr>
          <w:rFonts w:hint="eastAsia"/>
        </w:rPr>
        <w:t>四、竞赛规则</w:t>
      </w:r>
      <w:bookmarkEnd w:id="12"/>
    </w:p>
    <w:p>
      <w:pPr>
        <w:bidi w:val="0"/>
      </w:pPr>
      <w:r>
        <w:t>1</w:t>
      </w:r>
      <w:r>
        <w:rPr>
          <w:rFonts w:hint="eastAsia"/>
        </w:rPr>
        <w:t>．大赛相关的各种设备、工量具等由大赛组委会指定。</w:t>
      </w:r>
    </w:p>
    <w:p>
      <w:pPr>
        <w:bidi w:val="0"/>
      </w:pPr>
      <w:r>
        <w:t>2</w:t>
      </w:r>
      <w:r>
        <w:rPr>
          <w:rFonts w:hint="eastAsia"/>
        </w:rPr>
        <w:t>．参赛队在竞赛前进行抽签来决定竞赛抽签序号和参赛场次，选手在开赛前抽签决定竞赛工位。</w:t>
      </w:r>
    </w:p>
    <w:p>
      <w:pPr>
        <w:bidi w:val="0"/>
      </w:pPr>
      <w:r>
        <w:t xml:space="preserve">3. </w:t>
      </w:r>
      <w:r>
        <w:rPr>
          <w:rFonts w:hint="eastAsia"/>
        </w:rPr>
        <w:t>竞赛前</w:t>
      </w:r>
      <w:r>
        <w:t>30</w:t>
      </w:r>
      <w:r>
        <w:rPr>
          <w:rFonts w:hint="eastAsia"/>
        </w:rPr>
        <w:t>分钟进入竞赛工位，核对现场提供的试件材料（设备）、技术资料、工具等，并正确摆放工具；竞赛开始前</w:t>
      </w:r>
      <w:r>
        <w:t>10</w:t>
      </w:r>
      <w:r>
        <w:rPr>
          <w:rFonts w:hint="eastAsia"/>
        </w:rPr>
        <w:t>分钟，拆封竞赛试题密封袋，分发试卷，讲解考试注意事项，以场地计时器为准计时进行竞赛（考场准备计时器固定在明显位置）。</w:t>
      </w:r>
    </w:p>
    <w:p>
      <w:pPr>
        <w:bidi w:val="0"/>
      </w:pPr>
      <w:r>
        <w:t>4</w:t>
      </w:r>
      <w:r>
        <w:rPr>
          <w:rFonts w:hint="eastAsia"/>
        </w:rPr>
        <w:t>．每场竞赛连续进行；竞赛过程中，食品和饮用水由赛场统一提供，选手休息、饮食或如厕时间都计算在竞赛时间内。</w:t>
      </w:r>
    </w:p>
    <w:p>
      <w:pPr>
        <w:bidi w:val="0"/>
      </w:pPr>
      <w:r>
        <w:t>5</w:t>
      </w:r>
      <w:r>
        <w:rPr>
          <w:rFonts w:hint="eastAsia"/>
        </w:rPr>
        <w:t>．竞赛期间参赛选手不得离场，不得携带手机、无线上网卡、移动存储设备、资料等与竞赛无关的物品。</w:t>
      </w:r>
    </w:p>
    <w:p>
      <w:pPr>
        <w:bidi w:val="0"/>
      </w:pPr>
      <w:r>
        <w:t>6</w:t>
      </w:r>
      <w:r>
        <w:rPr>
          <w:rFonts w:hint="eastAsia"/>
        </w:rPr>
        <w:t>．竞赛过程中，参赛选手须严格遵守安全操作规程及劳动保护要求（穿戴必须符合安全操作规程要求），确保设备及人身安全，并接受裁判员的监督和警示。</w:t>
      </w:r>
    </w:p>
    <w:p>
      <w:pPr>
        <w:bidi w:val="0"/>
      </w:pPr>
      <w:r>
        <w:t>7</w:t>
      </w:r>
      <w:r>
        <w:rPr>
          <w:rFonts w:hint="eastAsia"/>
        </w:rPr>
        <w:t>．因设备自身故障导致选手中断竞赛，由大赛裁判长视具体情况做出裁决。</w:t>
      </w:r>
    </w:p>
    <w:p>
      <w:pPr>
        <w:bidi w:val="0"/>
      </w:pPr>
      <w:r>
        <w:t>8</w:t>
      </w:r>
      <w:r>
        <w:rPr>
          <w:rFonts w:hint="eastAsia"/>
        </w:rPr>
        <w:t>．参赛选手若提前结束竞赛，应向裁判员举手示意，竞赛终止时间由裁判员记录，参赛选手结束竞赛后不得再进行任何操作。</w:t>
      </w:r>
    </w:p>
    <w:p>
      <w:pPr>
        <w:bidi w:val="0"/>
      </w:pPr>
      <w:r>
        <w:t>9</w:t>
      </w:r>
      <w:r>
        <w:rPr>
          <w:rFonts w:hint="eastAsia"/>
        </w:rPr>
        <w:t>．参赛选手需按照竞赛任务书要求完成竞赛，并清理现场卫生。</w:t>
      </w:r>
    </w:p>
    <w:p>
      <w:pPr>
        <w:bidi w:val="0"/>
      </w:pPr>
    </w:p>
    <w:p>
      <w:pPr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wordWrap w:val="0"/>
        <w:spacing w:line="384" w:lineRule="auto"/>
        <w:ind w:left="480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ind w:left="480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ind w:left="480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ind w:left="480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widowControl/>
        <w:wordWrap w:val="0"/>
        <w:spacing w:line="384" w:lineRule="auto"/>
        <w:ind w:left="0" w:leftChars="0" w:firstLine="0" w:firstLineChars="0"/>
        <w:jc w:val="left"/>
        <w:rPr>
          <w:rFonts w:ascii="仿宋_GB2312" w:eastAsia="仿宋_GB2312"/>
          <w:kern w:val="0"/>
          <w:sz w:val="28"/>
          <w:szCs w:val="28"/>
        </w:rPr>
      </w:pPr>
    </w:p>
    <w:p>
      <w:pPr>
        <w:spacing w:line="480" w:lineRule="exact"/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480" w:lineRule="exact"/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480" w:lineRule="exact"/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480" w:lineRule="exact"/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480" w:lineRule="exact"/>
        <w:ind w:left="0" w:leftChars="0" w:firstLine="0" w:firstLineChars="0"/>
        <w:jc w:val="left"/>
        <w:outlineLvl w:val="0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13" w:name="_Toc11148"/>
      <w:r>
        <w:rPr>
          <w:rFonts w:hint="eastAsia" w:ascii="楷体" w:hAnsi="楷体" w:eastAsia="楷体" w:cs="楷体"/>
          <w:sz w:val="28"/>
          <w:szCs w:val="28"/>
        </w:rPr>
        <w:t>附件1</w:t>
      </w:r>
      <w:bookmarkEnd w:id="13"/>
    </w:p>
    <w:p>
      <w:pPr>
        <w:bidi w:val="0"/>
        <w:rPr>
          <w:rFonts w:hint="eastAsia"/>
        </w:rPr>
      </w:pPr>
      <w:r>
        <w:rPr>
          <w:rFonts w:hint="eastAsia"/>
        </w:rPr>
        <w:t>承办单位竞赛现场准备清单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设备准备：</w:t>
      </w:r>
    </w:p>
    <w:tbl>
      <w:tblPr>
        <w:tblStyle w:val="18"/>
        <w:tblW w:w="85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74"/>
        <w:gridCol w:w="1130"/>
        <w:gridCol w:w="1884"/>
        <w:gridCol w:w="2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精度</w:t>
            </w:r>
          </w:p>
        </w:tc>
        <w:tc>
          <w:tcPr>
            <w:tcW w:w="18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5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钻床带钻夹头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2级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1台/4人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Z4012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台虎钳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1台/人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工作灯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1台/人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砂轮机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1台/5人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划线涂料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若干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20#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5KG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铰孔用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挂钟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划线平板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1000×600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方箱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200×200×200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bidi w:val="0"/>
        <w:ind w:left="0" w:leftChars="0" w:firstLine="64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材料准备：</w:t>
      </w:r>
    </w:p>
    <w:tbl>
      <w:tblPr>
        <w:tblStyle w:val="18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61"/>
        <w:gridCol w:w="1964"/>
        <w:gridCol w:w="718"/>
        <w:gridCol w:w="1079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   称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尺 寸 规 格（mm）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材质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14" w:name="_Toc7615"/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燕尾组合暗配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毛坯料</w:t>
            </w:r>
            <w:bookmarkEnd w:id="14"/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见图1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45#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1件/人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加工成形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（见图1）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  <w:highlight w:val="lightGray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11430</wp:posOffset>
                </wp:positionV>
                <wp:extent cx="4471670" cy="2416810"/>
                <wp:effectExtent l="5080" t="4445" r="19050" b="1714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670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4pt;margin-top:0.9pt;height:190.3pt;width:352.1pt;z-index:-251657216;mso-width-relative:page;mso-height-relative:page;" fillcolor="#FFFFFF" filled="t" stroked="t" coordsize="21600,21600" o:gfxdata="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fEHCNcAAAAIAQAADwAAAAAAAAABACAAAAAiAAAAZHJz&#10;L2Rvd25yZXYueG1sUEsBAhQAFAAAAAgAh07iQBaTMBUFAgAAL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-3067050</wp:posOffset>
                </wp:positionH>
                <wp:positionV relativeFrom="paragraph">
                  <wp:posOffset>3818255</wp:posOffset>
                </wp:positionV>
                <wp:extent cx="1943100" cy="289560"/>
                <wp:effectExtent l="0" t="0" r="0" b="1524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Txt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Cs w:val="21"/>
                              </w:rPr>
                              <w:t xml:space="preserve">图1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钻模体毛坯料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1.5pt;margin-top:300.65pt;height:22.8pt;width:153pt;z-index:251663360;mso-width-relative:page;mso-height-relative:page;" fillcolor="#FFFFFF" filled="t" stroked="f" coordsize="21600,21600" o:gfxdata="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DfBadoAAAANAQAADwAAAAAAAAAB&#10;ACAAAAAiAAAAZHJzL2Rvd25yZXYueG1sUEsBAhQAFAAAAAgAh07iQPJIInXVAQAAoQ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Txt" w:cs="宋体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Cs w:val="21"/>
                        </w:rPr>
                        <w:t xml:space="preserve">图1   </w:t>
                      </w:r>
                      <w:r>
                        <w:rPr>
                          <w:rFonts w:hint="eastAsia" w:ascii="宋体" w:hAnsi="宋体"/>
                        </w:rPr>
                        <w:t>钻模体毛坯料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-2971800</wp:posOffset>
                </wp:positionH>
                <wp:positionV relativeFrom="paragraph">
                  <wp:posOffset>3107055</wp:posOffset>
                </wp:positionV>
                <wp:extent cx="1828800" cy="289560"/>
                <wp:effectExtent l="0" t="0" r="0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Txt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Cs w:val="21"/>
                              </w:rPr>
                              <w:t xml:space="preserve">图1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圆模板锉配毛坯料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4pt;margin-top:244.65pt;height:22.8pt;width:144pt;z-index:251664384;mso-width-relative:page;mso-height-relative:page;" fillcolor="#FFFFFF" filled="t" stroked="f" coordsize="21600,21600" o:gfxdata="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862g2wAAAA0BAAAPAAAAAAAAAAEA&#10;IAAAACIAAABkcnMvZG93bnJldi54bWxQSwECFAAUAAAACACHTuJA9MJzndMBAAChAwAADgAAAAAA&#10;AAABACAAAAAqAQAAZHJzL2Uyb0RvYy54bWxQSwUGAAAAAAYABgBZAQAAb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Txt" w:cs="宋体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Cs w:val="21"/>
                        </w:rPr>
                        <w:t xml:space="preserve">图1 </w:t>
                      </w:r>
                      <w:r>
                        <w:rPr>
                          <w:rFonts w:hint="eastAsia" w:ascii="宋体" w:hAnsi="宋体"/>
                        </w:rPr>
                        <w:t>圆模板锉配毛坯料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-3114675</wp:posOffset>
                </wp:positionH>
                <wp:positionV relativeFrom="paragraph">
                  <wp:posOffset>3842385</wp:posOffset>
                </wp:positionV>
                <wp:extent cx="1828800" cy="264795"/>
                <wp:effectExtent l="0" t="0" r="0" b="19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kern w:val="0"/>
                                <w:szCs w:val="21"/>
                              </w:rPr>
                              <w:t xml:space="preserve">图1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Y形模板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毛坯料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5.25pt;margin-top:302.55pt;height:20.85pt;width:144pt;z-index:251667456;mso-width-relative:page;mso-height-relative:page;" fillcolor="#FFFFFF" filled="t" stroked="f" coordsize="21600,21600" o:gfxdata="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kenHU2QAAAA0BAAAPAAAAAAAAAAEAIAAA&#10;ACIAAABkcnMvZG93bnJldi54bWxQSwECFAAUAAAACACHTuJAWfAKiNIBAAChAwAADgAAAAAAAAAB&#10;ACAAAAAo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kern w:val="0"/>
                          <w:szCs w:val="21"/>
                        </w:rPr>
                        <w:t xml:space="preserve">图1  </w:t>
                      </w:r>
                      <w:r>
                        <w:rPr>
                          <w:rFonts w:hint="eastAsia" w:ascii="宋体" w:hAnsi="宋体"/>
                        </w:rPr>
                        <w:t>Y形模板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毛坯料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2411095</wp:posOffset>
                </wp:positionV>
                <wp:extent cx="3886200" cy="1188720"/>
                <wp:effectExtent l="0" t="0" r="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4"/>
                              <w:gridCol w:w="1317"/>
                              <w:gridCol w:w="1317"/>
                              <w:gridCol w:w="775"/>
                              <w:gridCol w:w="845"/>
                              <w:gridCol w:w="95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object>
                                      <v:shape id="_x0000_i1025" o:spt="75" type="#_x0000_t75" style="height:20.25pt;width:36.75pt;" o:ole="t" filled="f" o:preferrelative="t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10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5" DrawAspect="Content" ObjectID="_1468075725" r:id="rId9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45#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81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±</w:t>
                                  </w:r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±</w:t>
                                  </w:r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object>
                                      <v:shape id="_x0000_i1026" o:spt="75" type="#_x0000_t75" style="height:20.25pt;width:23.25pt;" o:ole="t" filled="f" o:preferrelative="t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12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6" DrawAspect="Content" ObjectID="_1468075726" r:id="rId11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45#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材料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Txt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1pt;margin-top:189.85pt;height:93.6pt;width:306pt;z-index:251666432;mso-width-relative:page;mso-height-relative:page;" fillcolor="#FFFFFF" filled="t" stroked="f" coordsize="21600,21600" o:gfxdata="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zRJi12gAAAA0BAAAPAAAAAAAAAAEAIAAAACIAAABkcnMv&#10;ZG93bnJldi54bWxQSwECFAAUAAAACACHTuJA3xixhcgBAACIAwAADgAAAAAAAAABACAAAAAp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4"/>
                        <w:gridCol w:w="1317"/>
                        <w:gridCol w:w="1317"/>
                        <w:gridCol w:w="775"/>
                        <w:gridCol w:w="845"/>
                        <w:gridCol w:w="95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object>
                                <v:shape id="_x0000_i1025" o:spt="75" type="#_x0000_t75" style="height:20.25pt;width:36.7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0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5" DrawAspect="Content" ObjectID="_1468075727" r:id="rId13">
                                  <o:LockedField>false</o:LockedField>
                                </o:OLEObject>
                              </w:objec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45#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81</w:t>
                            </w:r>
                            <w:r>
                              <w:rPr>
                                <w:rFonts w:hint="eastAsia"/>
                              </w:rPr>
                              <w:t>±</w:t>
                            </w:r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71</w:t>
                            </w:r>
                            <w:r>
                              <w:rPr>
                                <w:rFonts w:hint="eastAsia"/>
                              </w:rPr>
                              <w:t>±</w:t>
                            </w:r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object>
                                <v:shape id="_x0000_i1026" o:spt="75" type="#_x0000_t75" style="height:20.25pt;width:23.2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2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6" DrawAspect="Content" ObjectID="_1468075728" r:id="rId14">
                                  <o:LockedField>false</o:LockedField>
                                </o:OLEObject>
                              </w:objec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45#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c>
                      </w:tr>
                    </w:tbl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Txt" w:cs="宋体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2708275</wp:posOffset>
                </wp:positionV>
                <wp:extent cx="3657600" cy="1287780"/>
                <wp:effectExtent l="0" t="0" r="0" b="76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88"/>
                              <w:gridCol w:w="1219"/>
                              <w:gridCol w:w="1219"/>
                              <w:gridCol w:w="789"/>
                              <w:gridCol w:w="789"/>
                              <w:gridCol w:w="88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φ</w:t>
                                  </w:r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±</w:t>
                                  </w:r>
                                  <w: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45#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±</w:t>
                                  </w:r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±</w:t>
                                  </w:r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45#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材料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Txt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2pt;margin-top:213.25pt;height:101.4pt;width:288pt;z-index:251665408;mso-width-relative:page;mso-height-relative:page;" fillcolor="#FFFFFF" filled="t" stroked="f" coordsize="21600,21600" o:gfxdata="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nDz4s2QAAAA0BAAAPAAAAAAAAAAEAIAAAACIAAABkcnMv&#10;ZG93bnJldi54bWxQSwECFAAUAAAACACHTuJAGxWoOskBAACI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88"/>
                        <w:gridCol w:w="1219"/>
                        <w:gridCol w:w="1219"/>
                        <w:gridCol w:w="789"/>
                        <w:gridCol w:w="789"/>
                        <w:gridCol w:w="88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φ</w:t>
                            </w:r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±</w:t>
                            </w:r>
                            <w:r>
                              <w:t>0.02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45#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71</w:t>
                            </w:r>
                            <w:r>
                              <w:rPr>
                                <w:rFonts w:hint="eastAsia"/>
                              </w:rPr>
                              <w:t>±</w:t>
                            </w:r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71</w:t>
                            </w:r>
                            <w:r>
                              <w:rPr>
                                <w:rFonts w:hint="eastAsia"/>
                              </w:rPr>
                              <w:t>±</w:t>
                            </w:r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45#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c>
                      </w:tr>
                    </w:tbl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Txt" w:cs="宋体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-4000500</wp:posOffset>
                </wp:positionH>
                <wp:positionV relativeFrom="paragraph">
                  <wp:posOffset>2583180</wp:posOffset>
                </wp:positionV>
                <wp:extent cx="2628900" cy="9906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85"/>
                              <w:gridCol w:w="668"/>
                              <w:gridCol w:w="642"/>
                              <w:gridCol w:w="624"/>
                              <w:gridCol w:w="685"/>
                              <w:gridCol w:w="76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object>
                                      <v:shape id="_x0000_i1027" o:spt="75" type="#_x0000_t75" style="height:18.75pt;width:27.75pt;" o:ole="t" filled="f" o:preferrelative="t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16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7" DrawAspect="Content" ObjectID="_1468075729" r:id="rId15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object>
                                      <v:shape id="_x0000_i1028" o:spt="75" type="#_x0000_t75" style="height:18.75pt;width:27.75pt;" o:ole="t" filled="f" o:preferrelative="t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18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8" DrawAspect="Content" ObjectID="_1468075730" r:id="rId17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object>
                                      <v:shape id="_x0000_i1029" o:spt="75" type="#_x0000_t75" style="height:20.25pt;width:23.25pt;" o:ole="t" filled="f" o:preferrelative="t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12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9" DrawAspect="Content" ObjectID="_1468075731" r:id="rId19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45#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88" w:hRule="exact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材料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5pt;margin-top:203.4pt;height:78pt;width:207pt;z-index:251661312;mso-width-relative:page;mso-height-relative:page;" fillcolor="#FFFFFF" filled="t" stroked="f" coordsize="21600,21600" o:gfxdata="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0CRTTaAAAADQEAAA8AAAAAAAAAAQAgAAAAIgAAAGRycy9kb3du&#10;cmV2LnhtbFBLAQIUABQAAAAIAIdO4kBmyhopxAEAAIcDAAAOAAAAAAAAAAEAIAAAACk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85"/>
                        <w:gridCol w:w="668"/>
                        <w:gridCol w:w="642"/>
                        <w:gridCol w:w="624"/>
                        <w:gridCol w:w="685"/>
                        <w:gridCol w:w="76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object>
                                <v:shape id="_x0000_i1027" o:spt="75" type="#_x0000_t75" style="height:18.75pt;width:27.7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6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7" DrawAspect="Content" ObjectID="_1468075732" r:id="rId20">
                                  <o:LockedField>false</o:LockedField>
                                </o:OLEObject>
                              </w:objec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object>
                                <v:shape id="_x0000_i1028" o:spt="75" type="#_x0000_t75" style="height:18.75pt;width:27.7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8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8" DrawAspect="Content" ObjectID="_1468075733" r:id="rId21">
                                  <o:LockedField>false</o:LockedField>
                                </o:OLEObject>
                              </w:objec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object>
                                <v:shape id="_x0000_i1029" o:spt="75" type="#_x0000_t75" style="height:20.25pt;width:23.25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2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9" DrawAspect="Content" ObjectID="_1468075734" r:id="rId22">
                                  <o:LockedField>false</o:LockedField>
                                </o:OLEObject>
                              </w:objec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45#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88" w:hRule="exact"/>
                        </w:trPr>
                        <w:tc>
                          <w:tcPr>
                            <w:tcW w:w="110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-4343400</wp:posOffset>
                </wp:positionH>
                <wp:positionV relativeFrom="paragraph">
                  <wp:posOffset>2669540</wp:posOffset>
                </wp:positionV>
                <wp:extent cx="2971800" cy="891540"/>
                <wp:effectExtent l="0" t="0" r="0" b="38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2pt;margin-top:210.2pt;height:70.2pt;width:234pt;z-index:251662336;mso-width-relative:page;mso-height-relative:page;" fillcolor="#FFFFFF" filled="t" stroked="f" coordsize="21600,21600" o:gfxdata="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7HXPbaAAAADQEAAA8AAAAAAAAAAQAgAAAAIgAAAGRy&#10;cy9kb3ducmV2LnhtbFBLAQIUABQAAAAIAIdO4kDz3pmSygEAAIcDAAAOAAAAAAAAAAEAIAAAACkB&#10;AABkcnMvZTJvRG9jLnhtbFBLBQYAAAAABgAGAFkBAABl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  <w:highlight w:val="lightGray"/>
        </w:rPr>
      </w:pPr>
      <w:r>
        <w:rPr>
          <w:rFonts w:hint="eastAsia"/>
        </w:rPr>
        <w:pict>
          <v:shape id="Object 12" o:spid="_x0000_s1034" o:spt="75" type="#_x0000_t75" style="position:absolute;left:0pt;margin-left:62.55pt;margin-top:4pt;height:147.9pt;width:300.8pt;mso-wrap-distance-bottom:0pt;mso-wrap-distance-left:9pt;mso-wrap-distance-right:9pt;mso-wrap-distance-top:0pt;z-index:251669504;mso-width-relative:page;mso-height-relative:page;" o:ole="t" filled="f" o:preferrelative="t" stroked="f" coordsize="21600,21600">
            <v:path/>
            <v:fill on="f" focussize="0,0"/>
            <v:stroke on="f"/>
            <v:imagedata r:id="rId24" cropleft="7757f" croptop="-1352f" cropright="7985f" cropbottom="-547f" o:title=""/>
            <o:lock v:ext="edit" aspectratio="f"/>
            <w10:wrap type="square"/>
          </v:shape>
          <o:OLEObject Type="Embed" ProgID="" ShapeID="Object 12" DrawAspect="Content" ObjectID="_1468075735" r:id="rId23">
            <o:LockedField>false</o:LockedField>
          </o:OLEObject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  <w:highlight w:val="lightGray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  <w:highlight w:val="lightGray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  <w:highlight w:val="lightGray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  <w:highlight w:val="lightGray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65405</wp:posOffset>
                </wp:positionV>
                <wp:extent cx="3201035" cy="419100"/>
                <wp:effectExtent l="0" t="0" r="18415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图1  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燕尾组合暗配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毛坯料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pt;margin-top:5.15pt;height:33pt;width:252.05pt;z-index:251660288;mso-width-relative:page;mso-height-relative:page;" fillcolor="#FFFFFF" filled="t" stroked="f" coordsize="21600,21600" o:gfxdata="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sQjdrWAAAACQEAAA8AAAAAAAAAAQAgAAAAIgAAAGRycy9kb3du&#10;cmV2LnhtbFBLAQIUABQAAAAIAIdO4kBKtLYWyAEAAIcDAAAOAAAAAAAAAAEAIAAAACU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 xml:space="preserve">图1  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燕尾组合暗配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毛坯料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135890</wp:posOffset>
                </wp:positionV>
                <wp:extent cx="4267200" cy="851535"/>
                <wp:effectExtent l="0" t="0" r="0" b="57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8"/>
                              <w:tblpPr w:leftFromText="180" w:rightFromText="180" w:vertAnchor="page" w:horzAnchor="page" w:tblpX="2537" w:tblpY="11923"/>
                              <w:tblOverlap w:val="never"/>
                              <w:tblW w:w="6257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17"/>
                              <w:gridCol w:w="1245"/>
                              <w:gridCol w:w="1097"/>
                              <w:gridCol w:w="1116"/>
                              <w:gridCol w:w="941"/>
                              <w:gridCol w:w="94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8" w:hRule="exact"/>
                              </w:trPr>
                              <w:tc>
                                <w:tcPr>
                                  <w:tcW w:w="9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</w:rPr>
                                    <w:t>材料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7" w:hRule="exact"/>
                              </w:trPr>
                              <w:tc>
                                <w:tcPr>
                                  <w:tcW w:w="9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default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 w:eastAsia="宋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86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default" w:eastAsia="宋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81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default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.02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eastAsia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rFonts w:hint="default" w:eastAsia="宋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45#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宋体" w:hAnsi="Txt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3pt;margin-top:10.7pt;height:67.05pt;width:336pt;z-index:251668480;mso-width-relative:page;mso-height-relative:page;" fillcolor="#FFFFFF" filled="t" stroked="f" coordsize="21600,21600" o:gfxdata="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LV+89YAAAAJAQAADwAAAAAAAAABACAAAAAiAAAAZHJzL2Rvd25y&#10;ZXYueG1sUEsBAhQAFAAAAAgAh07iQOMSYPnHAQAAhwMAAA4AAAAAAAAAAQAgAAAAJQ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8"/>
                        <w:tblpPr w:leftFromText="180" w:rightFromText="180" w:vertAnchor="page" w:horzAnchor="page" w:tblpX="2537" w:tblpY="11923"/>
                        <w:tblOverlap w:val="never"/>
                        <w:tblW w:w="6257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17"/>
                        <w:gridCol w:w="1245"/>
                        <w:gridCol w:w="1097"/>
                        <w:gridCol w:w="1116"/>
                        <w:gridCol w:w="941"/>
                        <w:gridCol w:w="94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8" w:hRule="exact"/>
                        </w:trPr>
                        <w:tc>
                          <w:tcPr>
                            <w:tcW w:w="9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材料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7" w:hRule="exact"/>
                        </w:trPr>
                        <w:tc>
                          <w:tcPr>
                            <w:tcW w:w="9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.02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45#</w:t>
                            </w:r>
                          </w:p>
                        </w:tc>
                      </w:tr>
                    </w:tbl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宋体" w:hAnsi="Txt" w:cs="宋体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firstLine="0" w:firstLineChars="0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15" w:name="_Toc26402"/>
      <w:r>
        <w:rPr>
          <w:rFonts w:hint="eastAsia" w:ascii="楷体" w:hAnsi="楷体" w:eastAsia="楷体" w:cs="楷体"/>
          <w:sz w:val="28"/>
          <w:szCs w:val="28"/>
        </w:rPr>
        <w:t>附件2</w:t>
      </w:r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outlineLvl w:val="0"/>
        <w:rPr>
          <w:rStyle w:val="35"/>
          <w:rFonts w:hint="eastAsia"/>
        </w:rPr>
      </w:pPr>
      <w:bookmarkStart w:id="16" w:name="_Toc2873"/>
      <w:r>
        <w:rPr>
          <w:rStyle w:val="35"/>
          <w:rFonts w:hint="eastAsia"/>
        </w:rPr>
        <w:t>选手自备工量具清单表</w:t>
      </w:r>
      <w:bookmarkEnd w:id="1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Style w:val="35"/>
          <w:rFonts w:hint="eastAsia"/>
        </w:rPr>
      </w:pPr>
    </w:p>
    <w:tbl>
      <w:tblPr>
        <w:tblStyle w:val="18"/>
        <w:tblW w:w="875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195"/>
        <w:gridCol w:w="2208"/>
        <w:gridCol w:w="1571"/>
        <w:gridCol w:w="795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规  格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精  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高度游标卡尺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0.02；0~300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卡尺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量块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83（总块数）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2级或5等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0.01；0~25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0.01；25~50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0.01；50~75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0.01；75~100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杠杆百分表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0.01；0~0.8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万能角度尺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2′；0°~320°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内径百分表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0.01；6~10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刀口尺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125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刀口角尺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塞尺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（0.02—1）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芯棒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φ8±0.005×20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测量用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平板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300×300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1级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磁性表座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正弦规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100×80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钢板尺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0~150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什锦整形锉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锉刀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铰刀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φ8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H7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机用手用均可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直柄麻花钻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中心钻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手锯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锯条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若干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划规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划针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样冲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手锤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活铰手（铰杠）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等高垫铁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压板及螺栓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平口钳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錾子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软钳口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锉刀刷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毛刷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活扳手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自定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计算器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防护眼镜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油壶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红丹粉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若干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 xml:space="preserve">     </w:t>
      </w:r>
    </w:p>
    <w:p>
      <w:pPr>
        <w:bidi w:val="0"/>
        <w:rPr>
          <w:rFonts w:hint="eastAsia"/>
        </w:rPr>
      </w:pPr>
      <w:r>
        <w:rPr>
          <w:rFonts w:hint="eastAsia"/>
        </w:rPr>
        <w:t>注：本清单以外工、量具不得带入赛场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bidi w:val="0"/>
        <w:ind w:left="0" w:leftChars="0" w:firstLine="0" w:firstLineChars="0"/>
        <w:outlineLvl w:val="0"/>
        <w:rPr>
          <w:rFonts w:hint="eastAsia" w:ascii="楷体" w:hAnsi="楷体" w:eastAsia="楷体" w:cs="楷体"/>
          <w:sz w:val="28"/>
          <w:szCs w:val="28"/>
        </w:rPr>
      </w:pPr>
      <w:bookmarkStart w:id="17" w:name="_Toc15778"/>
      <w:r>
        <w:rPr>
          <w:rFonts w:hint="eastAsia" w:ascii="楷体" w:hAnsi="楷体" w:eastAsia="楷体" w:cs="楷体"/>
          <w:sz w:val="28"/>
          <w:szCs w:val="28"/>
        </w:rPr>
        <w:t>附件3</w:t>
      </w:r>
      <w:bookmarkEnd w:id="17"/>
    </w:p>
    <w:p>
      <w:pPr>
        <w:bidi w:val="0"/>
      </w:pPr>
      <w:r>
        <w:rPr>
          <w:rFonts w:hint="eastAsia"/>
        </w:rPr>
        <w:t>实操样题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5268595" cy="5992495"/>
            <wp:effectExtent l="0" t="0" r="8255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25"/>
                    <a:srcRect l="29251" t="1228" r="29565" b="135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99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图1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r>
        <w:drawing>
          <wp:inline distT="0" distB="0" distL="114300" distR="114300">
            <wp:extent cx="5360670" cy="3086100"/>
            <wp:effectExtent l="0" t="0" r="1143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26"/>
                    <a:srcRect l="24106" t="10783" r="24467" b="23468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图2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5314315" cy="3361055"/>
            <wp:effectExtent l="0" t="0" r="635" b="1079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27"/>
                    <a:srcRect l="12920" t="1529" r="13293" b="1404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图3</w:t>
      </w:r>
    </w:p>
    <w:sectPr>
      <w:footerReference r:id="rId7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1689700B-2E11-4690-8110-F7DFE0120A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6FA78A-113A-4D15-84BB-FB8D93612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D2CA38C6-717F-4801-BE20-21DF78BCA3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85F6C1-57BF-4B03-B1AD-252CDA854812}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C71692-EEB6-4E63-8F94-7526C4C410F0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roman"/>
    <w:pitch w:val="default"/>
    <w:sig w:usb0="E00006FF" w:usb1="400004FF" w:usb2="00000000" w:usb3="00000000" w:csb0="2000019F" w:csb1="00000000"/>
  </w:font>
  <w:font w:name="Txt">
    <w:altName w:val="DeVinne Txt BT"/>
    <w:panose1 w:val="00000400000000000000"/>
    <w:charset w:val="00"/>
    <w:family w:val="auto"/>
    <w:pitch w:val="default"/>
    <w:sig w:usb0="00000000" w:usb1="00000000" w:usb2="00000000" w:usb3="00000000" w:csb0="000001FF" w:csb1="00000000"/>
    <w:embedRegular r:id="rId6" w:fontKey="{E08FDD73-08E4-4F22-95A7-C3EB7E9E3B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Vinne Txt BT">
    <w:panose1 w:val="02020604070705020303"/>
    <w:charset w:val="00"/>
    <w:family w:val="auto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2D3DE"/>
    <w:multiLevelType w:val="singleLevel"/>
    <w:tmpl w:val="C172D3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210087"/>
    <w:multiLevelType w:val="multilevel"/>
    <w:tmpl w:val="3C210087"/>
    <w:lvl w:ilvl="0" w:tentative="0">
      <w:start w:val="1"/>
      <w:numFmt w:val="upperRoman"/>
      <w:pStyle w:val="59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NiOGYzZTZiZmRkMzJmNTlmMzVjMDgzNjM3NzUifQ=="/>
  </w:docVars>
  <w:rsids>
    <w:rsidRoot w:val="322F60DF"/>
    <w:rsid w:val="001E1410"/>
    <w:rsid w:val="00201427"/>
    <w:rsid w:val="0042071A"/>
    <w:rsid w:val="005E0AA6"/>
    <w:rsid w:val="008E63A7"/>
    <w:rsid w:val="0096608F"/>
    <w:rsid w:val="009849DE"/>
    <w:rsid w:val="009B6DC5"/>
    <w:rsid w:val="00A34135"/>
    <w:rsid w:val="00CB6942"/>
    <w:rsid w:val="00DA5C53"/>
    <w:rsid w:val="00FA2FD1"/>
    <w:rsid w:val="01062EEC"/>
    <w:rsid w:val="01311D17"/>
    <w:rsid w:val="01947A76"/>
    <w:rsid w:val="019F1471"/>
    <w:rsid w:val="01BE45D6"/>
    <w:rsid w:val="01C20BC1"/>
    <w:rsid w:val="01E90844"/>
    <w:rsid w:val="02063A29"/>
    <w:rsid w:val="024617F2"/>
    <w:rsid w:val="03074923"/>
    <w:rsid w:val="0320379A"/>
    <w:rsid w:val="03993BA4"/>
    <w:rsid w:val="03A26EFC"/>
    <w:rsid w:val="03AB0FDE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66617C"/>
    <w:rsid w:val="049449AF"/>
    <w:rsid w:val="04C3537C"/>
    <w:rsid w:val="04DB3935"/>
    <w:rsid w:val="04E470A0"/>
    <w:rsid w:val="04F574FF"/>
    <w:rsid w:val="05154ABB"/>
    <w:rsid w:val="05322502"/>
    <w:rsid w:val="0581621B"/>
    <w:rsid w:val="05DD06BF"/>
    <w:rsid w:val="05EF03F3"/>
    <w:rsid w:val="05F31C91"/>
    <w:rsid w:val="05F55F54"/>
    <w:rsid w:val="063409FE"/>
    <w:rsid w:val="06400C4E"/>
    <w:rsid w:val="06913258"/>
    <w:rsid w:val="06B93F8A"/>
    <w:rsid w:val="06E415DA"/>
    <w:rsid w:val="06E94E42"/>
    <w:rsid w:val="06EB52D5"/>
    <w:rsid w:val="06F74F86"/>
    <w:rsid w:val="07351E35"/>
    <w:rsid w:val="073A569E"/>
    <w:rsid w:val="076C4269"/>
    <w:rsid w:val="076F3599"/>
    <w:rsid w:val="07D16F07"/>
    <w:rsid w:val="08000695"/>
    <w:rsid w:val="080C0DE8"/>
    <w:rsid w:val="082149F0"/>
    <w:rsid w:val="08316AA1"/>
    <w:rsid w:val="08415460"/>
    <w:rsid w:val="085D7896"/>
    <w:rsid w:val="08840611"/>
    <w:rsid w:val="08A74FB5"/>
    <w:rsid w:val="08F17FDE"/>
    <w:rsid w:val="092E4F0C"/>
    <w:rsid w:val="09BC1744"/>
    <w:rsid w:val="09D771D4"/>
    <w:rsid w:val="0A40746F"/>
    <w:rsid w:val="0A6631B9"/>
    <w:rsid w:val="0A6716F2"/>
    <w:rsid w:val="0A6C0360"/>
    <w:rsid w:val="0AE154BC"/>
    <w:rsid w:val="0AF65BAA"/>
    <w:rsid w:val="0AFA5DE6"/>
    <w:rsid w:val="0B0022A0"/>
    <w:rsid w:val="0B0E4E77"/>
    <w:rsid w:val="0B310B66"/>
    <w:rsid w:val="0B724225"/>
    <w:rsid w:val="0BB80D2C"/>
    <w:rsid w:val="0BD76D33"/>
    <w:rsid w:val="0C2801BA"/>
    <w:rsid w:val="0C286919"/>
    <w:rsid w:val="0CB55D16"/>
    <w:rsid w:val="0CB657C6"/>
    <w:rsid w:val="0CBF0B1F"/>
    <w:rsid w:val="0CF32576"/>
    <w:rsid w:val="0CF54541"/>
    <w:rsid w:val="0CF85DDF"/>
    <w:rsid w:val="0D605732"/>
    <w:rsid w:val="0D933D59"/>
    <w:rsid w:val="0D995C1B"/>
    <w:rsid w:val="0DAE2941"/>
    <w:rsid w:val="0E6877C9"/>
    <w:rsid w:val="0E73440E"/>
    <w:rsid w:val="0E7D4279"/>
    <w:rsid w:val="0E8D620E"/>
    <w:rsid w:val="0E981627"/>
    <w:rsid w:val="0EA27136"/>
    <w:rsid w:val="0EBB5316"/>
    <w:rsid w:val="0EC95AAB"/>
    <w:rsid w:val="0EDA1DA1"/>
    <w:rsid w:val="0F1B7208"/>
    <w:rsid w:val="0F1E54F9"/>
    <w:rsid w:val="0F205179"/>
    <w:rsid w:val="0F2F5A0A"/>
    <w:rsid w:val="0F3E4AFC"/>
    <w:rsid w:val="0F5F3EF3"/>
    <w:rsid w:val="0F8E2A2A"/>
    <w:rsid w:val="0F9222C6"/>
    <w:rsid w:val="0FB9440B"/>
    <w:rsid w:val="0FEB39D9"/>
    <w:rsid w:val="102F1D27"/>
    <w:rsid w:val="1045133B"/>
    <w:rsid w:val="105C48D7"/>
    <w:rsid w:val="10AB4F16"/>
    <w:rsid w:val="10AC13BA"/>
    <w:rsid w:val="10DB1C9F"/>
    <w:rsid w:val="10FB5E9E"/>
    <w:rsid w:val="11007AFF"/>
    <w:rsid w:val="11390774"/>
    <w:rsid w:val="114333A1"/>
    <w:rsid w:val="119A3908"/>
    <w:rsid w:val="11BA7B07"/>
    <w:rsid w:val="12064343"/>
    <w:rsid w:val="123C051C"/>
    <w:rsid w:val="1288550F"/>
    <w:rsid w:val="12A460C1"/>
    <w:rsid w:val="12B7251B"/>
    <w:rsid w:val="13233FA4"/>
    <w:rsid w:val="13280AA0"/>
    <w:rsid w:val="13392CAD"/>
    <w:rsid w:val="133B4C77"/>
    <w:rsid w:val="133D277A"/>
    <w:rsid w:val="133E0E6F"/>
    <w:rsid w:val="135C3BCF"/>
    <w:rsid w:val="13605B3B"/>
    <w:rsid w:val="137F4B64"/>
    <w:rsid w:val="139C19AE"/>
    <w:rsid w:val="13AA7707"/>
    <w:rsid w:val="13C44C6D"/>
    <w:rsid w:val="13CA1E68"/>
    <w:rsid w:val="13DD5D2E"/>
    <w:rsid w:val="14096B23"/>
    <w:rsid w:val="141554C8"/>
    <w:rsid w:val="141D2312"/>
    <w:rsid w:val="144C07BE"/>
    <w:rsid w:val="14751297"/>
    <w:rsid w:val="14802C1D"/>
    <w:rsid w:val="14A01236"/>
    <w:rsid w:val="14C17ED5"/>
    <w:rsid w:val="14CD56AD"/>
    <w:rsid w:val="14D4798A"/>
    <w:rsid w:val="14E05AD6"/>
    <w:rsid w:val="14FB1132"/>
    <w:rsid w:val="152D239E"/>
    <w:rsid w:val="153E3C3B"/>
    <w:rsid w:val="154F67B8"/>
    <w:rsid w:val="157306F8"/>
    <w:rsid w:val="15932B49"/>
    <w:rsid w:val="159B7C4F"/>
    <w:rsid w:val="15AA3487"/>
    <w:rsid w:val="15B66837"/>
    <w:rsid w:val="15C52D87"/>
    <w:rsid w:val="15CC5523"/>
    <w:rsid w:val="15D849FF"/>
    <w:rsid w:val="15DA6411"/>
    <w:rsid w:val="16331C36"/>
    <w:rsid w:val="163F4A7E"/>
    <w:rsid w:val="165D4F05"/>
    <w:rsid w:val="16832BBD"/>
    <w:rsid w:val="16C60CFC"/>
    <w:rsid w:val="16C64858"/>
    <w:rsid w:val="16CC523F"/>
    <w:rsid w:val="16E92044"/>
    <w:rsid w:val="16F21AF1"/>
    <w:rsid w:val="16F92E7F"/>
    <w:rsid w:val="174C7453"/>
    <w:rsid w:val="176802D7"/>
    <w:rsid w:val="17716EB9"/>
    <w:rsid w:val="177F00CF"/>
    <w:rsid w:val="178060DE"/>
    <w:rsid w:val="17982698"/>
    <w:rsid w:val="17B63B9B"/>
    <w:rsid w:val="17C849A7"/>
    <w:rsid w:val="17E458DD"/>
    <w:rsid w:val="17F6116D"/>
    <w:rsid w:val="182A1B90"/>
    <w:rsid w:val="183A54FD"/>
    <w:rsid w:val="18422604"/>
    <w:rsid w:val="18511085"/>
    <w:rsid w:val="185C36C6"/>
    <w:rsid w:val="185F3DD1"/>
    <w:rsid w:val="186802BC"/>
    <w:rsid w:val="187A1D9E"/>
    <w:rsid w:val="187E2872"/>
    <w:rsid w:val="18934C0E"/>
    <w:rsid w:val="18DF02BC"/>
    <w:rsid w:val="19215BDC"/>
    <w:rsid w:val="192166BD"/>
    <w:rsid w:val="192D0BBE"/>
    <w:rsid w:val="1937087B"/>
    <w:rsid w:val="196B5C44"/>
    <w:rsid w:val="1980213D"/>
    <w:rsid w:val="19831126"/>
    <w:rsid w:val="19867A46"/>
    <w:rsid w:val="19B412DF"/>
    <w:rsid w:val="19CB52B6"/>
    <w:rsid w:val="19F33BB6"/>
    <w:rsid w:val="1A183B50"/>
    <w:rsid w:val="1A1B465B"/>
    <w:rsid w:val="1A4E2830"/>
    <w:rsid w:val="1A756CC1"/>
    <w:rsid w:val="1A900B59"/>
    <w:rsid w:val="1ABF39A0"/>
    <w:rsid w:val="1B162736"/>
    <w:rsid w:val="1B171B26"/>
    <w:rsid w:val="1B2B1D84"/>
    <w:rsid w:val="1B2D1349"/>
    <w:rsid w:val="1B684130"/>
    <w:rsid w:val="1B8F54BD"/>
    <w:rsid w:val="1BD9502D"/>
    <w:rsid w:val="1BE91714"/>
    <w:rsid w:val="1BFE4A94"/>
    <w:rsid w:val="1C1523D1"/>
    <w:rsid w:val="1C4A1A87"/>
    <w:rsid w:val="1C782A98"/>
    <w:rsid w:val="1CBB4733"/>
    <w:rsid w:val="1CD346B4"/>
    <w:rsid w:val="1D0D0583"/>
    <w:rsid w:val="1D13456F"/>
    <w:rsid w:val="1D2633F0"/>
    <w:rsid w:val="1D496968"/>
    <w:rsid w:val="1D545578"/>
    <w:rsid w:val="1D9762A6"/>
    <w:rsid w:val="1DE82C1C"/>
    <w:rsid w:val="1E21051B"/>
    <w:rsid w:val="1E27531B"/>
    <w:rsid w:val="1E9331F6"/>
    <w:rsid w:val="1E9B1C91"/>
    <w:rsid w:val="1EBD633A"/>
    <w:rsid w:val="1EDE4548"/>
    <w:rsid w:val="1EE61F3B"/>
    <w:rsid w:val="1F0028D1"/>
    <w:rsid w:val="1F1F6936"/>
    <w:rsid w:val="1F262B56"/>
    <w:rsid w:val="1F394761"/>
    <w:rsid w:val="1F83778A"/>
    <w:rsid w:val="1FCF53A4"/>
    <w:rsid w:val="200C3C23"/>
    <w:rsid w:val="20115428"/>
    <w:rsid w:val="204D5FEA"/>
    <w:rsid w:val="208539D6"/>
    <w:rsid w:val="20BB11A5"/>
    <w:rsid w:val="20E35484"/>
    <w:rsid w:val="20F10CA9"/>
    <w:rsid w:val="212E5E92"/>
    <w:rsid w:val="21353FAA"/>
    <w:rsid w:val="21463165"/>
    <w:rsid w:val="21795DD8"/>
    <w:rsid w:val="21867A08"/>
    <w:rsid w:val="218B501C"/>
    <w:rsid w:val="21A67760"/>
    <w:rsid w:val="21B207FA"/>
    <w:rsid w:val="21CD2A4F"/>
    <w:rsid w:val="21CF5ACF"/>
    <w:rsid w:val="21DC7625"/>
    <w:rsid w:val="221559B0"/>
    <w:rsid w:val="22162B37"/>
    <w:rsid w:val="221C1D24"/>
    <w:rsid w:val="2221772E"/>
    <w:rsid w:val="22244B28"/>
    <w:rsid w:val="225D0766"/>
    <w:rsid w:val="22635EAC"/>
    <w:rsid w:val="22B3482A"/>
    <w:rsid w:val="22BB723B"/>
    <w:rsid w:val="22C02DD1"/>
    <w:rsid w:val="22CB0398"/>
    <w:rsid w:val="22EA1CD0"/>
    <w:rsid w:val="22FE4C9E"/>
    <w:rsid w:val="230F39BA"/>
    <w:rsid w:val="232B0864"/>
    <w:rsid w:val="234D33B5"/>
    <w:rsid w:val="234E6301"/>
    <w:rsid w:val="236023B6"/>
    <w:rsid w:val="23621DAC"/>
    <w:rsid w:val="23696C97"/>
    <w:rsid w:val="237A70F6"/>
    <w:rsid w:val="23AB3753"/>
    <w:rsid w:val="23B5012E"/>
    <w:rsid w:val="241832FC"/>
    <w:rsid w:val="244D0366"/>
    <w:rsid w:val="24562742"/>
    <w:rsid w:val="24926448"/>
    <w:rsid w:val="24B41987"/>
    <w:rsid w:val="24BB79C6"/>
    <w:rsid w:val="24E8350B"/>
    <w:rsid w:val="24EF141E"/>
    <w:rsid w:val="24F42ED8"/>
    <w:rsid w:val="255A0F8D"/>
    <w:rsid w:val="25791349"/>
    <w:rsid w:val="257F6C45"/>
    <w:rsid w:val="2601765A"/>
    <w:rsid w:val="266B71CA"/>
    <w:rsid w:val="26A83F7A"/>
    <w:rsid w:val="27315D1D"/>
    <w:rsid w:val="273D42E3"/>
    <w:rsid w:val="27693709"/>
    <w:rsid w:val="27A23469"/>
    <w:rsid w:val="27A46372"/>
    <w:rsid w:val="27AF30E6"/>
    <w:rsid w:val="27E21561"/>
    <w:rsid w:val="282615FA"/>
    <w:rsid w:val="286650B3"/>
    <w:rsid w:val="286C6F77"/>
    <w:rsid w:val="2885273C"/>
    <w:rsid w:val="2895052E"/>
    <w:rsid w:val="289B1FE8"/>
    <w:rsid w:val="28B766F6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46446D"/>
    <w:rsid w:val="2A713442"/>
    <w:rsid w:val="2A81031B"/>
    <w:rsid w:val="2A8F792B"/>
    <w:rsid w:val="2AAB228B"/>
    <w:rsid w:val="2ABE5B1A"/>
    <w:rsid w:val="2ACE00E4"/>
    <w:rsid w:val="2AD76BDC"/>
    <w:rsid w:val="2AEC0472"/>
    <w:rsid w:val="2B0310C3"/>
    <w:rsid w:val="2B1A4D1A"/>
    <w:rsid w:val="2B230073"/>
    <w:rsid w:val="2B285689"/>
    <w:rsid w:val="2B364258"/>
    <w:rsid w:val="2B376855"/>
    <w:rsid w:val="2B3869FB"/>
    <w:rsid w:val="2B741F5F"/>
    <w:rsid w:val="2B797C93"/>
    <w:rsid w:val="2B85324D"/>
    <w:rsid w:val="2BA02EDA"/>
    <w:rsid w:val="2BB03572"/>
    <w:rsid w:val="2BC202E1"/>
    <w:rsid w:val="2BCC070B"/>
    <w:rsid w:val="2BCE74A7"/>
    <w:rsid w:val="2BED6AEE"/>
    <w:rsid w:val="2BEE593E"/>
    <w:rsid w:val="2BF13CCD"/>
    <w:rsid w:val="2C5B55EB"/>
    <w:rsid w:val="2C887885"/>
    <w:rsid w:val="2CA11ADB"/>
    <w:rsid w:val="2CC14D50"/>
    <w:rsid w:val="2CD94E8D"/>
    <w:rsid w:val="2CF2794B"/>
    <w:rsid w:val="2CF80CFB"/>
    <w:rsid w:val="2D39175C"/>
    <w:rsid w:val="2D4D13D7"/>
    <w:rsid w:val="2D74105A"/>
    <w:rsid w:val="2D962D7E"/>
    <w:rsid w:val="2D986AF6"/>
    <w:rsid w:val="2DB04B6F"/>
    <w:rsid w:val="2DD93479"/>
    <w:rsid w:val="2DE31A25"/>
    <w:rsid w:val="2E140163"/>
    <w:rsid w:val="2E1A39AF"/>
    <w:rsid w:val="2E586286"/>
    <w:rsid w:val="2EE04211"/>
    <w:rsid w:val="2EEA0D4B"/>
    <w:rsid w:val="2F087CAC"/>
    <w:rsid w:val="2F1228D8"/>
    <w:rsid w:val="2F1D51F6"/>
    <w:rsid w:val="2F262F41"/>
    <w:rsid w:val="2F3B49F0"/>
    <w:rsid w:val="2F546A4D"/>
    <w:rsid w:val="2F6078A4"/>
    <w:rsid w:val="2F8A2159"/>
    <w:rsid w:val="2F9C489C"/>
    <w:rsid w:val="2FBE036A"/>
    <w:rsid w:val="2FC242FE"/>
    <w:rsid w:val="2FC33BD3"/>
    <w:rsid w:val="2FC67A85"/>
    <w:rsid w:val="2FFB15BE"/>
    <w:rsid w:val="30073ABF"/>
    <w:rsid w:val="30183F1E"/>
    <w:rsid w:val="301A5EE8"/>
    <w:rsid w:val="302E3CED"/>
    <w:rsid w:val="3045283A"/>
    <w:rsid w:val="30514F10"/>
    <w:rsid w:val="306C14C6"/>
    <w:rsid w:val="308415B4"/>
    <w:rsid w:val="30BF02A8"/>
    <w:rsid w:val="30C3584C"/>
    <w:rsid w:val="30DD2A72"/>
    <w:rsid w:val="30EB1633"/>
    <w:rsid w:val="30F6510D"/>
    <w:rsid w:val="312720AD"/>
    <w:rsid w:val="31796C3F"/>
    <w:rsid w:val="318B6972"/>
    <w:rsid w:val="320D1002"/>
    <w:rsid w:val="322F60DF"/>
    <w:rsid w:val="32377041"/>
    <w:rsid w:val="32625925"/>
    <w:rsid w:val="32747406"/>
    <w:rsid w:val="328F6E83"/>
    <w:rsid w:val="329A7D64"/>
    <w:rsid w:val="32B06690"/>
    <w:rsid w:val="32B53CA7"/>
    <w:rsid w:val="32B73E06"/>
    <w:rsid w:val="32BB71AA"/>
    <w:rsid w:val="32BF42E1"/>
    <w:rsid w:val="32C12A0D"/>
    <w:rsid w:val="32D305D1"/>
    <w:rsid w:val="32D81743"/>
    <w:rsid w:val="32E409DE"/>
    <w:rsid w:val="330242E5"/>
    <w:rsid w:val="3308545A"/>
    <w:rsid w:val="33150BE9"/>
    <w:rsid w:val="3328091C"/>
    <w:rsid w:val="338B4A07"/>
    <w:rsid w:val="338E53F8"/>
    <w:rsid w:val="33DA14EB"/>
    <w:rsid w:val="33E13A0E"/>
    <w:rsid w:val="34052A0C"/>
    <w:rsid w:val="340F037E"/>
    <w:rsid w:val="3411315F"/>
    <w:rsid w:val="347436ED"/>
    <w:rsid w:val="34761214"/>
    <w:rsid w:val="347D07F4"/>
    <w:rsid w:val="34B85CD0"/>
    <w:rsid w:val="34CE54F3"/>
    <w:rsid w:val="34E61A2F"/>
    <w:rsid w:val="34EE524E"/>
    <w:rsid w:val="35111E45"/>
    <w:rsid w:val="355527EC"/>
    <w:rsid w:val="35690E42"/>
    <w:rsid w:val="357C4F4F"/>
    <w:rsid w:val="35CB1129"/>
    <w:rsid w:val="35D703D8"/>
    <w:rsid w:val="35E87EEF"/>
    <w:rsid w:val="35F47491"/>
    <w:rsid w:val="361C51A2"/>
    <w:rsid w:val="361E641D"/>
    <w:rsid w:val="365D2ED0"/>
    <w:rsid w:val="367E0853"/>
    <w:rsid w:val="369167D9"/>
    <w:rsid w:val="36A361D1"/>
    <w:rsid w:val="36AA789A"/>
    <w:rsid w:val="36C546D4"/>
    <w:rsid w:val="374A66EF"/>
    <w:rsid w:val="37517D16"/>
    <w:rsid w:val="37531CE0"/>
    <w:rsid w:val="3760154E"/>
    <w:rsid w:val="37896FC1"/>
    <w:rsid w:val="378F58A4"/>
    <w:rsid w:val="37B22EAA"/>
    <w:rsid w:val="37C33F68"/>
    <w:rsid w:val="385366D3"/>
    <w:rsid w:val="385F275A"/>
    <w:rsid w:val="386D78F8"/>
    <w:rsid w:val="38BD7A52"/>
    <w:rsid w:val="38F640DE"/>
    <w:rsid w:val="39017807"/>
    <w:rsid w:val="39403976"/>
    <w:rsid w:val="394A0EC1"/>
    <w:rsid w:val="398443D3"/>
    <w:rsid w:val="39B86B9C"/>
    <w:rsid w:val="39BE097C"/>
    <w:rsid w:val="39C60BC1"/>
    <w:rsid w:val="39E76710"/>
    <w:rsid w:val="39EC2F95"/>
    <w:rsid w:val="3A594B0B"/>
    <w:rsid w:val="3A600D8D"/>
    <w:rsid w:val="3A8F73F4"/>
    <w:rsid w:val="3AA82343"/>
    <w:rsid w:val="3AC3717D"/>
    <w:rsid w:val="3AD06868"/>
    <w:rsid w:val="3AE710BD"/>
    <w:rsid w:val="3AEE244B"/>
    <w:rsid w:val="3AF13CEA"/>
    <w:rsid w:val="3B0C5D64"/>
    <w:rsid w:val="3B4F27BE"/>
    <w:rsid w:val="3B6E160F"/>
    <w:rsid w:val="3B81017B"/>
    <w:rsid w:val="3B96663F"/>
    <w:rsid w:val="3B971E28"/>
    <w:rsid w:val="3BBD0278"/>
    <w:rsid w:val="3BBD1E1E"/>
    <w:rsid w:val="3BF517E5"/>
    <w:rsid w:val="3C0E2679"/>
    <w:rsid w:val="3C123F18"/>
    <w:rsid w:val="3C177780"/>
    <w:rsid w:val="3C483AA3"/>
    <w:rsid w:val="3C5F2530"/>
    <w:rsid w:val="3C6127A9"/>
    <w:rsid w:val="3C7613D4"/>
    <w:rsid w:val="3C991F43"/>
    <w:rsid w:val="3C9C7C85"/>
    <w:rsid w:val="3CA60EB7"/>
    <w:rsid w:val="3CB86DF2"/>
    <w:rsid w:val="3CF03B2D"/>
    <w:rsid w:val="3D0F7AD8"/>
    <w:rsid w:val="3D3B749E"/>
    <w:rsid w:val="3D6F7148"/>
    <w:rsid w:val="3D7801D0"/>
    <w:rsid w:val="3E35213F"/>
    <w:rsid w:val="3E5A7DF8"/>
    <w:rsid w:val="3E88226F"/>
    <w:rsid w:val="3E94330A"/>
    <w:rsid w:val="3E9876AB"/>
    <w:rsid w:val="3EA80B63"/>
    <w:rsid w:val="3EC12500"/>
    <w:rsid w:val="3EDC1176"/>
    <w:rsid w:val="3F0F1FBD"/>
    <w:rsid w:val="3F1157CD"/>
    <w:rsid w:val="3F294E7B"/>
    <w:rsid w:val="3F3348D1"/>
    <w:rsid w:val="3F36616F"/>
    <w:rsid w:val="3F4C5993"/>
    <w:rsid w:val="3F75355D"/>
    <w:rsid w:val="3F88629F"/>
    <w:rsid w:val="3F887C4F"/>
    <w:rsid w:val="3F917849"/>
    <w:rsid w:val="3F936526"/>
    <w:rsid w:val="3FB87DDA"/>
    <w:rsid w:val="3FC627FB"/>
    <w:rsid w:val="403F72A5"/>
    <w:rsid w:val="404C551E"/>
    <w:rsid w:val="4089175F"/>
    <w:rsid w:val="40A91259"/>
    <w:rsid w:val="417E3FAB"/>
    <w:rsid w:val="41AC44C7"/>
    <w:rsid w:val="41F43F27"/>
    <w:rsid w:val="42022339"/>
    <w:rsid w:val="42026C2E"/>
    <w:rsid w:val="421718DA"/>
    <w:rsid w:val="4246443A"/>
    <w:rsid w:val="426F27FA"/>
    <w:rsid w:val="42725710"/>
    <w:rsid w:val="42BF46CD"/>
    <w:rsid w:val="42CB4E20"/>
    <w:rsid w:val="43947BBB"/>
    <w:rsid w:val="43A85705"/>
    <w:rsid w:val="43C26008"/>
    <w:rsid w:val="43DE0B83"/>
    <w:rsid w:val="43F95829"/>
    <w:rsid w:val="440B3EE6"/>
    <w:rsid w:val="44197D57"/>
    <w:rsid w:val="441A20EA"/>
    <w:rsid w:val="441A7E0D"/>
    <w:rsid w:val="444C3FF6"/>
    <w:rsid w:val="446B0669"/>
    <w:rsid w:val="44906321"/>
    <w:rsid w:val="44B13B32"/>
    <w:rsid w:val="44B244EA"/>
    <w:rsid w:val="452151CC"/>
    <w:rsid w:val="452E2A75"/>
    <w:rsid w:val="4550785F"/>
    <w:rsid w:val="455E1F7C"/>
    <w:rsid w:val="45704A09"/>
    <w:rsid w:val="458B6AE9"/>
    <w:rsid w:val="45C30031"/>
    <w:rsid w:val="460743C1"/>
    <w:rsid w:val="4646666F"/>
    <w:rsid w:val="469B0FAE"/>
    <w:rsid w:val="469C7200"/>
    <w:rsid w:val="46A56C5A"/>
    <w:rsid w:val="46C52171"/>
    <w:rsid w:val="46D324F5"/>
    <w:rsid w:val="46DF70EC"/>
    <w:rsid w:val="46F10BCE"/>
    <w:rsid w:val="470B1C8F"/>
    <w:rsid w:val="471A0124"/>
    <w:rsid w:val="472C7AD0"/>
    <w:rsid w:val="47392CA0"/>
    <w:rsid w:val="47501D98"/>
    <w:rsid w:val="475630E3"/>
    <w:rsid w:val="475A2C17"/>
    <w:rsid w:val="476F79AB"/>
    <w:rsid w:val="47770A9F"/>
    <w:rsid w:val="47906638"/>
    <w:rsid w:val="47946CDD"/>
    <w:rsid w:val="47A31EE7"/>
    <w:rsid w:val="47B70069"/>
    <w:rsid w:val="47B71E17"/>
    <w:rsid w:val="47C90257"/>
    <w:rsid w:val="47CF7161"/>
    <w:rsid w:val="47EB6190"/>
    <w:rsid w:val="48137327"/>
    <w:rsid w:val="48221986"/>
    <w:rsid w:val="4823225B"/>
    <w:rsid w:val="485B27A2"/>
    <w:rsid w:val="48654451"/>
    <w:rsid w:val="486755EB"/>
    <w:rsid w:val="48AC1250"/>
    <w:rsid w:val="48BD345D"/>
    <w:rsid w:val="48CB5B7A"/>
    <w:rsid w:val="48D22F2E"/>
    <w:rsid w:val="48D569F9"/>
    <w:rsid w:val="48FA32DD"/>
    <w:rsid w:val="491F2383"/>
    <w:rsid w:val="49282FCC"/>
    <w:rsid w:val="497A134E"/>
    <w:rsid w:val="49902920"/>
    <w:rsid w:val="499F0DB5"/>
    <w:rsid w:val="49AF724A"/>
    <w:rsid w:val="49B87F36"/>
    <w:rsid w:val="49CF669A"/>
    <w:rsid w:val="49F44C5D"/>
    <w:rsid w:val="4A244C3F"/>
    <w:rsid w:val="4A286FFC"/>
    <w:rsid w:val="4A563B69"/>
    <w:rsid w:val="4A5B4CDC"/>
    <w:rsid w:val="4A5D0A54"/>
    <w:rsid w:val="4A5E2A1E"/>
    <w:rsid w:val="4A8555A9"/>
    <w:rsid w:val="4A930919"/>
    <w:rsid w:val="4A9804CE"/>
    <w:rsid w:val="4AB034AB"/>
    <w:rsid w:val="4AB34B18"/>
    <w:rsid w:val="4AC94D68"/>
    <w:rsid w:val="4ACD6045"/>
    <w:rsid w:val="4AD52CE0"/>
    <w:rsid w:val="4ADD1B95"/>
    <w:rsid w:val="4AEE3DA2"/>
    <w:rsid w:val="4AF40C8C"/>
    <w:rsid w:val="4B010B05"/>
    <w:rsid w:val="4B1C090F"/>
    <w:rsid w:val="4B3701E6"/>
    <w:rsid w:val="4B5D397A"/>
    <w:rsid w:val="4B5D6832"/>
    <w:rsid w:val="4BA426B2"/>
    <w:rsid w:val="4BB072A9"/>
    <w:rsid w:val="4C106794"/>
    <w:rsid w:val="4CEA3DF8"/>
    <w:rsid w:val="4CF5766A"/>
    <w:rsid w:val="4CFD5F79"/>
    <w:rsid w:val="4D300AF1"/>
    <w:rsid w:val="4D331F40"/>
    <w:rsid w:val="4D3605CB"/>
    <w:rsid w:val="4D814A59"/>
    <w:rsid w:val="4D8C1650"/>
    <w:rsid w:val="4DA055A6"/>
    <w:rsid w:val="4DBE5C1B"/>
    <w:rsid w:val="4DBF1A26"/>
    <w:rsid w:val="4DE90EB2"/>
    <w:rsid w:val="4E3E10AE"/>
    <w:rsid w:val="4E61488B"/>
    <w:rsid w:val="4E9B7D9D"/>
    <w:rsid w:val="4E9C3B15"/>
    <w:rsid w:val="4EA07161"/>
    <w:rsid w:val="4EB15812"/>
    <w:rsid w:val="4ED27537"/>
    <w:rsid w:val="4F254080"/>
    <w:rsid w:val="4F432980"/>
    <w:rsid w:val="4F4620BA"/>
    <w:rsid w:val="4F555977"/>
    <w:rsid w:val="4F5607EC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0D650BC"/>
    <w:rsid w:val="510A705E"/>
    <w:rsid w:val="5117221A"/>
    <w:rsid w:val="514F4E6E"/>
    <w:rsid w:val="516A1CA8"/>
    <w:rsid w:val="51823496"/>
    <w:rsid w:val="51874608"/>
    <w:rsid w:val="51D33CF1"/>
    <w:rsid w:val="51DF61F2"/>
    <w:rsid w:val="51E90DED"/>
    <w:rsid w:val="51EB103B"/>
    <w:rsid w:val="51F37EF0"/>
    <w:rsid w:val="52195BA8"/>
    <w:rsid w:val="5224454D"/>
    <w:rsid w:val="522B716E"/>
    <w:rsid w:val="52314F89"/>
    <w:rsid w:val="5245109E"/>
    <w:rsid w:val="52554706"/>
    <w:rsid w:val="52B130D1"/>
    <w:rsid w:val="52B551A5"/>
    <w:rsid w:val="52C06024"/>
    <w:rsid w:val="52CC08C8"/>
    <w:rsid w:val="534A1D91"/>
    <w:rsid w:val="53642E53"/>
    <w:rsid w:val="537B019D"/>
    <w:rsid w:val="538345FB"/>
    <w:rsid w:val="538E1C7E"/>
    <w:rsid w:val="53982AFD"/>
    <w:rsid w:val="53993858"/>
    <w:rsid w:val="539B01A9"/>
    <w:rsid w:val="53DD6A5D"/>
    <w:rsid w:val="53E73A84"/>
    <w:rsid w:val="53F73CC7"/>
    <w:rsid w:val="53F97C37"/>
    <w:rsid w:val="5449029B"/>
    <w:rsid w:val="544B4013"/>
    <w:rsid w:val="54F93A6F"/>
    <w:rsid w:val="55207C15"/>
    <w:rsid w:val="554051FA"/>
    <w:rsid w:val="55572544"/>
    <w:rsid w:val="55624A5B"/>
    <w:rsid w:val="5587107B"/>
    <w:rsid w:val="55937A20"/>
    <w:rsid w:val="55990DAE"/>
    <w:rsid w:val="55C00DCF"/>
    <w:rsid w:val="55CC4CE0"/>
    <w:rsid w:val="562B1266"/>
    <w:rsid w:val="566969D2"/>
    <w:rsid w:val="567C0C5D"/>
    <w:rsid w:val="56B32934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7E66869"/>
    <w:rsid w:val="57FF6B31"/>
    <w:rsid w:val="58044C05"/>
    <w:rsid w:val="580C2769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5C45CC"/>
    <w:rsid w:val="599F42A2"/>
    <w:rsid w:val="59A55FE0"/>
    <w:rsid w:val="59B63CDD"/>
    <w:rsid w:val="59FB5B93"/>
    <w:rsid w:val="5A1804F3"/>
    <w:rsid w:val="5A315A59"/>
    <w:rsid w:val="5A4067D2"/>
    <w:rsid w:val="5A537461"/>
    <w:rsid w:val="5A8C6E0D"/>
    <w:rsid w:val="5A972811"/>
    <w:rsid w:val="5AA12AF6"/>
    <w:rsid w:val="5AAB25CA"/>
    <w:rsid w:val="5AAC50E0"/>
    <w:rsid w:val="5ABE7051"/>
    <w:rsid w:val="5ACE5056"/>
    <w:rsid w:val="5AD16543"/>
    <w:rsid w:val="5AD92379"/>
    <w:rsid w:val="5B03178A"/>
    <w:rsid w:val="5B266C40"/>
    <w:rsid w:val="5B370E4D"/>
    <w:rsid w:val="5B9938B6"/>
    <w:rsid w:val="5BE22FB3"/>
    <w:rsid w:val="5C341831"/>
    <w:rsid w:val="5C9D48B8"/>
    <w:rsid w:val="5CBE17E8"/>
    <w:rsid w:val="5CC04E72"/>
    <w:rsid w:val="5D026560"/>
    <w:rsid w:val="5D10417A"/>
    <w:rsid w:val="5D452DF5"/>
    <w:rsid w:val="5D755C5D"/>
    <w:rsid w:val="5D9F2CDA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BD5B0D"/>
    <w:rsid w:val="5EF86B45"/>
    <w:rsid w:val="5F320B59"/>
    <w:rsid w:val="5F3A53B0"/>
    <w:rsid w:val="5F7C1524"/>
    <w:rsid w:val="5FAF5212"/>
    <w:rsid w:val="5FC15189"/>
    <w:rsid w:val="5FC8476A"/>
    <w:rsid w:val="5FD4310E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42679E"/>
    <w:rsid w:val="61573FF7"/>
    <w:rsid w:val="616109D2"/>
    <w:rsid w:val="61B76844"/>
    <w:rsid w:val="61B80D8C"/>
    <w:rsid w:val="61CF6026"/>
    <w:rsid w:val="620C1C83"/>
    <w:rsid w:val="6239194F"/>
    <w:rsid w:val="62483940"/>
    <w:rsid w:val="626A7D5A"/>
    <w:rsid w:val="62831868"/>
    <w:rsid w:val="628C3CE6"/>
    <w:rsid w:val="629772A1"/>
    <w:rsid w:val="62C84A81"/>
    <w:rsid w:val="634B3CB9"/>
    <w:rsid w:val="63696264"/>
    <w:rsid w:val="637F0ADE"/>
    <w:rsid w:val="643E58FA"/>
    <w:rsid w:val="64507A64"/>
    <w:rsid w:val="64656A2B"/>
    <w:rsid w:val="64852C29"/>
    <w:rsid w:val="648C220A"/>
    <w:rsid w:val="64947310"/>
    <w:rsid w:val="64A357A5"/>
    <w:rsid w:val="64E8140A"/>
    <w:rsid w:val="6502427A"/>
    <w:rsid w:val="651C569A"/>
    <w:rsid w:val="655B270F"/>
    <w:rsid w:val="656C5B97"/>
    <w:rsid w:val="65BB7B8B"/>
    <w:rsid w:val="65CD6F3F"/>
    <w:rsid w:val="65CE0600"/>
    <w:rsid w:val="661324B7"/>
    <w:rsid w:val="665578FF"/>
    <w:rsid w:val="666F2245"/>
    <w:rsid w:val="669453A6"/>
    <w:rsid w:val="66A852F5"/>
    <w:rsid w:val="66AD6467"/>
    <w:rsid w:val="66E4496D"/>
    <w:rsid w:val="66ED54CE"/>
    <w:rsid w:val="672524A2"/>
    <w:rsid w:val="67424E02"/>
    <w:rsid w:val="67615074"/>
    <w:rsid w:val="677156E7"/>
    <w:rsid w:val="6779703B"/>
    <w:rsid w:val="67A55390"/>
    <w:rsid w:val="67AC212D"/>
    <w:rsid w:val="67B216C7"/>
    <w:rsid w:val="67C1666E"/>
    <w:rsid w:val="6806079B"/>
    <w:rsid w:val="681A7B2C"/>
    <w:rsid w:val="683227FE"/>
    <w:rsid w:val="68442DFB"/>
    <w:rsid w:val="68615828"/>
    <w:rsid w:val="68683DE7"/>
    <w:rsid w:val="68723B13"/>
    <w:rsid w:val="688240E9"/>
    <w:rsid w:val="68EF2D67"/>
    <w:rsid w:val="69036813"/>
    <w:rsid w:val="69194288"/>
    <w:rsid w:val="69246876"/>
    <w:rsid w:val="693764BC"/>
    <w:rsid w:val="6949691B"/>
    <w:rsid w:val="69724444"/>
    <w:rsid w:val="69936754"/>
    <w:rsid w:val="69F30635"/>
    <w:rsid w:val="6A024D1C"/>
    <w:rsid w:val="6A1707C7"/>
    <w:rsid w:val="6A4B28AA"/>
    <w:rsid w:val="6A5424B9"/>
    <w:rsid w:val="6A554E4C"/>
    <w:rsid w:val="6AB22834"/>
    <w:rsid w:val="6AB9362D"/>
    <w:rsid w:val="6ACB7742"/>
    <w:rsid w:val="6AEC241B"/>
    <w:rsid w:val="6AF723A7"/>
    <w:rsid w:val="6AFD1D62"/>
    <w:rsid w:val="6AFE0987"/>
    <w:rsid w:val="6B166CD1"/>
    <w:rsid w:val="6B6A0DCB"/>
    <w:rsid w:val="6B7A1AB6"/>
    <w:rsid w:val="6B932501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625AC"/>
    <w:rsid w:val="6CFA1CDB"/>
    <w:rsid w:val="6CFC6731"/>
    <w:rsid w:val="6D08105F"/>
    <w:rsid w:val="6D154D66"/>
    <w:rsid w:val="6D464F20"/>
    <w:rsid w:val="6D821C9F"/>
    <w:rsid w:val="6DA34120"/>
    <w:rsid w:val="6DC42A14"/>
    <w:rsid w:val="6DC615E8"/>
    <w:rsid w:val="6DD8026E"/>
    <w:rsid w:val="6DD90074"/>
    <w:rsid w:val="6DEE33AC"/>
    <w:rsid w:val="6DF20BCA"/>
    <w:rsid w:val="6E1374F8"/>
    <w:rsid w:val="6E146DCC"/>
    <w:rsid w:val="6E300BBD"/>
    <w:rsid w:val="6E337B9A"/>
    <w:rsid w:val="6E5A3800"/>
    <w:rsid w:val="6E74460B"/>
    <w:rsid w:val="6EB56815"/>
    <w:rsid w:val="6EBA3E17"/>
    <w:rsid w:val="6ED924EF"/>
    <w:rsid w:val="6EEA6705"/>
    <w:rsid w:val="6EEF6F36"/>
    <w:rsid w:val="6EF07839"/>
    <w:rsid w:val="6F00098A"/>
    <w:rsid w:val="6F174DC6"/>
    <w:rsid w:val="6F2673B9"/>
    <w:rsid w:val="6F394D3C"/>
    <w:rsid w:val="6F677833"/>
    <w:rsid w:val="6F6C459D"/>
    <w:rsid w:val="6FE25F9A"/>
    <w:rsid w:val="6FE769C0"/>
    <w:rsid w:val="6FF1340C"/>
    <w:rsid w:val="6FFA58DA"/>
    <w:rsid w:val="701B0414"/>
    <w:rsid w:val="701E3F32"/>
    <w:rsid w:val="70957B36"/>
    <w:rsid w:val="70D72A5F"/>
    <w:rsid w:val="70E80619"/>
    <w:rsid w:val="7141612A"/>
    <w:rsid w:val="71744751"/>
    <w:rsid w:val="71D1098B"/>
    <w:rsid w:val="71D379C1"/>
    <w:rsid w:val="71FD4747"/>
    <w:rsid w:val="72451C4A"/>
    <w:rsid w:val="724F4877"/>
    <w:rsid w:val="726712B8"/>
    <w:rsid w:val="726F6CC7"/>
    <w:rsid w:val="728E539F"/>
    <w:rsid w:val="7298446F"/>
    <w:rsid w:val="729D0C65"/>
    <w:rsid w:val="729E46B1"/>
    <w:rsid w:val="72B55050"/>
    <w:rsid w:val="72D336FA"/>
    <w:rsid w:val="72EE22E1"/>
    <w:rsid w:val="730E04B9"/>
    <w:rsid w:val="732C6966"/>
    <w:rsid w:val="73700F48"/>
    <w:rsid w:val="73820D8E"/>
    <w:rsid w:val="73E443B4"/>
    <w:rsid w:val="73E47CE2"/>
    <w:rsid w:val="7463335E"/>
    <w:rsid w:val="746C5BB4"/>
    <w:rsid w:val="7483315C"/>
    <w:rsid w:val="748A603A"/>
    <w:rsid w:val="74C552BF"/>
    <w:rsid w:val="74EB6AD9"/>
    <w:rsid w:val="74EF5F37"/>
    <w:rsid w:val="74FC0CE6"/>
    <w:rsid w:val="74FE1728"/>
    <w:rsid w:val="75260C91"/>
    <w:rsid w:val="75347C5E"/>
    <w:rsid w:val="75371D1E"/>
    <w:rsid w:val="75834F63"/>
    <w:rsid w:val="75C90C9C"/>
    <w:rsid w:val="75CD4719"/>
    <w:rsid w:val="760439A8"/>
    <w:rsid w:val="762941A2"/>
    <w:rsid w:val="76342701"/>
    <w:rsid w:val="76345393"/>
    <w:rsid w:val="768A4CDF"/>
    <w:rsid w:val="76CD1EF5"/>
    <w:rsid w:val="76CE66B2"/>
    <w:rsid w:val="76DA5057"/>
    <w:rsid w:val="76EC08E6"/>
    <w:rsid w:val="770A2150"/>
    <w:rsid w:val="77421282"/>
    <w:rsid w:val="77586ECB"/>
    <w:rsid w:val="77855B80"/>
    <w:rsid w:val="77EE5092"/>
    <w:rsid w:val="77F03E6F"/>
    <w:rsid w:val="77F205C7"/>
    <w:rsid w:val="77FE796C"/>
    <w:rsid w:val="780F5CDE"/>
    <w:rsid w:val="781F4CEB"/>
    <w:rsid w:val="782D565A"/>
    <w:rsid w:val="783267CC"/>
    <w:rsid w:val="78336561"/>
    <w:rsid w:val="785726D7"/>
    <w:rsid w:val="78E67E19"/>
    <w:rsid w:val="79090999"/>
    <w:rsid w:val="79277A2D"/>
    <w:rsid w:val="79654CA0"/>
    <w:rsid w:val="798B17CB"/>
    <w:rsid w:val="79975481"/>
    <w:rsid w:val="79AC00AE"/>
    <w:rsid w:val="79AC0800"/>
    <w:rsid w:val="79CD0EA3"/>
    <w:rsid w:val="79DD09BA"/>
    <w:rsid w:val="7A0A61FA"/>
    <w:rsid w:val="7A0B3779"/>
    <w:rsid w:val="7A24483B"/>
    <w:rsid w:val="7A2465E9"/>
    <w:rsid w:val="7A2B63E0"/>
    <w:rsid w:val="7A4A24F3"/>
    <w:rsid w:val="7A505630"/>
    <w:rsid w:val="7A943974"/>
    <w:rsid w:val="7AEA5B51"/>
    <w:rsid w:val="7AFF2BC3"/>
    <w:rsid w:val="7B046B46"/>
    <w:rsid w:val="7B116B6D"/>
    <w:rsid w:val="7B6F1AE6"/>
    <w:rsid w:val="7B8F030B"/>
    <w:rsid w:val="7B931C78"/>
    <w:rsid w:val="7BA90E03"/>
    <w:rsid w:val="7BEF1322"/>
    <w:rsid w:val="7C030BAC"/>
    <w:rsid w:val="7C605FFE"/>
    <w:rsid w:val="7C6A2867"/>
    <w:rsid w:val="7C736FC7"/>
    <w:rsid w:val="7C7575D0"/>
    <w:rsid w:val="7C8F2245"/>
    <w:rsid w:val="7CBB76D8"/>
    <w:rsid w:val="7CCA791B"/>
    <w:rsid w:val="7CE83493"/>
    <w:rsid w:val="7D0273F1"/>
    <w:rsid w:val="7D0D2AD0"/>
    <w:rsid w:val="7D1E1A15"/>
    <w:rsid w:val="7D32101D"/>
    <w:rsid w:val="7D567401"/>
    <w:rsid w:val="7D7B6E68"/>
    <w:rsid w:val="7D9A18AA"/>
    <w:rsid w:val="7DAC5273"/>
    <w:rsid w:val="7DC600E3"/>
    <w:rsid w:val="7DDD367E"/>
    <w:rsid w:val="7DEF0124"/>
    <w:rsid w:val="7E327526"/>
    <w:rsid w:val="7E5849D9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  <w:rsid w:val="7FD0349B"/>
    <w:rsid w:val="7F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34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5">
    <w:name w:val="heading 4"/>
    <w:basedOn w:val="1"/>
    <w:next w:val="1"/>
    <w:link w:val="75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Autospacing="0" w:afterAutospacing="0" w:line="600" w:lineRule="exact"/>
      <w:ind w:firstLine="880" w:firstLineChars="200"/>
      <w:jc w:val="both"/>
      <w:outlineLvl w:val="0"/>
    </w:pPr>
    <w:rPr>
      <w:rFonts w:ascii="仿宋" w:hAnsi="仿宋" w:cs="方正小标宋简体"/>
      <w:szCs w:val="44"/>
    </w:rPr>
  </w:style>
  <w:style w:type="paragraph" w:styleId="16">
    <w:name w:val="Body Text First Indent"/>
    <w:basedOn w:val="6"/>
    <w:qFormat/>
    <w:uiPriority w:val="0"/>
    <w:pPr>
      <w:spacing w:after="0" w:line="560" w:lineRule="exact"/>
      <w:ind w:firstLine="721"/>
    </w:pPr>
    <w:rPr>
      <w:rFonts w:eastAsia="仿宋_GB2312"/>
      <w:sz w:val="32"/>
    </w:rPr>
  </w:style>
  <w:style w:type="paragraph" w:styleId="17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qFormat/>
    <w:uiPriority w:val="0"/>
    <w:rPr>
      <w:color w:val="576B95"/>
      <w:u w:val="none"/>
    </w:rPr>
  </w:style>
  <w:style w:type="character" w:styleId="24">
    <w:name w:val="Emphasis"/>
    <w:basedOn w:val="20"/>
    <w:qFormat/>
    <w:uiPriority w:val="0"/>
  </w:style>
  <w:style w:type="character" w:styleId="25">
    <w:name w:val="HTML Definition"/>
    <w:basedOn w:val="20"/>
    <w:qFormat/>
    <w:uiPriority w:val="0"/>
    <w:rPr>
      <w:i/>
      <w:iCs/>
    </w:rPr>
  </w:style>
  <w:style w:type="character" w:styleId="26">
    <w:name w:val="HTML Acronym"/>
    <w:basedOn w:val="20"/>
    <w:qFormat/>
    <w:uiPriority w:val="0"/>
  </w:style>
  <w:style w:type="character" w:styleId="27">
    <w:name w:val="HTML Variable"/>
    <w:basedOn w:val="20"/>
    <w:qFormat/>
    <w:uiPriority w:val="0"/>
  </w:style>
  <w:style w:type="character" w:styleId="28">
    <w:name w:val="Hyperlink"/>
    <w:basedOn w:val="20"/>
    <w:qFormat/>
    <w:uiPriority w:val="0"/>
    <w:rPr>
      <w:color w:val="576B95"/>
      <w:u w:val="none"/>
    </w:rPr>
  </w:style>
  <w:style w:type="character" w:styleId="29">
    <w:name w:val="HTML Code"/>
    <w:basedOn w:val="2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0">
    <w:name w:val="HTML Cite"/>
    <w:basedOn w:val="20"/>
    <w:qFormat/>
    <w:uiPriority w:val="0"/>
  </w:style>
  <w:style w:type="character" w:styleId="31">
    <w:name w:val="HTML Keyboard"/>
    <w:basedOn w:val="2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2">
    <w:name w:val="HTML Sample"/>
    <w:basedOn w:val="20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3">
    <w:name w:val="正文1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4">
    <w:name w:val="标题 3 Char"/>
    <w:link w:val="4"/>
    <w:qFormat/>
    <w:uiPriority w:val="0"/>
    <w:rPr>
      <w:rFonts w:eastAsia="楷体"/>
    </w:rPr>
  </w:style>
  <w:style w:type="character" w:customStyle="1" w:styleId="35">
    <w:name w:val="标题 2 Char"/>
    <w:link w:val="3"/>
    <w:qFormat/>
    <w:uiPriority w:val="0"/>
    <w:rPr>
      <w:rFonts w:ascii="Arial" w:hAnsi="Arial" w:eastAsia="黑体"/>
    </w:rPr>
  </w:style>
  <w:style w:type="character" w:customStyle="1" w:styleId="3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7">
    <w:name w:val="页脚1"/>
    <w:basedOn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8">
    <w:name w:val="标题 111"/>
    <w:basedOn w:val="33"/>
    <w:next w:val="33"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0">
    <w:name w:val="正文1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1">
    <w:name w:val="页眉1"/>
    <w:basedOn w:val="33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42">
    <w:name w:val="框架内容"/>
    <w:basedOn w:val="33"/>
    <w:qFormat/>
    <w:uiPriority w:val="0"/>
  </w:style>
  <w:style w:type="paragraph" w:customStyle="1" w:styleId="43">
    <w:name w:val="正文1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4">
    <w:name w:val="ql-block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ql-block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6">
    <w:name w:val="ql-block4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7">
    <w:name w:val="nub"/>
    <w:basedOn w:val="20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yunting"/>
    <w:basedOn w:val="20"/>
    <w:qFormat/>
    <w:uiPriority w:val="0"/>
  </w:style>
  <w:style w:type="character" w:customStyle="1" w:styleId="50">
    <w:name w:val="tag"/>
    <w:basedOn w:val="20"/>
    <w:qFormat/>
    <w:uiPriority w:val="0"/>
    <w:rPr>
      <w:sz w:val="0"/>
      <w:szCs w:val="0"/>
    </w:rPr>
  </w:style>
  <w:style w:type="character" w:customStyle="1" w:styleId="51">
    <w:name w:val="tag1"/>
    <w:basedOn w:val="20"/>
    <w:qFormat/>
    <w:uiPriority w:val="0"/>
    <w:rPr>
      <w:sz w:val="0"/>
      <w:szCs w:val="0"/>
    </w:rPr>
  </w:style>
  <w:style w:type="character" w:customStyle="1" w:styleId="52">
    <w:name w:val="pic"/>
    <w:basedOn w:val="20"/>
    <w:qFormat/>
    <w:uiPriority w:val="0"/>
    <w:rPr>
      <w:sz w:val="0"/>
      <w:szCs w:val="0"/>
    </w:rPr>
  </w:style>
  <w:style w:type="paragraph" w:customStyle="1" w:styleId="53">
    <w:name w:val="contentfo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4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6">
    <w:name w:val="contentfont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contentfont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contentfont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9">
    <w:name w:val="样式6"/>
    <w:basedOn w:val="2"/>
    <w:qFormat/>
    <w:uiPriority w:val="0"/>
    <w:pPr>
      <w:numPr>
        <w:ilvl w:val="0"/>
        <w:numId w:val="1"/>
      </w:numPr>
    </w:pPr>
  </w:style>
  <w:style w:type="paragraph" w:customStyle="1" w:styleId="60">
    <w:name w:val="Body text|1"/>
    <w:basedOn w:val="1"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61">
    <w:name w:val="Header or footer|2"/>
    <w:basedOn w:val="1"/>
    <w:qFormat/>
    <w:uiPriority w:val="0"/>
    <w:rPr>
      <w:sz w:val="20"/>
      <w:szCs w:val="20"/>
      <w:lang w:val="zh-CN"/>
    </w:rPr>
  </w:style>
  <w:style w:type="character" w:customStyle="1" w:styleId="62">
    <w:name w:val="datetime"/>
    <w:basedOn w:val="20"/>
    <w:qFormat/>
    <w:uiPriority w:val="0"/>
  </w:style>
  <w:style w:type="character" w:customStyle="1" w:styleId="63">
    <w:name w:val="datetime1"/>
    <w:basedOn w:val="20"/>
    <w:qFormat/>
    <w:uiPriority w:val="0"/>
  </w:style>
  <w:style w:type="character" w:customStyle="1" w:styleId="64">
    <w:name w:val="datetime2"/>
    <w:basedOn w:val="20"/>
    <w:qFormat/>
    <w:uiPriority w:val="0"/>
  </w:style>
  <w:style w:type="character" w:customStyle="1" w:styleId="65">
    <w:name w:val="datetime3"/>
    <w:basedOn w:val="20"/>
    <w:qFormat/>
    <w:uiPriority w:val="0"/>
  </w:style>
  <w:style w:type="character" w:customStyle="1" w:styleId="66">
    <w:name w:val="datetime4"/>
    <w:basedOn w:val="20"/>
    <w:qFormat/>
    <w:uiPriority w:val="0"/>
  </w:style>
  <w:style w:type="character" w:customStyle="1" w:styleId="67">
    <w:name w:val="datetime5"/>
    <w:basedOn w:val="20"/>
    <w:qFormat/>
    <w:uiPriority w:val="0"/>
  </w:style>
  <w:style w:type="character" w:customStyle="1" w:styleId="68">
    <w:name w:val="datetime6"/>
    <w:basedOn w:val="20"/>
    <w:qFormat/>
    <w:uiPriority w:val="0"/>
  </w:style>
  <w:style w:type="character" w:customStyle="1" w:styleId="69">
    <w:name w:val="datetime7"/>
    <w:basedOn w:val="20"/>
    <w:qFormat/>
    <w:uiPriority w:val="0"/>
  </w:style>
  <w:style w:type="character" w:customStyle="1" w:styleId="70">
    <w:name w:val="datetime8"/>
    <w:basedOn w:val="20"/>
    <w:qFormat/>
    <w:uiPriority w:val="0"/>
  </w:style>
  <w:style w:type="character" w:customStyle="1" w:styleId="71">
    <w:name w:val="datetime9"/>
    <w:basedOn w:val="20"/>
    <w:qFormat/>
    <w:uiPriority w:val="0"/>
  </w:style>
  <w:style w:type="character" w:customStyle="1" w:styleId="72">
    <w:name w:val="datetime10"/>
    <w:basedOn w:val="20"/>
    <w:qFormat/>
    <w:uiPriority w:val="0"/>
  </w:style>
  <w:style w:type="character" w:customStyle="1" w:styleId="73">
    <w:name w:val="datetime11"/>
    <w:basedOn w:val="20"/>
    <w:qFormat/>
    <w:uiPriority w:val="0"/>
  </w:style>
  <w:style w:type="paragraph" w:customStyle="1" w:styleId="7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75">
    <w:name w:val="标题 4 Char"/>
    <w:link w:val="5"/>
    <w:qFormat/>
    <w:uiPriority w:val="0"/>
    <w:rPr>
      <w:rFonts w:ascii="Times New Roman" w:hAnsi="Times New Roman"/>
      <w:b/>
    </w:rPr>
  </w:style>
  <w:style w:type="paragraph" w:customStyle="1" w:styleId="76">
    <w:name w:val="TOC 标题"/>
    <w:basedOn w:val="77"/>
    <w:next w:val="39"/>
    <w:qFormat/>
    <w:uiPriority w:val="0"/>
    <w:pPr>
      <w:widowControl/>
      <w:numPr>
        <w:ilvl w:val="0"/>
        <w:numId w:val="0"/>
      </w:numPr>
      <w:spacing w:line="276" w:lineRule="auto"/>
      <w:jc w:val="left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7">
    <w:name w:val="标题 11"/>
    <w:basedOn w:val="39"/>
    <w:next w:val="39"/>
    <w:qFormat/>
    <w:uiPriority w:val="0"/>
    <w:pPr>
      <w:keepNext/>
      <w:keepLines/>
      <w:spacing w:line="576" w:lineRule="auto"/>
      <w:outlineLvl w:val="0"/>
    </w:pPr>
    <w:rPr>
      <w:b/>
      <w:bCs/>
      <w:kern w:val="2"/>
      <w:sz w:val="44"/>
      <w:szCs w:val="44"/>
    </w:rPr>
  </w:style>
  <w:style w:type="paragraph" w:customStyle="1" w:styleId="78">
    <w:name w:val="目录 11"/>
    <w:basedOn w:val="39"/>
    <w:next w:val="39"/>
    <w:qFormat/>
    <w:uiPriority w:val="0"/>
    <w:pPr>
      <w:widowControl/>
      <w:tabs>
        <w:tab w:val="right" w:leader="dot" w:pos="9344"/>
      </w:tabs>
      <w:spacing w:line="276" w:lineRule="auto"/>
      <w:jc w:val="left"/>
    </w:pPr>
    <w:rPr>
      <w:rFonts w:ascii="Calibri" w:hAnsi="Calibri" w:cs="Calibri"/>
      <w:kern w:val="0"/>
      <w:sz w:val="24"/>
      <w:szCs w:val="22"/>
      <w:lang w:val="zh-CN" w:eastAsia="zh-CN"/>
    </w:rPr>
  </w:style>
  <w:style w:type="table" w:customStyle="1" w:styleId="7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0">
    <w:name w:val="正文文本1"/>
    <w:qFormat/>
    <w:uiPriority w:val="0"/>
    <w:pPr>
      <w:widowControl/>
      <w:suppressAutoHyphens w:val="0"/>
      <w:bidi w:val="0"/>
      <w:spacing w:beforeLines="0" w:beforeAutospacing="0" w:afterLines="0" w:afterAutospacing="0" w:line="240" w:lineRule="auto"/>
      <w:jc w:val="both"/>
    </w:pPr>
    <w:rPr>
      <w:rFonts w:ascii="等线" w:hAnsi="等线" w:eastAsia="等线" w:cs="等线"/>
      <w:color w:val="auto"/>
      <w:kern w:val="0"/>
      <w:sz w:val="21"/>
      <w:szCs w:val="21"/>
      <w:lang w:val="en-US" w:eastAsia="zh-CN" w:bidi="hi-IN"/>
    </w:rPr>
  </w:style>
  <w:style w:type="character" w:customStyle="1" w:styleId="81">
    <w:name w:val="页码1"/>
    <w:basedOn w:val="82"/>
    <w:qFormat/>
    <w:uiPriority w:val="0"/>
    <w:rPr>
      <w:rFonts w:cs="Times New Roman"/>
      <w:lang w:bidi="ar-SA"/>
    </w:rPr>
  </w:style>
  <w:style w:type="character" w:customStyle="1" w:styleId="82">
    <w:name w:val="默认段落字体1"/>
    <w:qFormat/>
    <w:uiPriority w:val="0"/>
  </w:style>
  <w:style w:type="paragraph" w:customStyle="1" w:styleId="83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8.wmf"/><Relationship Id="rId26" Type="http://schemas.openxmlformats.org/officeDocument/2006/relationships/image" Target="media/image7.wmf"/><Relationship Id="rId25" Type="http://schemas.openxmlformats.org/officeDocument/2006/relationships/image" Target="media/image6.wmf"/><Relationship Id="rId24" Type="http://schemas.openxmlformats.org/officeDocument/2006/relationships/image" Target="media/image5.wmf"/><Relationship Id="rId23" Type="http://schemas.openxmlformats.org/officeDocument/2006/relationships/oleObject" Target="embeddings/oleObject11.bin"/><Relationship Id="rId22" Type="http://schemas.openxmlformats.org/officeDocument/2006/relationships/oleObject" Target="embeddings/oleObject10.bin"/><Relationship Id="rId21" Type="http://schemas.openxmlformats.org/officeDocument/2006/relationships/oleObject" Target="embeddings/oleObject9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4.wmf"/><Relationship Id="rId17" Type="http://schemas.openxmlformats.org/officeDocument/2006/relationships/oleObject" Target="embeddings/oleObject6.bin"/><Relationship Id="rId16" Type="http://schemas.openxmlformats.org/officeDocument/2006/relationships/image" Target="media/image3.wmf"/><Relationship Id="rId15" Type="http://schemas.openxmlformats.org/officeDocument/2006/relationships/oleObject" Target="embeddings/oleObject5.bin"/><Relationship Id="rId14" Type="http://schemas.openxmlformats.org/officeDocument/2006/relationships/oleObject" Target="embeddings/oleObject4.bin"/><Relationship Id="rId13" Type="http://schemas.openxmlformats.org/officeDocument/2006/relationships/oleObject" Target="embeddings/oleObject3.bin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3</TotalTime>
  <ScaleCrop>false</ScaleCrop>
  <LinksUpToDate>false</LinksUpToDate>
  <CharactersWithSpaces>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蚊子</cp:lastModifiedBy>
  <cp:lastPrinted>2023-09-01T02:12:00Z</cp:lastPrinted>
  <dcterms:modified xsi:type="dcterms:W3CDTF">2023-09-13T02:30:13Z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5DA478DE93C84A49AD99D44824FE7201_13</vt:lpwstr>
  </property>
</Properties>
</file>