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9"/>
        <w:bidi w:val="0"/>
        <w:jc w:val="center"/>
        <w:rPr>
          <w:rFonts w:hint="eastAsia"/>
          <w:b/>
          <w:bCs/>
          <w:sz w:val="44"/>
          <w:szCs w:val="44"/>
          <w:lang w:val="en-US" w:eastAsia="zh-CN"/>
        </w:rPr>
      </w:pPr>
      <w:r>
        <w:rPr>
          <w:rFonts w:hint="eastAsia"/>
          <w:b/>
          <w:bCs/>
          <w:sz w:val="44"/>
          <w:szCs w:val="44"/>
          <w:lang w:val="en-US" w:eastAsia="zh-CN"/>
        </w:rPr>
        <w:t>益阳市第二届职业技能大赛</w:t>
      </w:r>
    </w:p>
    <w:p>
      <w:pPr>
        <w:bidi w:val="0"/>
        <w:ind w:left="0" w:leftChars="0" w:firstLine="0" w:firstLineChars="0"/>
        <w:jc w:val="center"/>
        <w:rPr>
          <w:rFonts w:hint="eastAsia" w:ascii="宋体" w:hAnsi="宋体" w:eastAsia="宋体" w:cs="宋体"/>
          <w:b/>
          <w:bCs/>
          <w:color w:val="auto"/>
          <w:sz w:val="44"/>
          <w:szCs w:val="44"/>
          <w:u w:val="none"/>
          <w:lang w:val="en-US" w:eastAsia="zh-CN"/>
        </w:rPr>
      </w:pPr>
    </w:p>
    <w:p>
      <w:pPr>
        <w:pStyle w:val="2"/>
        <w:rPr>
          <w:rFonts w:hint="eastAsia" w:ascii="宋体" w:hAnsi="宋体" w:eastAsia="宋体" w:cs="宋体"/>
          <w:b/>
          <w:bCs/>
          <w:color w:val="auto"/>
          <w:sz w:val="44"/>
          <w:szCs w:val="44"/>
          <w:u w:val="none"/>
          <w:lang w:val="en-US" w:eastAsia="zh-CN"/>
        </w:rPr>
      </w:pPr>
    </w:p>
    <w:p>
      <w:pPr>
        <w:pStyle w:val="2"/>
        <w:rPr>
          <w:rFonts w:hint="eastAsia" w:ascii="宋体" w:hAnsi="宋体" w:eastAsia="宋体" w:cs="宋体"/>
          <w:b/>
          <w:bCs/>
          <w:color w:val="auto"/>
          <w:sz w:val="44"/>
          <w:szCs w:val="44"/>
          <w:u w:val="none"/>
          <w:lang w:val="en-US" w:eastAsia="zh-CN"/>
        </w:rPr>
      </w:pPr>
    </w:p>
    <w:p>
      <w:pPr>
        <w:bidi w:val="0"/>
        <w:ind w:left="0" w:leftChars="0" w:firstLine="0" w:firstLineChars="0"/>
        <w:jc w:val="center"/>
        <w:rPr>
          <w:rFonts w:hint="eastAsia" w:ascii="宋体" w:hAnsi="宋体" w:eastAsia="宋体" w:cs="宋体"/>
          <w:b/>
          <w:bCs/>
          <w:color w:val="auto"/>
          <w:sz w:val="44"/>
          <w:szCs w:val="44"/>
          <w:u w:val="none"/>
          <w:lang w:val="en-US" w:eastAsia="zh-CN"/>
        </w:rPr>
      </w:pPr>
    </w:p>
    <w:p>
      <w:pPr>
        <w:bidi w:val="0"/>
        <w:ind w:left="0" w:leftChars="0" w:firstLine="0" w:firstLineChars="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rPr>
        <w:t>时</w:t>
      </w:r>
    </w:p>
    <w:p>
      <w:pPr>
        <w:bidi w:val="0"/>
        <w:ind w:left="0" w:leftChars="0" w:firstLine="0" w:firstLineChars="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rPr>
        <w:t>装</w:t>
      </w:r>
    </w:p>
    <w:p>
      <w:pPr>
        <w:bidi w:val="0"/>
        <w:ind w:left="0" w:leftChars="0" w:firstLine="0" w:firstLineChars="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rPr>
        <w:t>技</w:t>
      </w:r>
    </w:p>
    <w:p>
      <w:pPr>
        <w:bidi w:val="0"/>
        <w:ind w:left="0" w:leftChars="0" w:firstLine="0" w:firstLineChars="0"/>
        <w:jc w:val="center"/>
        <w:rPr>
          <w:rFonts w:hint="eastAsia" w:ascii="黑体" w:hAnsi="黑体" w:eastAsia="黑体" w:cs="黑体"/>
          <w:b/>
          <w:bCs/>
          <w:color w:val="auto"/>
          <w:sz w:val="48"/>
          <w:szCs w:val="48"/>
          <w:u w:val="none"/>
          <w:lang w:val="en-US" w:eastAsia="zh-CN"/>
        </w:rPr>
      </w:pPr>
      <w:r>
        <w:rPr>
          <w:rFonts w:hint="eastAsia" w:ascii="黑体" w:hAnsi="黑体" w:eastAsia="黑体" w:cs="黑体"/>
          <w:b/>
          <w:bCs/>
          <w:color w:val="auto"/>
          <w:sz w:val="48"/>
          <w:szCs w:val="48"/>
          <w:u w:val="none"/>
        </w:rPr>
        <w:t>术</w:t>
      </w:r>
    </w:p>
    <w:p>
      <w:pPr>
        <w:bidi w:val="0"/>
        <w:ind w:left="0" w:leftChars="0" w:firstLine="0" w:firstLineChars="0"/>
        <w:jc w:val="center"/>
        <w:rPr>
          <w:rFonts w:hint="eastAsia" w:ascii="黑体" w:hAnsi="黑体" w:eastAsia="黑体" w:cs="黑体"/>
          <w:b/>
          <w:bCs/>
          <w:color w:val="auto"/>
          <w:sz w:val="48"/>
          <w:szCs w:val="48"/>
          <w:u w:val="none"/>
          <w:lang w:val="en-US" w:eastAsia="zh-CN"/>
        </w:rPr>
      </w:pPr>
      <w:r>
        <w:rPr>
          <w:rFonts w:hint="eastAsia" w:ascii="黑体" w:hAnsi="黑体" w:eastAsia="黑体" w:cs="黑体"/>
          <w:b/>
          <w:bCs/>
          <w:color w:val="auto"/>
          <w:sz w:val="48"/>
          <w:szCs w:val="48"/>
          <w:u w:val="none"/>
          <w:lang w:val="en-US" w:eastAsia="zh-CN"/>
        </w:rPr>
        <w:t>竞</w:t>
      </w:r>
    </w:p>
    <w:p>
      <w:pPr>
        <w:bidi w:val="0"/>
        <w:ind w:left="0" w:leftChars="0" w:firstLine="0" w:firstLineChars="0"/>
        <w:jc w:val="center"/>
        <w:rPr>
          <w:rFonts w:hint="eastAsia" w:ascii="黑体" w:hAnsi="黑体" w:eastAsia="黑体" w:cs="黑体"/>
          <w:b/>
          <w:bCs/>
          <w:color w:val="auto"/>
          <w:sz w:val="48"/>
          <w:szCs w:val="48"/>
          <w:u w:val="none"/>
          <w:lang w:val="en-US" w:eastAsia="zh-CN"/>
        </w:rPr>
      </w:pPr>
      <w:r>
        <w:rPr>
          <w:rFonts w:hint="eastAsia" w:ascii="黑体" w:hAnsi="黑体" w:eastAsia="黑体" w:cs="黑体"/>
          <w:b/>
          <w:bCs/>
          <w:color w:val="auto"/>
          <w:sz w:val="48"/>
          <w:szCs w:val="48"/>
          <w:u w:val="none"/>
          <w:lang w:val="en-US" w:eastAsia="zh-CN"/>
        </w:rPr>
        <w:t>赛</w:t>
      </w:r>
    </w:p>
    <w:p>
      <w:pPr>
        <w:bidi w:val="0"/>
        <w:ind w:left="0" w:leftChars="0" w:firstLine="0" w:firstLineChars="0"/>
        <w:jc w:val="center"/>
        <w:rPr>
          <w:rFonts w:hint="eastAsia" w:ascii="黑体" w:hAnsi="黑体" w:eastAsia="黑体" w:cs="黑体"/>
          <w:b/>
          <w:bCs/>
          <w:color w:val="auto"/>
          <w:sz w:val="48"/>
          <w:szCs w:val="48"/>
          <w:u w:val="none"/>
          <w:lang w:val="en-US" w:eastAsia="zh-CN"/>
        </w:rPr>
      </w:pPr>
      <w:r>
        <w:rPr>
          <w:rFonts w:hint="eastAsia" w:ascii="黑体" w:hAnsi="黑体" w:eastAsia="黑体" w:cs="黑体"/>
          <w:b/>
          <w:bCs/>
          <w:color w:val="auto"/>
          <w:sz w:val="48"/>
          <w:szCs w:val="48"/>
          <w:u w:val="none"/>
          <w:lang w:val="en-US" w:eastAsia="zh-CN"/>
        </w:rPr>
        <w:t>项</w:t>
      </w:r>
    </w:p>
    <w:p>
      <w:pPr>
        <w:bidi w:val="0"/>
        <w:ind w:left="0" w:leftChars="0" w:firstLine="0" w:firstLineChars="0"/>
        <w:jc w:val="center"/>
        <w:rPr>
          <w:rFonts w:hint="default"/>
          <w:color w:val="auto"/>
          <w:u w:val="none"/>
          <w:lang w:val="en-US" w:eastAsia="zh-CN"/>
        </w:rPr>
      </w:pPr>
      <w:r>
        <w:rPr>
          <w:rFonts w:hint="eastAsia" w:ascii="黑体" w:hAnsi="黑体" w:eastAsia="黑体" w:cs="黑体"/>
          <w:b/>
          <w:bCs/>
          <w:color w:val="auto"/>
          <w:sz w:val="48"/>
          <w:szCs w:val="48"/>
          <w:u w:val="none"/>
          <w:lang w:val="en-US" w:eastAsia="zh-CN"/>
        </w:rPr>
        <w:t>目</w:t>
      </w:r>
    </w:p>
    <w:p>
      <w:pPr>
        <w:bidi w:val="0"/>
        <w:jc w:val="right"/>
        <w:rPr>
          <w:rFonts w:hint="default"/>
          <w:color w:val="auto"/>
          <w:u w:val="none"/>
          <w:lang w:val="en-US" w:eastAsia="zh-CN"/>
        </w:rPr>
      </w:pPr>
    </w:p>
    <w:p>
      <w:pPr>
        <w:bidi w:val="0"/>
        <w:jc w:val="right"/>
        <w:rPr>
          <w:rFonts w:hint="default"/>
          <w:color w:val="auto"/>
          <w:u w:val="none"/>
          <w:lang w:val="en-US" w:eastAsia="zh-CN"/>
        </w:rPr>
      </w:pPr>
    </w:p>
    <w:p>
      <w:pPr>
        <w:pStyle w:val="2"/>
        <w:rPr>
          <w:rFonts w:hint="default"/>
          <w:color w:val="auto"/>
          <w:u w:val="none"/>
          <w:lang w:val="en-US" w:eastAsia="zh-CN"/>
        </w:rPr>
      </w:pPr>
    </w:p>
    <w:p>
      <w:pPr>
        <w:bidi w:val="0"/>
        <w:ind w:left="0" w:leftChars="0" w:firstLine="0" w:firstLineChars="0"/>
        <w:jc w:val="both"/>
        <w:rPr>
          <w:rFonts w:hint="default"/>
          <w:color w:val="auto"/>
          <w:u w:val="none"/>
          <w:lang w:val="en-US" w:eastAsia="zh-CN"/>
        </w:rPr>
      </w:pPr>
      <w:bookmarkStart w:id="90" w:name="_GoBack"/>
      <w:bookmarkEnd w:id="90"/>
    </w:p>
    <w:p>
      <w:pPr>
        <w:bidi w:val="0"/>
        <w:jc w:val="right"/>
        <w:rPr>
          <w:rFonts w:hint="default"/>
          <w:color w:val="auto"/>
          <w:u w:val="none"/>
          <w:lang w:val="en-US" w:eastAsia="zh-CN"/>
        </w:rPr>
      </w:pPr>
    </w:p>
    <w:p>
      <w:pPr>
        <w:bidi w:val="0"/>
        <w:ind w:left="0" w:leftChars="0" w:firstLine="0" w:firstLineChars="0"/>
        <w:jc w:val="center"/>
        <w:rPr>
          <w:rFonts w:hint="eastAsia" w:ascii="楷体" w:hAnsi="楷体" w:eastAsia="楷体" w:cs="楷体"/>
          <w:color w:val="auto"/>
          <w:u w:val="none"/>
          <w:lang w:val="en-US" w:eastAsia="zh-CN"/>
        </w:rPr>
      </w:pPr>
      <w:r>
        <w:rPr>
          <w:rFonts w:hint="eastAsia" w:ascii="楷体" w:hAnsi="楷体" w:eastAsia="楷体" w:cs="楷体"/>
          <w:color w:val="auto"/>
          <w:u w:val="none"/>
          <w:lang w:val="en-US" w:eastAsia="zh-CN"/>
        </w:rPr>
        <w:t>益阳市职业技能竞赛组织委员会</w:t>
      </w:r>
    </w:p>
    <w:p>
      <w:pPr>
        <w:bidi w:val="0"/>
        <w:ind w:left="0" w:leftChars="0" w:firstLine="0" w:firstLineChars="0"/>
        <w:jc w:val="center"/>
        <w:rPr>
          <w:rFonts w:hint="eastAsia" w:ascii="楷体" w:hAnsi="楷体" w:eastAsia="楷体" w:cs="楷体"/>
          <w:color w:val="auto"/>
          <w:u w:val="none"/>
          <w:lang w:val="en-US" w:eastAsia="zh-CN"/>
        </w:rPr>
      </w:pPr>
      <w:r>
        <w:rPr>
          <w:rFonts w:hint="eastAsia" w:ascii="楷体" w:hAnsi="楷体" w:eastAsia="楷体" w:cs="楷体"/>
          <w:color w:val="auto"/>
          <w:u w:val="none"/>
          <w:lang w:val="en-US" w:eastAsia="zh-CN"/>
        </w:rPr>
        <w:t>2023年08月</w:t>
      </w:r>
    </w:p>
    <w:p>
      <w:pPr>
        <w:spacing w:line="600" w:lineRule="exact"/>
        <w:ind w:firstLine="0" w:firstLineChars="0"/>
        <w:rPr>
          <w:rFonts w:hint="eastAsia" w:ascii="Times New Roman" w:hAnsi="Times New Roman" w:eastAsia="华文中宋"/>
          <w:color w:val="auto"/>
          <w:sz w:val="18"/>
          <w:szCs w:val="18"/>
          <w:u w:val="none"/>
        </w:rPr>
      </w:pPr>
    </w:p>
    <w:p>
      <w:pPr>
        <w:pStyle w:val="4"/>
        <w:bidi w:val="0"/>
        <w:rPr>
          <w:rFonts w:hint="eastAsia"/>
        </w:rPr>
      </w:pPr>
      <w:r>
        <w:rPr>
          <w:rFonts w:hint="eastAsia"/>
        </w:rPr>
        <w:t>目  录</w:t>
      </w:r>
    </w:p>
    <w:p>
      <w:pPr>
        <w:pStyle w:val="13"/>
        <w:tabs>
          <w:tab w:val="right" w:leader="dot" w:pos="8296"/>
        </w:tabs>
        <w:spacing w:before="0" w:after="0" w:line="600" w:lineRule="exact"/>
        <w:ind w:firstLine="198" w:firstLineChars="62"/>
        <w:jc w:val="both"/>
        <w:rPr>
          <w:rFonts w:ascii="Times New Roman" w:hAnsi="Times New Roman" w:eastAsia="仿宋" w:cs="Times New Roman"/>
          <w:b w:val="0"/>
          <w:bCs w:val="0"/>
          <w:caps w:val="0"/>
          <w:color w:val="auto"/>
          <w:sz w:val="32"/>
          <w:szCs w:val="32"/>
          <w:u w:val="none"/>
        </w:rPr>
      </w:pPr>
      <w:r>
        <w:rPr>
          <w:rFonts w:ascii="Times New Roman" w:hAnsi="Times New Roman" w:eastAsia="仿宋"/>
          <w:b w:val="0"/>
          <w:bCs w:val="0"/>
          <w:caps w:val="0"/>
          <w:color w:val="auto"/>
          <w:sz w:val="32"/>
          <w:szCs w:val="32"/>
          <w:u w:val="none"/>
        </w:rPr>
        <w:fldChar w:fldCharType="begin"/>
      </w:r>
      <w:r>
        <w:rPr>
          <w:rFonts w:ascii="Times New Roman" w:hAnsi="Times New Roman" w:eastAsia="仿宋"/>
          <w:b w:val="0"/>
          <w:bCs w:val="0"/>
          <w:caps w:val="0"/>
          <w:color w:val="auto"/>
          <w:sz w:val="32"/>
          <w:szCs w:val="32"/>
          <w:u w:val="none"/>
        </w:rPr>
        <w:instrText xml:space="preserve"> TOC \o "1-3" \h \z \u </w:instrText>
      </w:r>
      <w:r>
        <w:rPr>
          <w:rFonts w:ascii="Times New Roman" w:hAnsi="Times New Roman" w:eastAsia="仿宋"/>
          <w:b w:val="0"/>
          <w:bCs w:val="0"/>
          <w:caps w:val="0"/>
          <w:color w:val="auto"/>
          <w:sz w:val="32"/>
          <w:szCs w:val="32"/>
          <w:u w:val="none"/>
        </w:rPr>
        <w:fldChar w:fldCharType="separate"/>
      </w:r>
      <w:r>
        <w:rPr>
          <w:rStyle w:val="29"/>
          <w:rFonts w:ascii="Times New Roman" w:hAnsi="Times New Roman" w:eastAsia="仿宋"/>
          <w:b w:val="0"/>
          <w:color w:val="auto"/>
          <w:sz w:val="32"/>
          <w:szCs w:val="32"/>
          <w:u w:val="none"/>
        </w:rPr>
        <w:fldChar w:fldCharType="begin"/>
      </w:r>
      <w:r>
        <w:rPr>
          <w:rStyle w:val="29"/>
          <w:rFonts w:ascii="Times New Roman" w:hAnsi="Times New Roman" w:eastAsia="仿宋"/>
          <w:b w:val="0"/>
          <w:color w:val="auto"/>
          <w:sz w:val="32"/>
          <w:szCs w:val="32"/>
          <w:u w:val="none"/>
        </w:rPr>
        <w:instrText xml:space="preserve"> </w:instrText>
      </w:r>
      <w:r>
        <w:rPr>
          <w:rFonts w:ascii="Times New Roman" w:hAnsi="Times New Roman" w:eastAsia="仿宋"/>
          <w:b w:val="0"/>
          <w:color w:val="auto"/>
          <w:sz w:val="32"/>
          <w:szCs w:val="32"/>
          <w:u w:val="none"/>
        </w:rPr>
        <w:instrText xml:space="preserve">HYPERLINK \l "_Toc77256142"</w:instrText>
      </w:r>
      <w:r>
        <w:rPr>
          <w:rStyle w:val="29"/>
          <w:rFonts w:ascii="Times New Roman" w:hAnsi="Times New Roman" w:eastAsia="仿宋"/>
          <w:b w:val="0"/>
          <w:color w:val="auto"/>
          <w:sz w:val="32"/>
          <w:szCs w:val="32"/>
          <w:u w:val="none"/>
        </w:rPr>
        <w:instrText xml:space="preserve"> </w:instrText>
      </w:r>
      <w:r>
        <w:rPr>
          <w:rStyle w:val="29"/>
          <w:rFonts w:ascii="Times New Roman" w:hAnsi="Times New Roman" w:eastAsia="仿宋"/>
          <w:b w:val="0"/>
          <w:color w:val="auto"/>
          <w:sz w:val="32"/>
          <w:szCs w:val="32"/>
          <w:u w:val="none"/>
        </w:rPr>
        <w:fldChar w:fldCharType="separate"/>
      </w:r>
      <w:r>
        <w:rPr>
          <w:rStyle w:val="29"/>
          <w:rFonts w:hint="eastAsia" w:ascii="Times New Roman" w:hAnsi="Times New Roman" w:eastAsia="黑体"/>
          <w:b w:val="0"/>
          <w:color w:val="auto"/>
          <w:sz w:val="32"/>
          <w:szCs w:val="32"/>
          <w:u w:val="none"/>
        </w:rPr>
        <w:t>一、技术描述</w:t>
      </w:r>
      <w:r>
        <w:rPr>
          <w:rFonts w:ascii="Times New Roman" w:hAnsi="Times New Roman" w:eastAsia="仿宋"/>
          <w:b w:val="0"/>
          <w:color w:val="auto"/>
          <w:u w:val="none"/>
        </w:rPr>
        <w:tab/>
      </w:r>
      <w:r>
        <w:rPr>
          <w:rFonts w:ascii="Times New Roman" w:hAnsi="Times New Roman" w:eastAsia="仿宋"/>
          <w:b w:val="0"/>
          <w:color w:val="auto"/>
          <w:sz w:val="32"/>
          <w:szCs w:val="32"/>
          <w:u w:val="none"/>
        </w:rPr>
        <w:fldChar w:fldCharType="begin"/>
      </w:r>
      <w:r>
        <w:rPr>
          <w:rFonts w:ascii="Times New Roman" w:hAnsi="Times New Roman" w:eastAsia="仿宋"/>
          <w:b w:val="0"/>
          <w:color w:val="auto"/>
          <w:sz w:val="32"/>
          <w:szCs w:val="32"/>
          <w:u w:val="none"/>
        </w:rPr>
        <w:instrText xml:space="preserve"> PAGEREF _Toc77256142 \h </w:instrText>
      </w:r>
      <w:r>
        <w:rPr>
          <w:rFonts w:ascii="Times New Roman" w:hAnsi="Times New Roman" w:eastAsia="仿宋"/>
          <w:b w:val="0"/>
          <w:color w:val="auto"/>
          <w:sz w:val="32"/>
          <w:szCs w:val="32"/>
          <w:u w:val="none"/>
        </w:rPr>
        <w:fldChar w:fldCharType="separate"/>
      </w:r>
      <w:r>
        <w:rPr>
          <w:rFonts w:ascii="Times New Roman" w:hAnsi="Times New Roman" w:eastAsia="仿宋"/>
          <w:b w:val="0"/>
          <w:color w:val="auto"/>
          <w:sz w:val="32"/>
          <w:szCs w:val="32"/>
          <w:u w:val="none"/>
        </w:rPr>
        <w:t>1</w:t>
      </w:r>
      <w:r>
        <w:rPr>
          <w:rFonts w:ascii="Times New Roman" w:hAnsi="Times New Roman" w:eastAsia="仿宋"/>
          <w:b w:val="0"/>
          <w:color w:val="auto"/>
          <w:sz w:val="32"/>
          <w:szCs w:val="32"/>
          <w:u w:val="none"/>
        </w:rPr>
        <w:fldChar w:fldCharType="end"/>
      </w:r>
      <w:r>
        <w:rPr>
          <w:rStyle w:val="29"/>
          <w:rFonts w:ascii="Times New Roman" w:hAnsi="Times New Roman" w:eastAsia="仿宋"/>
          <w:b w:val="0"/>
          <w:color w:val="auto"/>
          <w:sz w:val="32"/>
          <w:szCs w:val="32"/>
          <w:u w:val="none"/>
        </w:rPr>
        <w:fldChar w:fldCharType="end"/>
      </w:r>
    </w:p>
    <w:p>
      <w:pPr>
        <w:pStyle w:val="14"/>
        <w:tabs>
          <w:tab w:val="right" w:leader="dot" w:pos="8296"/>
        </w:tabs>
        <w:spacing w:line="600" w:lineRule="exact"/>
        <w:ind w:firstLine="640"/>
        <w:jc w:val="both"/>
        <w:rPr>
          <w:rFonts w:hint="eastAsia" w:ascii="Times New Roman" w:hAnsi="Times New Roman" w:eastAsia="楷体_GB2312" w:cs="Times New Roman"/>
          <w:smallCaps w:val="0"/>
          <w:color w:val="auto"/>
          <w:sz w:val="32"/>
          <w:szCs w:val="32"/>
          <w:u w:val="none"/>
        </w:rPr>
      </w:pPr>
      <w:r>
        <w:rPr>
          <w:rStyle w:val="29"/>
          <w:rFonts w:hint="eastAsia" w:ascii="Times New Roman" w:hAnsi="Times New Roman" w:eastAsia="楷体_GB2312"/>
          <w:color w:val="auto"/>
          <w:sz w:val="32"/>
          <w:szCs w:val="32"/>
          <w:u w:val="none"/>
        </w:rPr>
        <w:fldChar w:fldCharType="begin"/>
      </w:r>
      <w:r>
        <w:rPr>
          <w:rStyle w:val="29"/>
          <w:rFonts w:hint="eastAsia" w:ascii="Times New Roman" w:hAnsi="Times New Roman" w:eastAsia="楷体_GB2312"/>
          <w:color w:val="auto"/>
          <w:sz w:val="32"/>
          <w:szCs w:val="32"/>
          <w:u w:val="none"/>
        </w:rPr>
        <w:instrText xml:space="preserve"> </w:instrText>
      </w:r>
      <w:r>
        <w:rPr>
          <w:rFonts w:hint="eastAsia" w:ascii="Times New Roman" w:hAnsi="Times New Roman" w:eastAsia="楷体_GB2312"/>
          <w:color w:val="auto"/>
          <w:sz w:val="32"/>
          <w:szCs w:val="32"/>
          <w:u w:val="none"/>
        </w:rPr>
        <w:instrText xml:space="preserve">HYPERLINK \l "_Toc77256143"</w:instrText>
      </w:r>
      <w:r>
        <w:rPr>
          <w:rStyle w:val="29"/>
          <w:rFonts w:hint="eastAsia" w:ascii="Times New Roman" w:hAnsi="Times New Roman" w:eastAsia="楷体_GB2312"/>
          <w:color w:val="auto"/>
          <w:sz w:val="32"/>
          <w:szCs w:val="32"/>
          <w:u w:val="none"/>
        </w:rPr>
        <w:instrText xml:space="preserve"> </w:instrText>
      </w:r>
      <w:r>
        <w:rPr>
          <w:rStyle w:val="29"/>
          <w:rFonts w:hint="eastAsia"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（一）项目概</w:t>
      </w:r>
      <w:bookmarkStart w:id="0" w:name="_Hlt77258768"/>
      <w:r>
        <w:rPr>
          <w:rStyle w:val="29"/>
          <w:rFonts w:hint="eastAsia" w:ascii="Times New Roman" w:hAnsi="Times New Roman" w:eastAsia="楷体_GB2312"/>
          <w:color w:val="auto"/>
          <w:sz w:val="32"/>
          <w:szCs w:val="32"/>
          <w:u w:val="none"/>
        </w:rPr>
        <w:t>要</w:t>
      </w:r>
      <w:bookmarkEnd w:id="0"/>
      <w:r>
        <w:rPr>
          <w:rFonts w:hint="eastAsia" w:ascii="Times New Roman" w:hAnsi="Times New Roman" w:eastAsia="楷体_GB2312"/>
          <w:color w:val="auto"/>
          <w:u w:val="none"/>
        </w:rPr>
        <w:tab/>
      </w:r>
      <w:r>
        <w:rPr>
          <w:rFonts w:hint="eastAsia" w:ascii="Times New Roman" w:hAnsi="Times New Roman" w:eastAsia="仿宋"/>
          <w:bCs/>
          <w:caps/>
          <w:smallCaps w:val="0"/>
          <w:color w:val="auto"/>
          <w:sz w:val="32"/>
          <w:szCs w:val="32"/>
          <w:u w:val="none"/>
        </w:rPr>
        <w:fldChar w:fldCharType="begin"/>
      </w:r>
      <w:r>
        <w:rPr>
          <w:rFonts w:hint="eastAsia" w:ascii="Times New Roman" w:hAnsi="Times New Roman" w:eastAsia="仿宋"/>
          <w:bCs/>
          <w:caps/>
          <w:smallCaps w:val="0"/>
          <w:color w:val="auto"/>
          <w:sz w:val="32"/>
          <w:szCs w:val="32"/>
          <w:u w:val="none"/>
        </w:rPr>
        <w:instrText xml:space="preserve"> PAGEREF _Toc77256143 \h </w:instrText>
      </w:r>
      <w:r>
        <w:rPr>
          <w:rFonts w:hint="eastAsia" w:ascii="Times New Roman" w:hAnsi="Times New Roman" w:eastAsia="仿宋"/>
          <w:bCs/>
          <w:caps/>
          <w:smallCaps w:val="0"/>
          <w:color w:val="auto"/>
          <w:sz w:val="32"/>
          <w:szCs w:val="32"/>
          <w:u w:val="none"/>
        </w:rPr>
        <w:fldChar w:fldCharType="separate"/>
      </w:r>
      <w:r>
        <w:rPr>
          <w:rFonts w:ascii="Times New Roman" w:hAnsi="Times New Roman" w:eastAsia="仿宋"/>
          <w:bCs/>
          <w:caps/>
          <w:smallCaps w:val="0"/>
          <w:color w:val="auto"/>
          <w:sz w:val="32"/>
          <w:szCs w:val="32"/>
          <w:u w:val="none"/>
        </w:rPr>
        <w:t>1</w:t>
      </w:r>
      <w:r>
        <w:rPr>
          <w:rFonts w:hint="eastAsia" w:ascii="Times New Roman" w:hAnsi="Times New Roman" w:eastAsia="仿宋"/>
          <w:bCs/>
          <w:caps/>
          <w:smallCaps w:val="0"/>
          <w:color w:val="auto"/>
          <w:sz w:val="32"/>
          <w:szCs w:val="32"/>
          <w:u w:val="none"/>
        </w:rPr>
        <w:fldChar w:fldCharType="end"/>
      </w:r>
      <w:r>
        <w:rPr>
          <w:rStyle w:val="29"/>
          <w:rFonts w:hint="eastAsia" w:ascii="Times New Roman" w:hAnsi="Times New Roman" w:eastAsia="楷体_GB2312"/>
          <w:color w:val="auto"/>
          <w:sz w:val="32"/>
          <w:szCs w:val="32"/>
          <w:u w:val="none"/>
        </w:rPr>
        <w:fldChar w:fldCharType="end"/>
      </w:r>
    </w:p>
    <w:p>
      <w:pPr>
        <w:pStyle w:val="14"/>
        <w:tabs>
          <w:tab w:val="right" w:leader="dot" w:pos="8296"/>
        </w:tabs>
        <w:spacing w:line="600" w:lineRule="exact"/>
        <w:ind w:firstLine="640"/>
        <w:jc w:val="both"/>
        <w:rPr>
          <w:rFonts w:hint="eastAsia" w:ascii="Times New Roman" w:hAnsi="Times New Roman" w:eastAsia="楷体_GB2312" w:cs="Times New Roman"/>
          <w:smallCaps w:val="0"/>
          <w:color w:val="auto"/>
          <w:sz w:val="32"/>
          <w:szCs w:val="32"/>
          <w:u w:val="none"/>
        </w:rPr>
      </w:pPr>
      <w:r>
        <w:rPr>
          <w:rStyle w:val="29"/>
          <w:rFonts w:hint="eastAsia" w:ascii="Times New Roman" w:hAnsi="Times New Roman" w:eastAsia="楷体_GB2312"/>
          <w:color w:val="auto"/>
          <w:sz w:val="32"/>
          <w:szCs w:val="32"/>
          <w:u w:val="none"/>
        </w:rPr>
        <w:fldChar w:fldCharType="begin"/>
      </w:r>
      <w:r>
        <w:rPr>
          <w:rStyle w:val="29"/>
          <w:rFonts w:hint="eastAsia" w:ascii="Times New Roman" w:hAnsi="Times New Roman" w:eastAsia="楷体_GB2312"/>
          <w:color w:val="auto"/>
          <w:sz w:val="32"/>
          <w:szCs w:val="32"/>
          <w:u w:val="none"/>
        </w:rPr>
        <w:instrText xml:space="preserve"> </w:instrText>
      </w:r>
      <w:r>
        <w:rPr>
          <w:rFonts w:hint="eastAsia" w:ascii="Times New Roman" w:hAnsi="Times New Roman" w:eastAsia="楷体_GB2312"/>
          <w:color w:val="auto"/>
          <w:sz w:val="32"/>
          <w:szCs w:val="32"/>
          <w:u w:val="none"/>
        </w:rPr>
        <w:instrText xml:space="preserve">HYPERLINK \l "_Toc77256144"</w:instrText>
      </w:r>
      <w:r>
        <w:rPr>
          <w:rStyle w:val="29"/>
          <w:rFonts w:hint="eastAsia" w:ascii="Times New Roman" w:hAnsi="Times New Roman" w:eastAsia="楷体_GB2312"/>
          <w:color w:val="auto"/>
          <w:sz w:val="32"/>
          <w:szCs w:val="32"/>
          <w:u w:val="none"/>
        </w:rPr>
        <w:instrText xml:space="preserve"> </w:instrText>
      </w:r>
      <w:r>
        <w:rPr>
          <w:rStyle w:val="29"/>
          <w:rFonts w:hint="eastAsia"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（二）基本知识与能力要求</w:t>
      </w:r>
      <w:r>
        <w:rPr>
          <w:rFonts w:hint="eastAsia" w:ascii="Times New Roman" w:hAnsi="Times New Roman" w:eastAsia="楷体_GB2312"/>
          <w:color w:val="auto"/>
          <w:u w:val="none"/>
        </w:rPr>
        <w:tab/>
      </w:r>
      <w:r>
        <w:rPr>
          <w:rFonts w:hint="eastAsia" w:ascii="Times New Roman" w:hAnsi="Times New Roman" w:eastAsia="楷体_GB2312"/>
          <w:color w:val="auto"/>
          <w:sz w:val="32"/>
          <w:szCs w:val="32"/>
          <w:u w:val="none"/>
        </w:rPr>
        <w:fldChar w:fldCharType="begin"/>
      </w:r>
      <w:r>
        <w:rPr>
          <w:rFonts w:hint="eastAsia" w:ascii="Times New Roman" w:hAnsi="Times New Roman" w:eastAsia="楷体_GB2312"/>
          <w:color w:val="auto"/>
          <w:sz w:val="32"/>
          <w:szCs w:val="32"/>
          <w:u w:val="none"/>
        </w:rPr>
        <w:instrText xml:space="preserve"> PAGEREF _Toc77256144 \h </w:instrText>
      </w:r>
      <w:r>
        <w:rPr>
          <w:rFonts w:hint="eastAsia" w:ascii="Times New Roman" w:hAnsi="Times New Roman" w:eastAsia="楷体_GB2312"/>
          <w:color w:val="auto"/>
          <w:sz w:val="32"/>
          <w:szCs w:val="32"/>
          <w:u w:val="none"/>
        </w:rPr>
        <w:fldChar w:fldCharType="separate"/>
      </w:r>
      <w:r>
        <w:rPr>
          <w:rFonts w:ascii="Times New Roman" w:hAnsi="Times New Roman" w:eastAsia="楷体_GB2312"/>
          <w:color w:val="auto"/>
          <w:sz w:val="32"/>
          <w:szCs w:val="32"/>
          <w:u w:val="none"/>
        </w:rPr>
        <w:t>1</w:t>
      </w:r>
      <w:r>
        <w:rPr>
          <w:rFonts w:hint="eastAsia" w:ascii="Times New Roman" w:hAnsi="Times New Roman" w:eastAsia="楷体_GB2312"/>
          <w:color w:val="auto"/>
          <w:sz w:val="32"/>
          <w:szCs w:val="32"/>
          <w:u w:val="none"/>
        </w:rPr>
        <w:fldChar w:fldCharType="end"/>
      </w:r>
      <w:r>
        <w:rPr>
          <w:rStyle w:val="29"/>
          <w:rFonts w:hint="eastAsia" w:ascii="Times New Roman" w:hAnsi="Times New Roman" w:eastAsia="楷体_GB2312"/>
          <w:color w:val="auto"/>
          <w:sz w:val="32"/>
          <w:szCs w:val="32"/>
          <w:u w:val="none"/>
        </w:rPr>
        <w:fldChar w:fldCharType="end"/>
      </w:r>
    </w:p>
    <w:p>
      <w:pPr>
        <w:pStyle w:val="13"/>
        <w:tabs>
          <w:tab w:val="right" w:leader="dot" w:pos="8296"/>
        </w:tabs>
        <w:spacing w:before="0" w:after="0" w:line="600" w:lineRule="exact"/>
        <w:ind w:firstLine="198" w:firstLineChars="62"/>
        <w:jc w:val="both"/>
        <w:rPr>
          <w:rStyle w:val="29"/>
          <w:rFonts w:ascii="Times New Roman" w:hAnsi="Times New Roman" w:eastAsia="黑体" w:cs="Times New Roman"/>
          <w:b w:val="0"/>
          <w:color w:val="auto"/>
          <w:u w:val="none"/>
        </w:rPr>
      </w:pPr>
      <w:r>
        <w:rPr>
          <w:rStyle w:val="29"/>
          <w:rFonts w:ascii="Times New Roman" w:hAnsi="Times New Roman" w:eastAsia="黑体" w:cs="Times New Roman"/>
          <w:b w:val="0"/>
          <w:color w:val="auto"/>
          <w:sz w:val="32"/>
          <w:szCs w:val="32"/>
          <w:u w:val="none"/>
        </w:rPr>
        <w:fldChar w:fldCharType="begin"/>
      </w:r>
      <w:r>
        <w:rPr>
          <w:rStyle w:val="29"/>
          <w:rFonts w:ascii="Times New Roman" w:hAnsi="Times New Roman" w:eastAsia="黑体" w:cs="Times New Roman"/>
          <w:b w:val="0"/>
          <w:color w:val="auto"/>
          <w:sz w:val="32"/>
          <w:szCs w:val="32"/>
          <w:u w:val="none"/>
        </w:rPr>
        <w:instrText xml:space="preserve"> </w:instrText>
      </w:r>
      <w:r>
        <w:rPr>
          <w:rStyle w:val="29"/>
          <w:rFonts w:ascii="Times New Roman" w:hAnsi="Times New Roman" w:eastAsia="黑体" w:cs="Times New Roman"/>
          <w:b w:val="0"/>
          <w:color w:val="auto"/>
          <w:u w:val="none"/>
        </w:rPr>
        <w:instrText xml:space="preserve">HYPERLINK \l "_Toc77256145"</w:instrText>
      </w:r>
      <w:r>
        <w:rPr>
          <w:rStyle w:val="29"/>
          <w:rFonts w:ascii="Times New Roman" w:hAnsi="Times New Roman" w:eastAsia="黑体" w:cs="Times New Roman"/>
          <w:b w:val="0"/>
          <w:color w:val="auto"/>
          <w:sz w:val="32"/>
          <w:szCs w:val="32"/>
          <w:u w:val="none"/>
        </w:rPr>
        <w:instrText xml:space="preserve"> </w:instrText>
      </w:r>
      <w:r>
        <w:rPr>
          <w:rStyle w:val="29"/>
          <w:rFonts w:ascii="Times New Roman" w:hAnsi="Times New Roman" w:eastAsia="黑体" w:cs="Times New Roman"/>
          <w:b w:val="0"/>
          <w:color w:val="auto"/>
          <w:sz w:val="32"/>
          <w:szCs w:val="32"/>
          <w:u w:val="none"/>
        </w:rPr>
        <w:fldChar w:fldCharType="separate"/>
      </w:r>
      <w:r>
        <w:rPr>
          <w:rStyle w:val="29"/>
          <w:rFonts w:ascii="Times New Roman" w:hAnsi="Times New Roman" w:eastAsia="黑体" w:cs="Times New Roman"/>
          <w:b w:val="0"/>
          <w:color w:val="auto"/>
          <w:sz w:val="32"/>
          <w:szCs w:val="32"/>
          <w:u w:val="none"/>
        </w:rPr>
        <w:t>二、试题及评判标准</w:t>
      </w:r>
      <w:r>
        <w:rPr>
          <w:rStyle w:val="29"/>
          <w:rFonts w:ascii="Times New Roman" w:hAnsi="Times New Roman" w:eastAsia="黑体" w:cs="Times New Roman"/>
          <w:b w:val="0"/>
          <w:color w:val="auto"/>
          <w:u w:val="none"/>
        </w:rPr>
        <w:tab/>
      </w:r>
      <w:r>
        <w:rPr>
          <w:rFonts w:hint="eastAsia" w:eastAsia="黑体" w:cs="Times New Roman"/>
          <w:b w:val="0"/>
          <w:bCs w:val="0"/>
          <w:caps w:val="0"/>
          <w:smallCaps/>
          <w:color w:val="auto"/>
          <w:sz w:val="32"/>
          <w:szCs w:val="32"/>
          <w:u w:val="none"/>
          <w:lang w:val="en-US" w:eastAsia="zh-CN"/>
        </w:rPr>
        <w:t>3</w:t>
      </w:r>
      <w:r>
        <w:rPr>
          <w:rStyle w:val="29"/>
          <w:rFonts w:ascii="Times New Roman" w:hAnsi="Times New Roman" w:eastAsia="黑体" w:cs="Times New Roman"/>
          <w:b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"_Toc77256146"</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（一）试题（样题）</w:t>
      </w:r>
      <w:r>
        <w:rPr>
          <w:rStyle w:val="29"/>
          <w:rFonts w:ascii="Times New Roman" w:hAnsi="Times New Roman" w:eastAsia="楷体_GB2312"/>
          <w:color w:val="auto"/>
          <w:u w:val="none"/>
        </w:rPr>
        <w:tab/>
      </w:r>
      <w:r>
        <w:rPr>
          <w:rFonts w:hint="eastAsia" w:eastAsia="楷体_GB2312"/>
          <w:color w:val="auto"/>
          <w:sz w:val="32"/>
          <w:szCs w:val="32"/>
          <w:u w:val="none"/>
          <w:lang w:val="en-US" w:eastAsia="zh-CN"/>
        </w:rPr>
        <w:t>3</w:t>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Fonts w:hint="eastAsia" w:ascii="Times New Roman" w:hAnsi="Times New Roman" w:eastAsia="仿宋_GB2312" w:cs="Times New Roman"/>
          <w:i w:val="0"/>
          <w:iCs w:val="0"/>
          <w:color w:val="auto"/>
          <w:sz w:val="32"/>
          <w:szCs w:val="32"/>
          <w:u w:val="none"/>
        </w:rPr>
      </w:pPr>
      <w:r>
        <w:rPr>
          <w:rStyle w:val="29"/>
          <w:rFonts w:hint="eastAsia" w:ascii="Times New Roman" w:hAnsi="Times New Roman" w:eastAsia="仿宋_GB2312"/>
          <w:i w:val="0"/>
          <w:color w:val="auto"/>
          <w:sz w:val="32"/>
          <w:szCs w:val="32"/>
          <w:u w:val="none"/>
        </w:rPr>
        <w:fldChar w:fldCharType="begin"/>
      </w:r>
      <w:r>
        <w:rPr>
          <w:rStyle w:val="29"/>
          <w:rFonts w:hint="eastAsia" w:ascii="Times New Roman" w:hAnsi="Times New Roman" w:eastAsia="仿宋_GB2312"/>
          <w:i w:val="0"/>
          <w:color w:val="auto"/>
          <w:sz w:val="32"/>
          <w:szCs w:val="32"/>
          <w:u w:val="none"/>
        </w:rPr>
        <w:instrText xml:space="preserve"> </w:instrText>
      </w:r>
      <w:r>
        <w:rPr>
          <w:rFonts w:hint="eastAsia" w:ascii="Times New Roman" w:hAnsi="Times New Roman" w:eastAsia="仿宋_GB2312"/>
          <w:i w:val="0"/>
          <w:color w:val="auto"/>
          <w:sz w:val="32"/>
          <w:szCs w:val="32"/>
          <w:u w:val="none"/>
        </w:rPr>
        <w:instrText xml:space="preserve">HYPERLINK \l "_Toc77256147"</w:instrText>
      </w:r>
      <w:r>
        <w:rPr>
          <w:rStyle w:val="29"/>
          <w:rFonts w:hint="eastAsia" w:ascii="Times New Roman" w:hAnsi="Times New Roman" w:eastAsia="仿宋_GB2312"/>
          <w:i w:val="0"/>
          <w:color w:val="auto"/>
          <w:sz w:val="32"/>
          <w:szCs w:val="32"/>
          <w:u w:val="none"/>
        </w:rPr>
        <w:instrText xml:space="preserve"> </w:instrText>
      </w:r>
      <w:r>
        <w:rPr>
          <w:rStyle w:val="29"/>
          <w:rFonts w:hint="eastAsia" w:ascii="Times New Roman" w:hAnsi="Times New Roman" w:eastAsia="仿宋_GB2312"/>
          <w:i w:val="0"/>
          <w:color w:val="auto"/>
          <w:sz w:val="32"/>
          <w:szCs w:val="32"/>
          <w:u w:val="none"/>
        </w:rPr>
        <w:fldChar w:fldCharType="separate"/>
      </w:r>
      <w:r>
        <w:rPr>
          <w:rStyle w:val="29"/>
          <w:rFonts w:hint="eastAsia" w:ascii="Times New Roman" w:hAnsi="Times New Roman" w:eastAsia="仿宋_GB2312"/>
          <w:i w:val="0"/>
          <w:color w:val="auto"/>
          <w:sz w:val="32"/>
          <w:szCs w:val="32"/>
          <w:u w:val="none"/>
        </w:rPr>
        <w:t>1．试题</w:t>
      </w:r>
      <w:bookmarkStart w:id="1" w:name="_Hlt77258387"/>
      <w:r>
        <w:rPr>
          <w:rStyle w:val="29"/>
          <w:rFonts w:hint="eastAsia" w:ascii="Times New Roman" w:hAnsi="Times New Roman" w:eastAsia="仿宋_GB2312"/>
          <w:i w:val="0"/>
          <w:color w:val="auto"/>
          <w:sz w:val="32"/>
          <w:szCs w:val="32"/>
          <w:u w:val="none"/>
        </w:rPr>
        <w:t>（</w:t>
      </w:r>
      <w:bookmarkEnd w:id="1"/>
      <w:r>
        <w:rPr>
          <w:rStyle w:val="29"/>
          <w:rFonts w:hint="eastAsia" w:ascii="Times New Roman" w:hAnsi="Times New Roman" w:eastAsia="仿宋_GB2312"/>
          <w:i w:val="0"/>
          <w:color w:val="auto"/>
          <w:sz w:val="32"/>
          <w:szCs w:val="32"/>
          <w:u w:val="none"/>
        </w:rPr>
        <w:t>样题）结构</w:t>
      </w:r>
      <w:r>
        <w:rPr>
          <w:rFonts w:hint="eastAsia"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3</w:t>
      </w:r>
      <w:r>
        <w:rPr>
          <w:rStyle w:val="29"/>
          <w:rFonts w:hint="eastAsia"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"_Toc77256148"</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．试题具体内容</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4</w:t>
      </w:r>
      <w:r>
        <w:rPr>
          <w:rStyle w:val="29"/>
          <w:rFonts w:ascii="Times New Roman" w:hAnsi="Times New Roman" w:eastAsia="仿宋_GB2312"/>
          <w:i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"_Toc77256149"</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（二）命题方式和命题方案</w:t>
      </w:r>
      <w:r>
        <w:rPr>
          <w:rStyle w:val="29"/>
          <w:rFonts w:ascii="Times New Roman" w:hAnsi="Times New Roman" w:eastAsia="楷体_GB2312"/>
          <w:color w:val="auto"/>
          <w:u w:val="none"/>
        </w:rPr>
        <w:tab/>
      </w:r>
      <w:r>
        <w:rPr>
          <w:rFonts w:hint="eastAsia" w:eastAsia="楷体_GB2312"/>
          <w:color w:val="auto"/>
          <w:sz w:val="32"/>
          <w:szCs w:val="32"/>
          <w:u w:val="none"/>
          <w:lang w:val="en-US" w:eastAsia="zh-CN"/>
        </w:rPr>
        <w:t>4</w:t>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"_Toc77256150"</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．命题方式</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4</w:t>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"_Toc77256151"</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．命题方案</w:t>
      </w:r>
      <w:r>
        <w:rPr>
          <w:rStyle w:val="29"/>
          <w:rFonts w:ascii="Times New Roman" w:hAnsi="Times New Roman" w:eastAsia="仿宋_GB2312"/>
          <w:i w:val="0"/>
          <w:color w:val="auto"/>
          <w:u w:val="none"/>
        </w:rPr>
        <w:tab/>
      </w:r>
      <w:r>
        <w:rPr>
          <w:rFonts w:hint="eastAsia" w:ascii="Times New Roman" w:hAnsi="Times New Roman" w:eastAsia="楷体_GB2312"/>
          <w:i w:val="0"/>
          <w:iCs w:val="0"/>
          <w:smallCaps/>
          <w:color w:val="auto"/>
          <w:sz w:val="32"/>
          <w:szCs w:val="32"/>
          <w:u w:val="none"/>
        </w:rPr>
        <w:t>5</w:t>
      </w:r>
      <w:r>
        <w:rPr>
          <w:rStyle w:val="29"/>
          <w:rFonts w:ascii="Times New Roman" w:hAnsi="Times New Roman" w:eastAsia="仿宋_GB2312"/>
          <w:i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"_Toc77256152"</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（三）评判标准</w:t>
      </w:r>
      <w:r>
        <w:rPr>
          <w:rStyle w:val="29"/>
          <w:rFonts w:ascii="Times New Roman" w:hAnsi="Times New Roman" w:eastAsia="楷体_GB2312"/>
          <w:color w:val="auto"/>
          <w:u w:val="none"/>
        </w:rPr>
        <w:tab/>
      </w:r>
      <w:r>
        <w:rPr>
          <w:rFonts w:hint="eastAsia" w:eastAsia="楷体_GB2312"/>
          <w:color w:val="auto"/>
          <w:sz w:val="32"/>
          <w:szCs w:val="32"/>
          <w:u w:val="none"/>
          <w:lang w:val="en-US" w:eastAsia="zh-CN"/>
        </w:rPr>
        <w:t>5</w:t>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"_Toc77256153"</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．分数权重</w:t>
      </w:r>
      <w:bookmarkStart w:id="2" w:name="_Hlt77258381"/>
      <w:bookmarkStart w:id="3" w:name="_Hlt77258380"/>
      <w:r>
        <w:rPr>
          <w:rStyle w:val="29"/>
          <w:rFonts w:ascii="Times New Roman" w:hAnsi="Times New Roman" w:eastAsia="仿宋_GB2312"/>
          <w:i w:val="0"/>
          <w:color w:val="auto"/>
          <w:u w:val="none"/>
        </w:rPr>
        <w:tab/>
      </w:r>
      <w:bookmarkEnd w:id="2"/>
      <w:bookmarkEnd w:id="3"/>
      <w:r>
        <w:rPr>
          <w:rFonts w:hint="eastAsia" w:eastAsia="楷体_GB2312"/>
          <w:i w:val="0"/>
          <w:iCs w:val="0"/>
          <w:smallCaps/>
          <w:color w:val="auto"/>
          <w:sz w:val="32"/>
          <w:szCs w:val="32"/>
          <w:u w:val="none"/>
          <w:lang w:val="en-US" w:eastAsia="zh-CN"/>
        </w:rPr>
        <w:t>5</w:t>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"_Toc77256154"</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．评判方式</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6</w:t>
      </w:r>
      <w:r>
        <w:rPr>
          <w:rStyle w:val="29"/>
          <w:rFonts w:ascii="Times New Roman" w:hAnsi="Times New Roman" w:eastAsia="仿宋_GB2312"/>
          <w:i w:val="0"/>
          <w:color w:val="auto"/>
          <w:sz w:val="32"/>
          <w:szCs w:val="32"/>
          <w:u w:val="none"/>
        </w:rPr>
        <w:fldChar w:fldCharType="end"/>
      </w:r>
    </w:p>
    <w:p>
      <w:pPr>
        <w:pStyle w:val="13"/>
        <w:tabs>
          <w:tab w:val="right" w:leader="dot" w:pos="8296"/>
        </w:tabs>
        <w:spacing w:before="0" w:after="0" w:line="600" w:lineRule="exact"/>
        <w:ind w:firstLine="198" w:firstLineChars="62"/>
        <w:jc w:val="both"/>
        <w:rPr>
          <w:rStyle w:val="29"/>
          <w:rFonts w:ascii="Times New Roman" w:hAnsi="Times New Roman" w:eastAsia="黑体" w:cs="Times New Roman"/>
          <w:b w:val="0"/>
          <w:color w:val="auto"/>
          <w:sz w:val="32"/>
          <w:szCs w:val="32"/>
          <w:u w:val="none"/>
        </w:rPr>
      </w:pPr>
      <w:r>
        <w:rPr>
          <w:rStyle w:val="29"/>
          <w:rFonts w:ascii="Times New Roman" w:hAnsi="Times New Roman" w:eastAsia="黑体" w:cs="Times New Roman"/>
          <w:b w:val="0"/>
          <w:color w:val="auto"/>
          <w:sz w:val="32"/>
          <w:szCs w:val="32"/>
          <w:u w:val="none"/>
        </w:rPr>
        <w:fldChar w:fldCharType="begin"/>
      </w:r>
      <w:r>
        <w:rPr>
          <w:rStyle w:val="29"/>
          <w:rFonts w:ascii="Times New Roman" w:hAnsi="Times New Roman" w:eastAsia="黑体" w:cs="Times New Roman"/>
          <w:b w:val="0"/>
          <w:color w:val="auto"/>
          <w:sz w:val="32"/>
          <w:szCs w:val="32"/>
          <w:u w:val="none"/>
        </w:rPr>
        <w:instrText xml:space="preserve"> HYPERLINK \l "_Toc77256155" </w:instrText>
      </w:r>
      <w:r>
        <w:rPr>
          <w:rStyle w:val="29"/>
          <w:rFonts w:ascii="Times New Roman" w:hAnsi="Times New Roman" w:eastAsia="黑体" w:cs="Times New Roman"/>
          <w:b w:val="0"/>
          <w:color w:val="auto"/>
          <w:sz w:val="32"/>
          <w:szCs w:val="32"/>
          <w:u w:val="none"/>
        </w:rPr>
        <w:fldChar w:fldCharType="separate"/>
      </w:r>
      <w:r>
        <w:rPr>
          <w:rStyle w:val="29"/>
          <w:rFonts w:ascii="Times New Roman" w:hAnsi="Times New Roman" w:eastAsia="黑体" w:cs="Times New Roman"/>
          <w:b w:val="0"/>
          <w:color w:val="auto"/>
          <w:sz w:val="32"/>
          <w:szCs w:val="32"/>
          <w:u w:val="none"/>
        </w:rPr>
        <w:t>三、竞赛细则</w:t>
      </w:r>
      <w:r>
        <w:rPr>
          <w:rStyle w:val="29"/>
          <w:rFonts w:ascii="Times New Roman" w:hAnsi="Times New Roman" w:eastAsia="黑体" w:cs="Times New Roman"/>
          <w:b w:val="0"/>
          <w:color w:val="auto"/>
          <w:u w:val="none"/>
        </w:rPr>
        <w:tab/>
      </w:r>
      <w:r>
        <w:rPr>
          <w:rFonts w:hint="eastAsia" w:eastAsia="黑体" w:cs="Times New Roman"/>
          <w:b w:val="0"/>
          <w:bCs w:val="0"/>
          <w:caps w:val="0"/>
          <w:smallCaps/>
          <w:color w:val="auto"/>
          <w:sz w:val="32"/>
          <w:szCs w:val="32"/>
          <w:u w:val="none"/>
          <w:lang w:val="en-US" w:eastAsia="zh-CN"/>
        </w:rPr>
        <w:t>8</w:t>
      </w:r>
      <w:r>
        <w:rPr>
          <w:rStyle w:val="29"/>
          <w:rFonts w:ascii="Times New Roman" w:hAnsi="Times New Roman" w:eastAsia="黑体" w:cs="Times New Roman"/>
          <w:b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"_Toc77256152"</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（一）裁判组构成和分组</w:t>
      </w:r>
      <w:r>
        <w:rPr>
          <w:rStyle w:val="29"/>
          <w:rFonts w:ascii="Times New Roman" w:hAnsi="Times New Roman" w:eastAsia="楷体_GB2312"/>
          <w:color w:val="auto"/>
          <w:u w:val="none"/>
        </w:rPr>
        <w:tab/>
      </w:r>
      <w:r>
        <w:rPr>
          <w:rFonts w:hint="eastAsia" w:eastAsia="楷体_GB2312"/>
          <w:color w:val="auto"/>
          <w:sz w:val="32"/>
          <w:szCs w:val="32"/>
          <w:u w:val="none"/>
          <w:lang w:val="en-US" w:eastAsia="zh-CN"/>
        </w:rPr>
        <w:t>8</w:t>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"_Toc77256153"</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．裁判长</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8</w:t>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"_Toc77256154"</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．裁判组</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8</w:t>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"_Toc77256153"</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hint="eastAsia" w:ascii="Times New Roman" w:hAnsi="Times New Roman" w:eastAsia="仿宋_GB2312"/>
          <w:i w:val="0"/>
          <w:color w:val="auto"/>
          <w:sz w:val="32"/>
          <w:szCs w:val="32"/>
          <w:u w:val="none"/>
        </w:rPr>
        <w:t>3．裁判任职条件</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8</w:t>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"_Toc77256154"</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hint="eastAsia" w:ascii="Times New Roman" w:hAnsi="Times New Roman" w:eastAsia="仿宋_GB2312"/>
          <w:i w:val="0"/>
          <w:color w:val="auto"/>
          <w:sz w:val="32"/>
          <w:szCs w:val="32"/>
          <w:u w:val="none"/>
        </w:rPr>
        <w:t>4．竞赛要求</w:t>
      </w:r>
      <w:r>
        <w:rPr>
          <w:rStyle w:val="29"/>
          <w:rFonts w:ascii="Times New Roman" w:hAnsi="Times New Roman" w:eastAsia="仿宋_GB2312"/>
          <w:i w:val="0"/>
          <w:color w:val="auto"/>
          <w:u w:val="none"/>
        </w:rPr>
        <w:tab/>
      </w:r>
      <w:r>
        <w:rPr>
          <w:rFonts w:hint="eastAsia" w:eastAsia="楷体_GB2312"/>
          <w:i w:val="0"/>
          <w:iCs w:val="0"/>
          <w:smallCaps/>
          <w:color w:val="auto"/>
          <w:sz w:val="32"/>
          <w:szCs w:val="32"/>
          <w:u w:val="none"/>
          <w:lang w:val="en-US" w:eastAsia="zh-CN"/>
        </w:rPr>
        <w:t>8</w:t>
      </w:r>
      <w:r>
        <w:rPr>
          <w:rStyle w:val="29"/>
          <w:rFonts w:ascii="Times New Roman" w:hAnsi="Times New Roman" w:eastAsia="仿宋_GB2312"/>
          <w:i w:val="0"/>
          <w:color w:val="auto"/>
          <w:sz w:val="32"/>
          <w:szCs w:val="32"/>
          <w:u w:val="none"/>
        </w:rPr>
        <w:fldChar w:fldCharType="end"/>
      </w:r>
    </w:p>
    <w:p>
      <w:pPr>
        <w:pStyle w:val="13"/>
        <w:tabs>
          <w:tab w:val="right" w:leader="dot" w:pos="8296"/>
        </w:tabs>
        <w:spacing w:before="0" w:after="0" w:line="600" w:lineRule="exact"/>
        <w:ind w:firstLine="198" w:firstLineChars="62"/>
        <w:jc w:val="both"/>
        <w:rPr>
          <w:rStyle w:val="29"/>
          <w:rFonts w:hint="eastAsia" w:ascii="Times New Roman" w:hAnsi="Times New Roman" w:eastAsia="黑体" w:cs="Times New Roman"/>
          <w:b w:val="0"/>
          <w:color w:val="auto"/>
          <w:sz w:val="32"/>
          <w:szCs w:val="32"/>
          <w:u w:val="none"/>
        </w:rPr>
      </w:pPr>
    </w:p>
    <w:p>
      <w:pPr>
        <w:pStyle w:val="13"/>
        <w:tabs>
          <w:tab w:val="right" w:leader="dot" w:pos="8296"/>
        </w:tabs>
        <w:spacing w:before="0" w:after="0" w:line="600" w:lineRule="exact"/>
        <w:ind w:firstLine="198" w:firstLineChars="62"/>
        <w:jc w:val="both"/>
        <w:rPr>
          <w:rStyle w:val="29"/>
          <w:rFonts w:ascii="Times New Roman" w:hAnsi="Times New Roman" w:eastAsia="黑体" w:cs="Times New Roman"/>
          <w:b w:val="0"/>
          <w:color w:val="auto"/>
          <w:sz w:val="32"/>
          <w:szCs w:val="32"/>
          <w:u w:val="none"/>
        </w:rPr>
      </w:pPr>
      <w:r>
        <w:rPr>
          <w:rStyle w:val="29"/>
          <w:rFonts w:ascii="Times New Roman" w:hAnsi="Times New Roman" w:eastAsia="黑体" w:cs="Times New Roman"/>
          <w:b w:val="0"/>
          <w:color w:val="auto"/>
          <w:sz w:val="32"/>
          <w:szCs w:val="32"/>
          <w:u w:val="none"/>
        </w:rPr>
        <w:fldChar w:fldCharType="begin"/>
      </w:r>
      <w:r>
        <w:rPr>
          <w:rStyle w:val="29"/>
          <w:rFonts w:ascii="Times New Roman" w:hAnsi="Times New Roman" w:eastAsia="黑体" w:cs="Times New Roman"/>
          <w:b w:val="0"/>
          <w:color w:val="auto"/>
          <w:sz w:val="32"/>
          <w:szCs w:val="32"/>
          <w:u w:val="none"/>
        </w:rPr>
        <w:instrText xml:space="preserve"> HYPERLINK \l "_Toc77256156" </w:instrText>
      </w:r>
      <w:r>
        <w:rPr>
          <w:rStyle w:val="29"/>
          <w:rFonts w:ascii="Times New Roman" w:hAnsi="Times New Roman" w:eastAsia="黑体" w:cs="Times New Roman"/>
          <w:b w:val="0"/>
          <w:color w:val="auto"/>
          <w:sz w:val="32"/>
          <w:szCs w:val="32"/>
          <w:u w:val="none"/>
        </w:rPr>
        <w:fldChar w:fldCharType="separate"/>
      </w:r>
      <w:r>
        <w:rPr>
          <w:rStyle w:val="29"/>
          <w:rFonts w:hint="eastAsia" w:ascii="Times New Roman" w:hAnsi="Times New Roman" w:eastAsia="黑体" w:cs="Times New Roman"/>
          <w:b w:val="0"/>
          <w:color w:val="auto"/>
          <w:sz w:val="32"/>
          <w:szCs w:val="32"/>
          <w:u w:val="none"/>
        </w:rPr>
        <w:t>四、赛场、设施设备</w:t>
      </w:r>
      <w:r>
        <w:rPr>
          <w:rStyle w:val="29"/>
          <w:rFonts w:ascii="Times New Roman" w:hAnsi="Times New Roman" w:eastAsia="黑体" w:cs="Times New Roman"/>
          <w:b w:val="0"/>
          <w:color w:val="auto"/>
          <w:sz w:val="32"/>
          <w:szCs w:val="32"/>
          <w:u w:val="none"/>
        </w:rPr>
        <w:t>等安排</w:t>
      </w:r>
      <w:r>
        <w:rPr>
          <w:rStyle w:val="29"/>
          <w:rFonts w:ascii="Times New Roman" w:hAnsi="Times New Roman" w:eastAsia="黑体" w:cs="Times New Roman"/>
          <w:b w:val="0"/>
          <w:color w:val="auto"/>
          <w:u w:val="none"/>
        </w:rPr>
        <w:tab/>
      </w:r>
      <w:r>
        <w:rPr>
          <w:rStyle w:val="29"/>
          <w:rFonts w:ascii="Times New Roman" w:hAnsi="Times New Roman" w:eastAsia="黑体" w:cs="Times New Roman"/>
          <w:b w:val="0"/>
          <w:color w:val="auto"/>
          <w:sz w:val="32"/>
          <w:szCs w:val="32"/>
          <w:u w:val="none"/>
        </w:rPr>
        <w:fldChar w:fldCharType="begin"/>
      </w:r>
      <w:r>
        <w:rPr>
          <w:rStyle w:val="29"/>
          <w:rFonts w:ascii="Times New Roman" w:hAnsi="Times New Roman" w:eastAsia="黑体" w:cs="Times New Roman"/>
          <w:b w:val="0"/>
          <w:color w:val="auto"/>
          <w:sz w:val="32"/>
          <w:szCs w:val="32"/>
          <w:u w:val="none"/>
        </w:rPr>
        <w:instrText xml:space="preserve"> PAGEREF _Toc77256157 \h </w:instrText>
      </w:r>
      <w:r>
        <w:rPr>
          <w:rStyle w:val="29"/>
          <w:rFonts w:ascii="Times New Roman" w:hAnsi="Times New Roman" w:eastAsia="黑体" w:cs="Times New Roman"/>
          <w:b w:val="0"/>
          <w:color w:val="auto"/>
          <w:sz w:val="32"/>
          <w:szCs w:val="32"/>
          <w:u w:val="none"/>
        </w:rPr>
        <w:fldChar w:fldCharType="separate"/>
      </w:r>
      <w:r>
        <w:rPr>
          <w:rStyle w:val="29"/>
          <w:rFonts w:ascii="Times New Roman" w:hAnsi="Times New Roman" w:eastAsia="黑体" w:cs="Times New Roman"/>
          <w:b w:val="0"/>
          <w:color w:val="auto"/>
          <w:sz w:val="32"/>
          <w:szCs w:val="32"/>
          <w:u w:val="none"/>
        </w:rPr>
        <w:t>10</w:t>
      </w:r>
      <w:r>
        <w:rPr>
          <w:rStyle w:val="29"/>
          <w:rFonts w:ascii="Times New Roman" w:hAnsi="Times New Roman" w:eastAsia="黑体" w:cs="Times New Roman"/>
          <w:b w:val="0"/>
          <w:color w:val="auto"/>
          <w:sz w:val="32"/>
          <w:szCs w:val="32"/>
          <w:u w:val="none"/>
        </w:rPr>
        <w:fldChar w:fldCharType="end"/>
      </w:r>
      <w:r>
        <w:rPr>
          <w:rStyle w:val="29"/>
          <w:rFonts w:ascii="Times New Roman" w:hAnsi="Times New Roman" w:eastAsia="黑体" w:cs="Times New Roman"/>
          <w:b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"_Toc77256157"</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（一）赛场规格要求</w:t>
      </w:r>
      <w:r>
        <w:rPr>
          <w:rStyle w:val="29"/>
          <w:rFonts w:ascii="Times New Roman" w:hAnsi="Times New Roman" w:eastAsia="楷体_GB2312"/>
          <w:color w:val="auto"/>
          <w:u w:val="none"/>
        </w:rPr>
        <w:tab/>
      </w:r>
      <w:r>
        <w:rPr>
          <w:rFonts w:ascii="Times New Roman" w:hAnsi="Times New Roman" w:eastAsia="楷体_GB2312"/>
          <w:color w:val="auto"/>
          <w:sz w:val="32"/>
          <w:szCs w:val="32"/>
          <w:u w:val="none"/>
        </w:rPr>
        <w:fldChar w:fldCharType="begin"/>
      </w:r>
      <w:r>
        <w:rPr>
          <w:rFonts w:ascii="Times New Roman" w:hAnsi="Times New Roman" w:eastAsia="楷体_GB2312"/>
          <w:color w:val="auto"/>
          <w:sz w:val="32"/>
          <w:szCs w:val="32"/>
          <w:u w:val="none"/>
        </w:rPr>
        <w:instrText xml:space="preserve"> PAGEREF _Toc77256157 \h </w:instrText>
      </w:r>
      <w:r>
        <w:rPr>
          <w:rFonts w:ascii="Times New Roman" w:hAnsi="Times New Roman" w:eastAsia="楷体_GB2312"/>
          <w:color w:val="auto"/>
          <w:sz w:val="32"/>
          <w:szCs w:val="32"/>
          <w:u w:val="none"/>
        </w:rPr>
        <w:fldChar w:fldCharType="separate"/>
      </w:r>
      <w:r>
        <w:rPr>
          <w:rFonts w:ascii="Times New Roman" w:hAnsi="Times New Roman" w:eastAsia="楷体_GB2312"/>
          <w:color w:val="auto"/>
          <w:sz w:val="32"/>
          <w:szCs w:val="32"/>
          <w:u w:val="none"/>
        </w:rPr>
        <w:t>10</w:t>
      </w:r>
      <w:r>
        <w:rPr>
          <w:rFonts w:ascii="Times New Roman" w:hAnsi="Times New Roman" w:eastAsia="楷体_GB2312"/>
          <w:color w:val="auto"/>
          <w:sz w:val="32"/>
          <w:szCs w:val="32"/>
          <w:u w:val="none"/>
        </w:rPr>
        <w:fldChar w:fldCharType="end"/>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"_Toc77256158"</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．赛场整体规划</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_Toc77256158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10</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"_Toc77256159"</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．竞赛工位规划</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_Toc77256159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1</w:t>
      </w:r>
      <w:r>
        <w:rPr>
          <w:rFonts w:hint="eastAsia" w:eastAsia="楷体_GB2312"/>
          <w:i w:val="0"/>
          <w:iCs w:val="0"/>
          <w:smallCaps/>
          <w:color w:val="auto"/>
          <w:sz w:val="32"/>
          <w:szCs w:val="32"/>
          <w:u w:val="none"/>
          <w:lang w:val="en-US" w:eastAsia="zh-CN"/>
        </w:rPr>
        <w:t>0</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"_Toc77256160"</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（二）场地布局图</w:t>
      </w:r>
      <w:r>
        <w:rPr>
          <w:rStyle w:val="29"/>
          <w:rFonts w:ascii="Times New Roman" w:hAnsi="Times New Roman" w:eastAsia="楷体_GB2312"/>
          <w:color w:val="auto"/>
          <w:u w:val="none"/>
        </w:rPr>
        <w:tab/>
      </w:r>
      <w:r>
        <w:rPr>
          <w:rFonts w:ascii="Times New Roman" w:hAnsi="Times New Roman" w:eastAsia="楷体_GB2312"/>
          <w:color w:val="auto"/>
          <w:sz w:val="32"/>
          <w:szCs w:val="32"/>
          <w:u w:val="none"/>
        </w:rPr>
        <w:fldChar w:fldCharType="begin"/>
      </w:r>
      <w:r>
        <w:rPr>
          <w:rFonts w:ascii="Times New Roman" w:hAnsi="Times New Roman" w:eastAsia="楷体_GB2312"/>
          <w:color w:val="auto"/>
          <w:sz w:val="32"/>
          <w:szCs w:val="32"/>
          <w:u w:val="none"/>
        </w:rPr>
        <w:instrText xml:space="preserve"> PAGEREF _Toc77256160 \h </w:instrText>
      </w:r>
      <w:r>
        <w:rPr>
          <w:rFonts w:ascii="Times New Roman" w:hAnsi="Times New Roman" w:eastAsia="楷体_GB2312"/>
          <w:color w:val="auto"/>
          <w:sz w:val="32"/>
          <w:szCs w:val="32"/>
          <w:u w:val="none"/>
        </w:rPr>
        <w:fldChar w:fldCharType="separate"/>
      </w:r>
      <w:r>
        <w:rPr>
          <w:rFonts w:ascii="Times New Roman" w:hAnsi="Times New Roman" w:eastAsia="楷体_GB2312"/>
          <w:color w:val="auto"/>
          <w:sz w:val="32"/>
          <w:szCs w:val="32"/>
          <w:u w:val="none"/>
        </w:rPr>
        <w:t>11</w:t>
      </w:r>
      <w:r>
        <w:rPr>
          <w:rFonts w:ascii="Times New Roman" w:hAnsi="Times New Roman" w:eastAsia="楷体_GB2312"/>
          <w:color w:val="auto"/>
          <w:sz w:val="32"/>
          <w:szCs w:val="32"/>
          <w:u w:val="none"/>
        </w:rPr>
        <w:fldChar w:fldCharType="end"/>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"_Toc77256161"</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．比赛工位布局图</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_Toc77256161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11</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"_Toc77256162"</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．赛场平面布局图</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_Toc77256162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11</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"_Toc77256163"</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（三）基础设施清单</w:t>
      </w:r>
      <w:r>
        <w:rPr>
          <w:rStyle w:val="29"/>
          <w:rFonts w:ascii="Times New Roman" w:hAnsi="Times New Roman" w:eastAsia="楷体_GB2312"/>
          <w:color w:val="auto"/>
          <w:u w:val="none"/>
        </w:rPr>
        <w:tab/>
      </w:r>
      <w:r>
        <w:rPr>
          <w:rFonts w:ascii="Times New Roman" w:hAnsi="Times New Roman" w:eastAsia="楷体_GB2312"/>
          <w:color w:val="auto"/>
          <w:sz w:val="32"/>
          <w:szCs w:val="32"/>
          <w:u w:val="none"/>
        </w:rPr>
        <w:fldChar w:fldCharType="begin"/>
      </w:r>
      <w:r>
        <w:rPr>
          <w:rFonts w:ascii="Times New Roman" w:hAnsi="Times New Roman" w:eastAsia="楷体_GB2312"/>
          <w:color w:val="auto"/>
          <w:sz w:val="32"/>
          <w:szCs w:val="32"/>
          <w:u w:val="none"/>
        </w:rPr>
        <w:instrText xml:space="preserve"> PAGEREF _Toc77256163 \h </w:instrText>
      </w:r>
      <w:r>
        <w:rPr>
          <w:rFonts w:ascii="Times New Roman" w:hAnsi="Times New Roman" w:eastAsia="楷体_GB2312"/>
          <w:color w:val="auto"/>
          <w:sz w:val="32"/>
          <w:szCs w:val="32"/>
          <w:u w:val="none"/>
        </w:rPr>
        <w:fldChar w:fldCharType="separate"/>
      </w:r>
      <w:r>
        <w:rPr>
          <w:rFonts w:ascii="Times New Roman" w:hAnsi="Times New Roman" w:eastAsia="楷体_GB2312"/>
          <w:color w:val="auto"/>
          <w:sz w:val="32"/>
          <w:szCs w:val="32"/>
          <w:u w:val="none"/>
        </w:rPr>
        <w:t>1</w:t>
      </w:r>
      <w:r>
        <w:rPr>
          <w:rFonts w:hint="eastAsia" w:eastAsia="楷体_GB2312"/>
          <w:color w:val="auto"/>
          <w:sz w:val="32"/>
          <w:szCs w:val="32"/>
          <w:u w:val="none"/>
          <w:lang w:val="en-US" w:eastAsia="zh-CN"/>
        </w:rPr>
        <w:t>1</w:t>
      </w:r>
      <w:r>
        <w:rPr>
          <w:rFonts w:ascii="Times New Roman" w:hAnsi="Times New Roman" w:eastAsia="楷体_GB2312"/>
          <w:color w:val="auto"/>
          <w:sz w:val="32"/>
          <w:szCs w:val="32"/>
          <w:u w:val="none"/>
        </w:rPr>
        <w:fldChar w:fldCharType="end"/>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"_Toc77256164"</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．赛场提供设备清单</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_Toc77256164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1</w:t>
      </w:r>
      <w:r>
        <w:rPr>
          <w:rFonts w:hint="eastAsia" w:eastAsia="楷体_GB2312"/>
          <w:i w:val="0"/>
          <w:iCs w:val="0"/>
          <w:smallCaps/>
          <w:color w:val="auto"/>
          <w:sz w:val="32"/>
          <w:szCs w:val="32"/>
          <w:u w:val="none"/>
          <w:lang w:val="en-US" w:eastAsia="zh-CN"/>
        </w:rPr>
        <w:t>1</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hint="eastAsia"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"_Toc77256165"</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．赛场提供物资清单</w:t>
      </w:r>
      <w:r>
        <w:rPr>
          <w:rStyle w:val="29"/>
          <w:rFonts w:ascii="Times New Roman" w:hAnsi="Times New Roman" w:eastAsia="仿宋_GB2312"/>
          <w:i w:val="0"/>
          <w:color w:val="auto"/>
          <w:u w:val="none"/>
        </w:rPr>
        <w:tab/>
      </w:r>
      <w:r>
        <w:rPr>
          <w:rFonts w:hint="eastAsia" w:ascii="Times New Roman" w:hAnsi="Times New Roman" w:eastAsia="仿宋" w:cs="Times New Roman"/>
          <w:bCs/>
          <w:i w:val="0"/>
          <w:iCs w:val="0"/>
          <w:caps/>
          <w:color w:val="auto"/>
          <w:sz w:val="32"/>
          <w:szCs w:val="32"/>
          <w:u w:val="none"/>
        </w:rPr>
        <w:t>1</w:t>
      </w:r>
      <w:r>
        <w:rPr>
          <w:rStyle w:val="29"/>
          <w:rFonts w:ascii="Times New Roman" w:hAnsi="Times New Roman" w:eastAsia="仿宋_GB2312"/>
          <w:i w:val="0"/>
          <w:color w:val="auto"/>
          <w:sz w:val="32"/>
          <w:szCs w:val="32"/>
          <w:u w:val="none"/>
        </w:rPr>
        <w:fldChar w:fldCharType="end"/>
      </w:r>
      <w:r>
        <w:rPr>
          <w:rStyle w:val="29"/>
          <w:rFonts w:hint="eastAsia" w:ascii="Times New Roman" w:hAnsi="Times New Roman" w:eastAsia="仿宋_GB2312"/>
          <w:i w:val="0"/>
          <w:color w:val="auto"/>
          <w:sz w:val="32"/>
          <w:szCs w:val="32"/>
          <w:u w:val="none"/>
        </w:rPr>
        <w:t>7</w:t>
      </w:r>
    </w:p>
    <w:p>
      <w:pPr>
        <w:pStyle w:val="9"/>
        <w:tabs>
          <w:tab w:val="right" w:leader="dot" w:pos="8296"/>
        </w:tabs>
        <w:spacing w:line="600" w:lineRule="exact"/>
        <w:ind w:leftChars="200" w:firstLine="960" w:firstLineChars="300"/>
        <w:jc w:val="both"/>
        <w:rPr>
          <w:rStyle w:val="29"/>
          <w:rFonts w:hint="eastAsia"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"_Toc77256166"</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3</w:t>
      </w:r>
      <w:r>
        <w:rPr>
          <w:rStyle w:val="29"/>
          <w:rFonts w:hint="eastAsia" w:ascii="Times New Roman" w:hAnsi="Times New Roman" w:eastAsia="仿宋_GB2312"/>
          <w:i w:val="0"/>
          <w:color w:val="auto"/>
          <w:sz w:val="32"/>
          <w:szCs w:val="32"/>
          <w:u w:val="none"/>
        </w:rPr>
        <w:t>．选手自带设备和工具清单</w:t>
      </w:r>
      <w:r>
        <w:rPr>
          <w:rStyle w:val="29"/>
          <w:rFonts w:ascii="Times New Roman" w:hAnsi="Times New Roman" w:eastAsia="仿宋_GB2312"/>
          <w:i w:val="0"/>
          <w:color w:val="auto"/>
          <w:u w:val="none"/>
        </w:rPr>
        <w:tab/>
      </w:r>
      <w:r>
        <w:rPr>
          <w:rFonts w:hint="eastAsia" w:ascii="Times New Roman" w:hAnsi="Times New Roman" w:eastAsia="楷体_GB2312"/>
          <w:i w:val="0"/>
          <w:iCs w:val="0"/>
          <w:smallCaps/>
          <w:color w:val="auto"/>
          <w:sz w:val="32"/>
          <w:szCs w:val="32"/>
          <w:u w:val="none"/>
        </w:rPr>
        <w:t>1</w:t>
      </w:r>
      <w:r>
        <w:rPr>
          <w:rStyle w:val="29"/>
          <w:rFonts w:ascii="Times New Roman" w:hAnsi="Times New Roman" w:eastAsia="仿宋_GB2312"/>
          <w:i w:val="0"/>
          <w:color w:val="auto"/>
          <w:sz w:val="32"/>
          <w:szCs w:val="32"/>
          <w:u w:val="none"/>
        </w:rPr>
        <w:fldChar w:fldCharType="end"/>
      </w:r>
      <w:r>
        <w:rPr>
          <w:rStyle w:val="29"/>
          <w:rFonts w:hint="eastAsia" w:ascii="Times New Roman" w:hAnsi="Times New Roman" w:eastAsia="仿宋_GB2312"/>
          <w:i w:val="0"/>
          <w:color w:val="auto"/>
          <w:sz w:val="32"/>
          <w:szCs w:val="32"/>
          <w:u w:val="none"/>
        </w:rPr>
        <w:t>7</w:t>
      </w:r>
    </w:p>
    <w:p>
      <w:pPr>
        <w:pStyle w:val="9"/>
        <w:tabs>
          <w:tab w:val="right" w:leader="dot" w:pos="8296"/>
        </w:tabs>
        <w:spacing w:line="600" w:lineRule="exact"/>
        <w:ind w:leftChars="200" w:firstLine="960" w:firstLineChars="300"/>
        <w:jc w:val="both"/>
        <w:rPr>
          <w:rStyle w:val="29"/>
          <w:rFonts w:hint="eastAsia" w:ascii="Times New Roman" w:hAnsi="Times New Roman" w:eastAsia="仿宋_GB2312"/>
          <w:i w:val="0"/>
          <w:color w:val="auto"/>
          <w:u w:val="none"/>
          <w:lang w:val="en-US" w:eastAsia="zh-CN"/>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"_Toc77256167"</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4</w:t>
      </w:r>
      <w:r>
        <w:rPr>
          <w:rStyle w:val="29"/>
          <w:rFonts w:hint="eastAsia" w:ascii="Times New Roman" w:hAnsi="Times New Roman" w:eastAsia="仿宋_GB2312"/>
          <w:i w:val="0"/>
          <w:color w:val="auto"/>
          <w:sz w:val="32"/>
          <w:szCs w:val="32"/>
          <w:u w:val="none"/>
        </w:rPr>
        <w:t>．赛场禁止携带物品清单</w:t>
      </w:r>
      <w:r>
        <w:rPr>
          <w:rStyle w:val="29"/>
          <w:rFonts w:ascii="Times New Roman" w:hAnsi="Times New Roman" w:eastAsia="仿宋_GB2312"/>
          <w:i w:val="0"/>
          <w:color w:val="auto"/>
          <w:u w:val="none"/>
        </w:rPr>
        <w:tab/>
      </w:r>
      <w:r>
        <w:rPr>
          <w:rFonts w:hint="eastAsia" w:ascii="Times New Roman" w:hAnsi="Times New Roman" w:eastAsia="楷体_GB2312"/>
          <w:i w:val="0"/>
          <w:iCs w:val="0"/>
          <w:smallCaps/>
          <w:color w:val="auto"/>
          <w:sz w:val="32"/>
          <w:szCs w:val="32"/>
          <w:u w:val="none"/>
        </w:rPr>
        <w:t>1</w:t>
      </w:r>
      <w:r>
        <w:rPr>
          <w:rStyle w:val="29"/>
          <w:rFonts w:ascii="Times New Roman" w:hAnsi="Times New Roman" w:eastAsia="仿宋_GB2312"/>
          <w:i w:val="0"/>
          <w:color w:val="auto"/>
          <w:sz w:val="32"/>
          <w:szCs w:val="32"/>
          <w:u w:val="none"/>
        </w:rPr>
        <w:fldChar w:fldCharType="end"/>
      </w:r>
      <w:r>
        <w:rPr>
          <w:rStyle w:val="29"/>
          <w:rFonts w:hint="eastAsia" w:eastAsia="仿宋_GB2312"/>
          <w:i w:val="0"/>
          <w:color w:val="auto"/>
          <w:sz w:val="32"/>
          <w:szCs w:val="32"/>
          <w:u w:val="none"/>
          <w:lang w:val="en-US" w:eastAsia="zh-CN"/>
        </w:rPr>
        <w:t>8</w:t>
      </w:r>
    </w:p>
    <w:p>
      <w:pPr>
        <w:pStyle w:val="9"/>
        <w:tabs>
          <w:tab w:val="right" w:leader="dot" w:pos="8296"/>
        </w:tabs>
        <w:spacing w:line="600" w:lineRule="exact"/>
        <w:ind w:leftChars="200" w:firstLine="960" w:firstLineChars="300"/>
        <w:jc w:val="both"/>
        <w:rPr>
          <w:rStyle w:val="29"/>
          <w:rFonts w:hint="eastAsia"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"_Toc77256168"</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5</w:t>
      </w:r>
      <w:r>
        <w:rPr>
          <w:rStyle w:val="29"/>
          <w:rFonts w:hint="eastAsia" w:ascii="Times New Roman" w:hAnsi="Times New Roman" w:eastAsia="仿宋_GB2312"/>
          <w:i w:val="0"/>
          <w:color w:val="auto"/>
          <w:sz w:val="32"/>
          <w:szCs w:val="32"/>
          <w:u w:val="none"/>
        </w:rPr>
        <w:t>．裁判所需工具及其他物资清单</w:t>
      </w:r>
      <w:r>
        <w:rPr>
          <w:rStyle w:val="29"/>
          <w:rFonts w:ascii="Times New Roman" w:hAnsi="Times New Roman" w:eastAsia="仿宋_GB2312"/>
          <w:i w:val="0"/>
          <w:color w:val="auto"/>
          <w:u w:val="none"/>
        </w:rPr>
        <w:tab/>
      </w:r>
      <w:r>
        <w:rPr>
          <w:rFonts w:hint="eastAsia" w:ascii="Times New Roman" w:hAnsi="Times New Roman" w:eastAsia="楷体_GB2312"/>
          <w:i w:val="0"/>
          <w:iCs w:val="0"/>
          <w:smallCaps/>
          <w:color w:val="auto"/>
          <w:sz w:val="32"/>
          <w:szCs w:val="32"/>
          <w:u w:val="none"/>
        </w:rPr>
        <w:t>1</w:t>
      </w:r>
      <w:r>
        <w:rPr>
          <w:rStyle w:val="29"/>
          <w:rFonts w:ascii="Times New Roman" w:hAnsi="Times New Roman" w:eastAsia="仿宋_GB2312"/>
          <w:i w:val="0"/>
          <w:color w:val="auto"/>
          <w:sz w:val="32"/>
          <w:szCs w:val="32"/>
          <w:u w:val="none"/>
        </w:rPr>
        <w:fldChar w:fldCharType="end"/>
      </w:r>
      <w:r>
        <w:rPr>
          <w:rStyle w:val="29"/>
          <w:rFonts w:hint="eastAsia" w:ascii="Times New Roman" w:hAnsi="Times New Roman" w:eastAsia="仿宋_GB2312"/>
          <w:i w:val="0"/>
          <w:color w:val="auto"/>
          <w:sz w:val="32"/>
          <w:szCs w:val="32"/>
          <w:u w:val="none"/>
        </w:rPr>
        <w:t>8</w:t>
      </w:r>
    </w:p>
    <w:p>
      <w:pPr>
        <w:pStyle w:val="13"/>
        <w:tabs>
          <w:tab w:val="right" w:leader="dot" w:pos="8296"/>
        </w:tabs>
        <w:spacing w:before="0" w:after="0" w:line="600" w:lineRule="exact"/>
        <w:ind w:firstLine="198" w:firstLineChars="62"/>
        <w:jc w:val="both"/>
        <w:rPr>
          <w:rStyle w:val="29"/>
          <w:rFonts w:hint="eastAsia" w:ascii="Times New Roman" w:hAnsi="Times New Roman" w:eastAsia="黑体" w:cs="Times New Roman"/>
          <w:b w:val="0"/>
          <w:color w:val="auto"/>
          <w:sz w:val="32"/>
          <w:szCs w:val="32"/>
          <w:u w:val="none"/>
        </w:rPr>
      </w:pPr>
      <w:r>
        <w:rPr>
          <w:rStyle w:val="29"/>
          <w:rFonts w:ascii="Times New Roman" w:hAnsi="Times New Roman" w:eastAsia="黑体" w:cs="Times New Roman"/>
          <w:b w:val="0"/>
          <w:color w:val="auto"/>
          <w:sz w:val="32"/>
          <w:szCs w:val="32"/>
          <w:u w:val="none"/>
        </w:rPr>
        <w:fldChar w:fldCharType="begin"/>
      </w:r>
      <w:r>
        <w:rPr>
          <w:rStyle w:val="29"/>
          <w:rFonts w:ascii="Times New Roman" w:hAnsi="Times New Roman" w:eastAsia="黑体" w:cs="Times New Roman"/>
          <w:b w:val="0"/>
          <w:color w:val="auto"/>
          <w:sz w:val="32"/>
          <w:szCs w:val="32"/>
          <w:u w:val="none"/>
        </w:rPr>
        <w:instrText xml:space="preserve"> HYPERLINK \l "_Toc77256169" </w:instrText>
      </w:r>
      <w:r>
        <w:rPr>
          <w:rStyle w:val="29"/>
          <w:rFonts w:ascii="Times New Roman" w:hAnsi="Times New Roman" w:eastAsia="黑体" w:cs="Times New Roman"/>
          <w:b w:val="0"/>
          <w:color w:val="auto"/>
          <w:sz w:val="32"/>
          <w:szCs w:val="32"/>
          <w:u w:val="none"/>
        </w:rPr>
        <w:fldChar w:fldCharType="separate"/>
      </w:r>
      <w:r>
        <w:rPr>
          <w:rStyle w:val="29"/>
          <w:rFonts w:hint="eastAsia" w:ascii="Times New Roman" w:hAnsi="Times New Roman" w:eastAsia="黑体" w:cs="Times New Roman"/>
          <w:b w:val="0"/>
          <w:color w:val="auto"/>
          <w:sz w:val="32"/>
          <w:szCs w:val="32"/>
          <w:u w:val="none"/>
        </w:rPr>
        <w:t>五、安全、健康规定</w:t>
      </w:r>
      <w:r>
        <w:rPr>
          <w:rStyle w:val="29"/>
          <w:rFonts w:ascii="Times New Roman" w:hAnsi="Times New Roman" w:eastAsia="黑体" w:cs="Times New Roman"/>
          <w:b w:val="0"/>
          <w:color w:val="auto"/>
          <w:u w:val="none"/>
        </w:rPr>
        <w:tab/>
      </w:r>
      <w:r>
        <w:rPr>
          <w:rStyle w:val="29"/>
          <w:rFonts w:hint="eastAsia" w:ascii="Times New Roman" w:hAnsi="Times New Roman" w:eastAsia="黑体" w:cs="Times New Roman"/>
          <w:b w:val="0"/>
          <w:color w:val="auto"/>
          <w:sz w:val="32"/>
          <w:szCs w:val="32"/>
          <w:u w:val="none"/>
        </w:rPr>
        <w:t>1</w:t>
      </w:r>
      <w:r>
        <w:rPr>
          <w:rStyle w:val="29"/>
          <w:rFonts w:ascii="Times New Roman" w:hAnsi="Times New Roman" w:eastAsia="黑体" w:cs="Times New Roman"/>
          <w:b w:val="0"/>
          <w:color w:val="auto"/>
          <w:sz w:val="32"/>
          <w:szCs w:val="32"/>
          <w:u w:val="none"/>
        </w:rPr>
        <w:fldChar w:fldCharType="end"/>
      </w:r>
      <w:r>
        <w:rPr>
          <w:rStyle w:val="29"/>
          <w:rFonts w:hint="eastAsia" w:ascii="Times New Roman" w:hAnsi="Times New Roman" w:eastAsia="黑体" w:cs="Times New Roman"/>
          <w:b w:val="0"/>
          <w:color w:val="auto"/>
          <w:sz w:val="32"/>
          <w:szCs w:val="32"/>
          <w:u w:val="none"/>
        </w:rPr>
        <w:t>9</w:t>
      </w:r>
    </w:p>
    <w:p>
      <w:pPr>
        <w:pStyle w:val="14"/>
        <w:tabs>
          <w:tab w:val="right" w:leader="dot" w:pos="8296"/>
        </w:tabs>
        <w:spacing w:line="600" w:lineRule="exact"/>
        <w:ind w:firstLine="640"/>
        <w:jc w:val="both"/>
        <w:rPr>
          <w:rStyle w:val="29"/>
          <w:rFonts w:hint="eastAsia"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"_Toc77256170"</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（一）赛场人员安全要求</w:t>
      </w:r>
      <w:r>
        <w:rPr>
          <w:rStyle w:val="29"/>
          <w:rFonts w:ascii="Times New Roman" w:hAnsi="Times New Roman" w:eastAsia="楷体_GB2312"/>
          <w:color w:val="auto"/>
          <w:u w:val="none"/>
        </w:rPr>
        <w:tab/>
      </w:r>
      <w:r>
        <w:rPr>
          <w:rFonts w:hint="eastAsia" w:ascii="Times New Roman" w:hAnsi="Times New Roman" w:eastAsia="楷体_GB2312"/>
          <w:color w:val="auto"/>
          <w:sz w:val="32"/>
          <w:szCs w:val="32"/>
          <w:u w:val="none"/>
        </w:rPr>
        <w:t>1</w:t>
      </w:r>
      <w:r>
        <w:rPr>
          <w:rStyle w:val="29"/>
          <w:rFonts w:ascii="Times New Roman" w:hAnsi="Times New Roman" w:eastAsia="楷体_GB2312"/>
          <w:color w:val="auto"/>
          <w:sz w:val="32"/>
          <w:szCs w:val="32"/>
          <w:u w:val="none"/>
        </w:rPr>
        <w:fldChar w:fldCharType="end"/>
      </w:r>
      <w:r>
        <w:rPr>
          <w:rStyle w:val="29"/>
          <w:rFonts w:hint="eastAsia" w:ascii="Times New Roman" w:hAnsi="Times New Roman" w:eastAsia="楷体_GB2312"/>
          <w:color w:val="auto"/>
          <w:sz w:val="32"/>
          <w:szCs w:val="32"/>
          <w:u w:val="none"/>
        </w:rPr>
        <w:t>9</w:t>
      </w:r>
    </w:p>
    <w:p>
      <w:pPr>
        <w:pStyle w:val="14"/>
        <w:tabs>
          <w:tab w:val="right" w:leader="dot" w:pos="8296"/>
        </w:tabs>
        <w:spacing w:line="600" w:lineRule="exact"/>
        <w:ind w:firstLine="640"/>
        <w:jc w:val="both"/>
        <w:rPr>
          <w:rStyle w:val="29"/>
          <w:rFonts w:ascii="Times New Roman" w:hAnsi="Times New Roman" w:eastAsia="楷体_GB2312"/>
          <w:color w:val="auto"/>
          <w:u w:val="none"/>
        </w:rPr>
      </w:pPr>
      <w:r>
        <w:rPr>
          <w:rStyle w:val="29"/>
          <w:rFonts w:ascii="Times New Roman" w:hAnsi="Times New Roman" w:eastAsia="楷体_GB2312"/>
          <w:color w:val="auto"/>
          <w:sz w:val="32"/>
          <w:szCs w:val="32"/>
          <w:u w:val="none"/>
        </w:rPr>
        <w:fldChar w:fldCharType="begin"/>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u w:val="none"/>
        </w:rPr>
        <w:instrText xml:space="preserve">HYPERLINK \l "_Toc77256171"</w:instrText>
      </w:r>
      <w:r>
        <w:rPr>
          <w:rStyle w:val="29"/>
          <w:rFonts w:ascii="Times New Roman" w:hAnsi="Times New Roman" w:eastAsia="楷体_GB2312"/>
          <w:color w:val="auto"/>
          <w:sz w:val="32"/>
          <w:szCs w:val="32"/>
          <w:u w:val="none"/>
        </w:rPr>
        <w:instrText xml:space="preserve"> </w:instrText>
      </w:r>
      <w:r>
        <w:rPr>
          <w:rStyle w:val="29"/>
          <w:rFonts w:ascii="Times New Roman" w:hAnsi="Times New Roman" w:eastAsia="楷体_GB2312"/>
          <w:color w:val="auto"/>
          <w:sz w:val="32"/>
          <w:szCs w:val="32"/>
          <w:u w:val="none"/>
        </w:rPr>
        <w:fldChar w:fldCharType="separate"/>
      </w:r>
      <w:r>
        <w:rPr>
          <w:rStyle w:val="29"/>
          <w:rFonts w:hint="eastAsia" w:ascii="Times New Roman" w:hAnsi="Times New Roman" w:eastAsia="楷体_GB2312"/>
          <w:color w:val="auto"/>
          <w:sz w:val="32"/>
          <w:szCs w:val="32"/>
          <w:u w:val="none"/>
        </w:rPr>
        <w:t>（二）场地设备安全要求</w:t>
      </w:r>
      <w:r>
        <w:rPr>
          <w:rStyle w:val="29"/>
          <w:rFonts w:ascii="Times New Roman" w:hAnsi="Times New Roman" w:eastAsia="楷体_GB2312"/>
          <w:color w:val="auto"/>
          <w:u w:val="none"/>
        </w:rPr>
        <w:tab/>
      </w:r>
      <w:r>
        <w:rPr>
          <w:rFonts w:ascii="Times New Roman" w:hAnsi="Times New Roman" w:eastAsia="楷体_GB2312"/>
          <w:color w:val="auto"/>
          <w:sz w:val="32"/>
          <w:szCs w:val="32"/>
          <w:u w:val="none"/>
        </w:rPr>
        <w:fldChar w:fldCharType="begin"/>
      </w:r>
      <w:r>
        <w:rPr>
          <w:rFonts w:ascii="Times New Roman" w:hAnsi="Times New Roman" w:eastAsia="楷体_GB2312"/>
          <w:color w:val="auto"/>
          <w:sz w:val="32"/>
          <w:szCs w:val="32"/>
          <w:u w:val="none"/>
        </w:rPr>
        <w:instrText xml:space="preserve"> PAGEREF _Toc77256171 \h </w:instrText>
      </w:r>
      <w:r>
        <w:rPr>
          <w:rFonts w:ascii="Times New Roman" w:hAnsi="Times New Roman" w:eastAsia="楷体_GB2312"/>
          <w:color w:val="auto"/>
          <w:sz w:val="32"/>
          <w:szCs w:val="32"/>
          <w:u w:val="none"/>
        </w:rPr>
        <w:fldChar w:fldCharType="separate"/>
      </w:r>
      <w:r>
        <w:rPr>
          <w:rFonts w:ascii="Times New Roman" w:hAnsi="Times New Roman" w:eastAsia="楷体_GB2312"/>
          <w:color w:val="auto"/>
          <w:sz w:val="32"/>
          <w:szCs w:val="32"/>
          <w:u w:val="none"/>
        </w:rPr>
        <w:t>20</w:t>
      </w:r>
      <w:r>
        <w:rPr>
          <w:rFonts w:ascii="Times New Roman" w:hAnsi="Times New Roman" w:eastAsia="楷体_GB2312"/>
          <w:color w:val="auto"/>
          <w:sz w:val="32"/>
          <w:szCs w:val="32"/>
          <w:u w:val="none"/>
        </w:rPr>
        <w:fldChar w:fldCharType="end"/>
      </w:r>
      <w:r>
        <w:rPr>
          <w:rStyle w:val="29"/>
          <w:rFonts w:ascii="Times New Roman" w:hAnsi="Times New Roman" w:eastAsia="楷体_GB2312"/>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"_Toc77256172"</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1</w:t>
      </w:r>
      <w:r>
        <w:rPr>
          <w:rStyle w:val="29"/>
          <w:rFonts w:hint="eastAsia" w:ascii="Times New Roman" w:hAnsi="Times New Roman" w:eastAsia="仿宋_GB2312"/>
          <w:i w:val="0"/>
          <w:color w:val="auto"/>
          <w:sz w:val="32"/>
          <w:szCs w:val="32"/>
          <w:u w:val="none"/>
        </w:rPr>
        <w:t>．设施设备安全操作要求</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_Toc77256172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20</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"_Toc77256173"</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2</w:t>
      </w:r>
      <w:r>
        <w:rPr>
          <w:rStyle w:val="29"/>
          <w:rFonts w:hint="eastAsia" w:ascii="Times New Roman" w:hAnsi="Times New Roman" w:eastAsia="仿宋_GB2312"/>
          <w:i w:val="0"/>
          <w:color w:val="auto"/>
          <w:sz w:val="32"/>
          <w:szCs w:val="32"/>
          <w:u w:val="none"/>
        </w:rPr>
        <w:t>．赛场消防安全要求</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_Toc77256173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20</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"_Toc77256174"</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3</w:t>
      </w:r>
      <w:r>
        <w:rPr>
          <w:rStyle w:val="29"/>
          <w:rFonts w:hint="eastAsia" w:ascii="Times New Roman" w:hAnsi="Times New Roman" w:eastAsia="仿宋_GB2312"/>
          <w:i w:val="0"/>
          <w:color w:val="auto"/>
          <w:sz w:val="32"/>
          <w:szCs w:val="32"/>
          <w:u w:val="none"/>
        </w:rPr>
        <w:t>．安全标识张贴要求</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_Toc77256174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20</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pStyle w:val="9"/>
        <w:tabs>
          <w:tab w:val="right" w:leader="dot" w:pos="8296"/>
        </w:tabs>
        <w:spacing w:line="600" w:lineRule="exact"/>
        <w:ind w:leftChars="200" w:firstLine="960" w:firstLineChars="300"/>
        <w:jc w:val="both"/>
        <w:rPr>
          <w:rStyle w:val="29"/>
          <w:rFonts w:ascii="Times New Roman" w:hAnsi="Times New Roman" w:eastAsia="仿宋_GB2312"/>
          <w:i w:val="0"/>
          <w:color w:val="auto"/>
          <w:u w:val="none"/>
        </w:rPr>
      </w:pPr>
      <w:r>
        <w:rPr>
          <w:rStyle w:val="29"/>
          <w:rFonts w:ascii="Times New Roman" w:hAnsi="Times New Roman" w:eastAsia="仿宋_GB2312"/>
          <w:i w:val="0"/>
          <w:color w:val="auto"/>
          <w:sz w:val="32"/>
          <w:szCs w:val="32"/>
          <w:u w:val="none"/>
        </w:rPr>
        <w:fldChar w:fldCharType="begin"/>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u w:val="none"/>
        </w:rPr>
        <w:instrText xml:space="preserve">HYPERLINK \l "_Toc77256175"</w:instrText>
      </w:r>
      <w:r>
        <w:rPr>
          <w:rStyle w:val="29"/>
          <w:rFonts w:ascii="Times New Roman" w:hAnsi="Times New Roman" w:eastAsia="仿宋_GB2312"/>
          <w:i w:val="0"/>
          <w:color w:val="auto"/>
          <w:sz w:val="32"/>
          <w:szCs w:val="32"/>
          <w:u w:val="none"/>
        </w:rPr>
        <w:instrText xml:space="preserve"> </w:instrText>
      </w:r>
      <w:r>
        <w:rPr>
          <w:rStyle w:val="29"/>
          <w:rFonts w:ascii="Times New Roman" w:hAnsi="Times New Roman" w:eastAsia="仿宋_GB2312"/>
          <w:i w:val="0"/>
          <w:color w:val="auto"/>
          <w:sz w:val="32"/>
          <w:szCs w:val="32"/>
          <w:u w:val="none"/>
        </w:rPr>
        <w:fldChar w:fldCharType="separate"/>
      </w:r>
      <w:r>
        <w:rPr>
          <w:rStyle w:val="29"/>
          <w:rFonts w:ascii="Times New Roman" w:hAnsi="Times New Roman" w:eastAsia="仿宋_GB2312"/>
          <w:i w:val="0"/>
          <w:color w:val="auto"/>
          <w:sz w:val="32"/>
          <w:szCs w:val="32"/>
          <w:u w:val="none"/>
        </w:rPr>
        <w:t>4</w:t>
      </w:r>
      <w:r>
        <w:rPr>
          <w:rStyle w:val="29"/>
          <w:rFonts w:hint="eastAsia" w:ascii="Times New Roman" w:hAnsi="Times New Roman" w:eastAsia="仿宋_GB2312"/>
          <w:i w:val="0"/>
          <w:color w:val="auto"/>
          <w:sz w:val="32"/>
          <w:szCs w:val="32"/>
          <w:u w:val="none"/>
        </w:rPr>
        <w:t>．设备安全操作规程</w:t>
      </w:r>
      <w:r>
        <w:rPr>
          <w:rStyle w:val="29"/>
          <w:rFonts w:ascii="Times New Roman" w:hAnsi="Times New Roman" w:eastAsia="仿宋_GB2312"/>
          <w:i w:val="0"/>
          <w:color w:val="auto"/>
          <w:u w:val="none"/>
        </w:rPr>
        <w:tab/>
      </w:r>
      <w:r>
        <w:rPr>
          <w:rFonts w:ascii="Times New Roman" w:hAnsi="Times New Roman" w:eastAsia="楷体_GB2312"/>
          <w:i w:val="0"/>
          <w:iCs w:val="0"/>
          <w:smallCaps/>
          <w:color w:val="auto"/>
          <w:sz w:val="32"/>
          <w:szCs w:val="32"/>
          <w:u w:val="none"/>
        </w:rPr>
        <w:fldChar w:fldCharType="begin"/>
      </w:r>
      <w:r>
        <w:rPr>
          <w:rFonts w:ascii="Times New Roman" w:hAnsi="Times New Roman" w:eastAsia="楷体_GB2312"/>
          <w:i w:val="0"/>
          <w:iCs w:val="0"/>
          <w:smallCaps/>
          <w:color w:val="auto"/>
          <w:sz w:val="32"/>
          <w:szCs w:val="32"/>
          <w:u w:val="none"/>
        </w:rPr>
        <w:instrText xml:space="preserve"> PAGEREF _Toc77256175 \h </w:instrText>
      </w:r>
      <w:r>
        <w:rPr>
          <w:rFonts w:ascii="Times New Roman" w:hAnsi="Times New Roman" w:eastAsia="楷体_GB2312"/>
          <w:i w:val="0"/>
          <w:iCs w:val="0"/>
          <w:smallCaps/>
          <w:color w:val="auto"/>
          <w:sz w:val="32"/>
          <w:szCs w:val="32"/>
          <w:u w:val="none"/>
        </w:rPr>
        <w:fldChar w:fldCharType="separate"/>
      </w:r>
      <w:r>
        <w:rPr>
          <w:rFonts w:ascii="Times New Roman" w:hAnsi="Times New Roman" w:eastAsia="楷体_GB2312"/>
          <w:i w:val="0"/>
          <w:iCs w:val="0"/>
          <w:smallCaps/>
          <w:color w:val="auto"/>
          <w:sz w:val="32"/>
          <w:szCs w:val="32"/>
          <w:u w:val="none"/>
        </w:rPr>
        <w:t>20</w:t>
      </w:r>
      <w:r>
        <w:rPr>
          <w:rFonts w:ascii="Times New Roman" w:hAnsi="Times New Roman" w:eastAsia="楷体_GB2312"/>
          <w:i w:val="0"/>
          <w:iCs w:val="0"/>
          <w:smallCaps/>
          <w:color w:val="auto"/>
          <w:sz w:val="32"/>
          <w:szCs w:val="32"/>
          <w:u w:val="none"/>
        </w:rPr>
        <w:fldChar w:fldCharType="end"/>
      </w:r>
      <w:r>
        <w:rPr>
          <w:rStyle w:val="29"/>
          <w:rFonts w:ascii="Times New Roman" w:hAnsi="Times New Roman" w:eastAsia="仿宋_GB2312"/>
          <w:i w:val="0"/>
          <w:color w:val="auto"/>
          <w:sz w:val="32"/>
          <w:szCs w:val="32"/>
          <w:u w:val="none"/>
        </w:rPr>
        <w:fldChar w:fldCharType="end"/>
      </w:r>
    </w:p>
    <w:p>
      <w:pPr>
        <w:spacing w:line="600" w:lineRule="exact"/>
        <w:ind w:firstLine="0" w:firstLineChars="0"/>
        <w:rPr>
          <w:rFonts w:ascii="Times New Roman" w:hAnsi="Times New Roman"/>
          <w:color w:val="auto"/>
          <w:sz w:val="28"/>
          <w:szCs w:val="28"/>
          <w:u w:val="none"/>
        </w:rPr>
        <w:sectPr>
          <w:headerReference r:id="rId5" w:type="default"/>
          <w:footerReference r:id="rId6" w:type="default"/>
          <w:pgSz w:w="11906" w:h="16838"/>
          <w:pgMar w:top="1985" w:right="1474" w:bottom="1814" w:left="1588" w:header="851" w:footer="992" w:gutter="0"/>
          <w:pgNumType w:fmt="upperRoman" w:start="1"/>
          <w:cols w:space="720" w:num="1"/>
          <w:docGrid w:type="lines" w:linePitch="312" w:charSpace="0"/>
        </w:sectPr>
      </w:pPr>
      <w:r>
        <w:rPr>
          <w:rFonts w:ascii="Times New Roman" w:hAnsi="Times New Roman" w:eastAsia="仿宋" w:cs="Calibri"/>
          <w:bCs/>
          <w:caps/>
          <w:color w:val="auto"/>
          <w:sz w:val="32"/>
          <w:szCs w:val="32"/>
          <w:u w:val="none"/>
        </w:rPr>
        <w:fldChar w:fldCharType="end"/>
      </w:r>
    </w:p>
    <w:p>
      <w:pPr>
        <w:pStyle w:val="4"/>
        <w:spacing w:before="0" w:beforeLines="0" w:line="592" w:lineRule="exact"/>
        <w:ind w:firstLine="640"/>
        <w:jc w:val="both"/>
        <w:rPr>
          <w:rFonts w:hint="eastAsia" w:ascii="Times New Roman" w:hAnsi="Times New Roman" w:eastAsia="黑体"/>
          <w:b w:val="0"/>
          <w:color w:val="auto"/>
          <w:sz w:val="32"/>
          <w:szCs w:val="32"/>
          <w:u w:val="none"/>
        </w:rPr>
      </w:pPr>
      <w:bookmarkStart w:id="4" w:name="_Toc76735454"/>
      <w:bookmarkStart w:id="5" w:name="_Toc77256142"/>
      <w:r>
        <w:rPr>
          <w:rFonts w:hint="eastAsia" w:ascii="Times New Roman" w:hAnsi="Times New Roman" w:eastAsia="黑体"/>
          <w:b w:val="0"/>
          <w:color w:val="auto"/>
          <w:sz w:val="32"/>
          <w:szCs w:val="32"/>
          <w:u w:val="none"/>
        </w:rPr>
        <w:t>一、技术描述</w:t>
      </w:r>
      <w:bookmarkEnd w:id="4"/>
      <w:bookmarkEnd w:id="5"/>
    </w:p>
    <w:p>
      <w:pPr>
        <w:pStyle w:val="7"/>
        <w:bidi w:val="0"/>
        <w:rPr>
          <w:color w:val="auto"/>
          <w:u w:val="none"/>
        </w:rPr>
      </w:pPr>
      <w:bookmarkStart w:id="6" w:name="_Toc76735455"/>
      <w:bookmarkStart w:id="7" w:name="_Toc77256143"/>
      <w:r>
        <w:rPr>
          <w:rFonts w:hint="eastAsia"/>
          <w:color w:val="auto"/>
          <w:u w:val="none"/>
        </w:rPr>
        <w:t>（一）项目概要</w:t>
      </w:r>
      <w:bookmarkEnd w:id="6"/>
      <w:bookmarkEnd w:id="7"/>
    </w:p>
    <w:p>
      <w:pPr>
        <w:spacing w:line="592" w:lineRule="exact"/>
        <w:ind w:firstLine="640"/>
        <w:jc w:val="left"/>
        <w:rPr>
          <w:rFonts w:hint="eastAsia" w:ascii="仿宋_GB2312" w:hAnsi="仿宋" w:eastAsia="仿宋_GB2312" w:cs="仿宋"/>
          <w:color w:val="auto"/>
          <w:sz w:val="32"/>
          <w:szCs w:val="32"/>
          <w:u w:val="none"/>
        </w:rPr>
      </w:pPr>
      <w:r>
        <w:rPr>
          <w:rFonts w:hint="eastAsia" w:ascii="仿宋_GB2312" w:hAnsi="仿宋" w:eastAsia="仿宋_GB2312" w:cs="仿宋"/>
          <w:color w:val="auto"/>
          <w:kern w:val="0"/>
          <w:sz w:val="32"/>
          <w:szCs w:val="32"/>
          <w:u w:val="none"/>
        </w:rPr>
        <w:t>比赛是</w:t>
      </w:r>
      <w:r>
        <w:rPr>
          <w:rFonts w:hint="eastAsia" w:ascii="仿宋_GB2312" w:hAnsi="仿宋" w:eastAsia="仿宋_GB2312" w:cs="仿宋"/>
          <w:color w:val="auto"/>
          <w:sz w:val="32"/>
          <w:szCs w:val="32"/>
          <w:u w:val="none"/>
        </w:rPr>
        <w:t>选手在同一条件下，利用服装制版、排料、制作、熨烫等多种技能完成的服装制作技能竞赛。</w:t>
      </w:r>
    </w:p>
    <w:p>
      <w:pPr>
        <w:spacing w:line="592" w:lineRule="exact"/>
        <w:ind w:firstLine="640"/>
        <w:jc w:val="left"/>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时装技术从业者创造服装，相关技能包括制版、裁剪及服装制作。 服装从业者可能会在产品研发团队中开展工作，但是他们也可以从事个体经营; 或为指定项目工作，或者在制造零售业中从事相关工作，还可以成为样衣师。时装业具有多样性和广泛性，有些从业者可能是从事不同形式的工作。</w:t>
      </w:r>
    </w:p>
    <w:p>
      <w:pPr>
        <w:spacing w:line="592" w:lineRule="exact"/>
        <w:ind w:firstLine="640"/>
        <w:jc w:val="left"/>
        <w:rPr>
          <w:rFonts w:hint="eastAsia" w:ascii="仿宋_GB2312" w:eastAsia="仿宋_GB2312"/>
          <w:color w:val="auto"/>
          <w:u w:val="none"/>
        </w:rPr>
      </w:pPr>
      <w:r>
        <w:rPr>
          <w:rFonts w:hint="eastAsia" w:ascii="仿宋_GB2312" w:hAnsi="仿宋" w:eastAsia="仿宋_GB2312" w:cs="仿宋"/>
          <w:color w:val="auto"/>
          <w:kern w:val="0"/>
          <w:sz w:val="32"/>
          <w:szCs w:val="32"/>
          <w:u w:val="none"/>
        </w:rPr>
        <w:t>当今的时装业是全球化的行业，因此，从业者的工作也常常具有国际化的工作特征。例如，服装样品制作以及批量生产分别在不同的国家地区完成。无论从业者身在何处，都要求他们具有同样的意识和素质：如对时装行业发展趋势，最新时装动向的关注和了解；对服装纺织面料的最新技术发展以及最新机器设备的了解掌握。对时装趋势的忽视或误解都将带了巨大的商业损失。</w:t>
      </w:r>
    </w:p>
    <w:p>
      <w:pPr>
        <w:pStyle w:val="4"/>
        <w:spacing w:before="156" w:after="156" w:afterLines="50" w:line="600" w:lineRule="exact"/>
        <w:ind w:firstLine="640"/>
        <w:jc w:val="both"/>
        <w:rPr>
          <w:rFonts w:hint="eastAsia" w:ascii="Times New Roman" w:hAnsi="Times New Roman" w:eastAsia="楷体_GB2312"/>
          <w:b w:val="0"/>
          <w:color w:val="auto"/>
          <w:sz w:val="32"/>
          <w:szCs w:val="32"/>
          <w:u w:val="none"/>
        </w:rPr>
      </w:pPr>
      <w:bookmarkStart w:id="8" w:name="_Toc76735456"/>
      <w:bookmarkStart w:id="9" w:name="_Toc77256144"/>
      <w:r>
        <w:rPr>
          <w:rFonts w:hint="eastAsia" w:ascii="Times New Roman" w:hAnsi="Times New Roman" w:eastAsia="楷体_GB2312"/>
          <w:b w:val="0"/>
          <w:color w:val="auto"/>
          <w:sz w:val="32"/>
          <w:szCs w:val="32"/>
          <w:u w:val="none"/>
        </w:rPr>
        <w:t>（二）基本知识与能力要求</w:t>
      </w:r>
      <w:bookmarkEnd w:id="8"/>
      <w:bookmarkEnd w:id="9"/>
    </w:p>
    <w:tbl>
      <w:tblPr>
        <w:tblStyle w:val="19"/>
        <w:tblW w:w="4997" w:type="pct"/>
        <w:tblInd w:w="0" w:type="dxa"/>
        <w:tblLayout w:type="autofit"/>
        <w:tblCellMar>
          <w:top w:w="0" w:type="dxa"/>
          <w:left w:w="0" w:type="dxa"/>
          <w:bottom w:w="0" w:type="dxa"/>
          <w:right w:w="0" w:type="dxa"/>
        </w:tblCellMar>
      </w:tblPr>
      <w:tblGrid>
        <w:gridCol w:w="770"/>
        <w:gridCol w:w="7243"/>
        <w:gridCol w:w="857"/>
      </w:tblGrid>
      <w:tr>
        <w:tblPrEx>
          <w:tblCellMar>
            <w:top w:w="0" w:type="dxa"/>
            <w:left w:w="0" w:type="dxa"/>
            <w:bottom w:w="0" w:type="dxa"/>
            <w:right w:w="0" w:type="dxa"/>
          </w:tblCellMar>
        </w:tblPrEx>
        <w:trPr>
          <w:trHeight w:val="542" w:hRule="atLeast"/>
        </w:trPr>
        <w:tc>
          <w:tcPr>
            <w:tcW w:w="4516"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eastAsia" w:ascii="黑体" w:hAnsi="黑体" w:eastAsia="黑体" w:cs="黑体"/>
                <w:b w:val="0"/>
                <w:bCs/>
                <w:color w:val="auto"/>
                <w:sz w:val="24"/>
                <w:u w:val="none"/>
              </w:rPr>
            </w:pPr>
            <w:r>
              <w:rPr>
                <w:rFonts w:hint="eastAsia" w:ascii="黑体" w:hAnsi="黑体" w:eastAsia="黑体" w:cs="黑体"/>
                <w:b w:val="0"/>
                <w:bCs/>
                <w:color w:val="auto"/>
                <w:kern w:val="0"/>
                <w:sz w:val="24"/>
                <w:u w:val="none"/>
                <w:lang w:bidi="ar"/>
              </w:rPr>
              <w:t>相关要求</w:t>
            </w:r>
          </w:p>
        </w:tc>
        <w:tc>
          <w:tcPr>
            <w:tcW w:w="4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eastAsia" w:ascii="黑体" w:hAnsi="黑体" w:eastAsia="黑体" w:cs="黑体"/>
                <w:b w:val="0"/>
                <w:bCs/>
                <w:color w:val="auto"/>
                <w:sz w:val="24"/>
                <w:u w:val="none"/>
              </w:rPr>
            </w:pPr>
            <w:r>
              <w:rPr>
                <w:rFonts w:hint="eastAsia" w:ascii="黑体" w:hAnsi="黑体" w:eastAsia="黑体" w:cs="黑体"/>
                <w:b w:val="0"/>
                <w:bCs/>
                <w:color w:val="auto"/>
                <w:kern w:val="0"/>
                <w:sz w:val="24"/>
                <w:u w:val="none"/>
                <w:lang w:bidi="ar"/>
              </w:rPr>
              <w:t>权重比例 (%)</w:t>
            </w:r>
          </w:p>
        </w:tc>
      </w:tr>
      <w:tr>
        <w:tblPrEx>
          <w:tblCellMar>
            <w:top w:w="0" w:type="dxa"/>
            <w:left w:w="0" w:type="dxa"/>
            <w:bottom w:w="0" w:type="dxa"/>
            <w:right w:w="0" w:type="dxa"/>
          </w:tblCellMar>
        </w:tblPrEx>
        <w:trPr>
          <w:trHeight w:val="636" w:hRule="atLeast"/>
        </w:trPr>
        <w:tc>
          <w:tcPr>
            <w:tcW w:w="4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1</w:t>
            </w:r>
          </w:p>
        </w:tc>
        <w:tc>
          <w:tcPr>
            <w:tcW w:w="40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工作组织和管理</w:t>
            </w:r>
          </w:p>
        </w:tc>
        <w:tc>
          <w:tcPr>
            <w:tcW w:w="483"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5</w:t>
            </w:r>
          </w:p>
        </w:tc>
      </w:tr>
      <w:tr>
        <w:tblPrEx>
          <w:tblCellMar>
            <w:top w:w="0" w:type="dxa"/>
            <w:left w:w="0" w:type="dxa"/>
            <w:bottom w:w="0" w:type="dxa"/>
            <w:right w:w="0" w:type="dxa"/>
          </w:tblCellMar>
        </w:tblPrEx>
        <w:trPr>
          <w:trHeight w:val="3420" w:hRule="atLeast"/>
        </w:trPr>
        <w:tc>
          <w:tcPr>
            <w:tcW w:w="4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eastAsia" w:ascii="楷体" w:hAnsi="楷体" w:eastAsia="楷体" w:cs="楷体"/>
                <w:color w:val="auto"/>
                <w:sz w:val="24"/>
                <w:u w:val="none"/>
              </w:rPr>
            </w:pPr>
            <w:r>
              <w:rPr>
                <w:rFonts w:hint="eastAsia" w:ascii="楷体" w:hAnsi="楷体" w:eastAsia="楷体" w:cs="楷体"/>
                <w:color w:val="auto"/>
                <w:kern w:val="0"/>
                <w:sz w:val="24"/>
                <w:u w:val="none"/>
                <w:lang w:bidi="ar"/>
              </w:rPr>
              <w:t>基本 知识</w:t>
            </w:r>
          </w:p>
        </w:tc>
        <w:tc>
          <w:tcPr>
            <w:tcW w:w="40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服装相关设备、材料、特点、性能及用途</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全球的时装行业发展进程</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批量生产、小型系列产品、定制及品牌服装的工作流程</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行业术语及专业词汇</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持续专业发展的重要性</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健康安全规范及最佳操作</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维护一个整洁且有安全和组织性工作场所的重要性</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有效的工作计划及组织的重要性 准确而仔细地准备生产面料的重要性</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对时装行业所使用的工具及设备的范围使用及保养</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与时装产品的生产，经营及销售有关的行业道德问题及可持续性发展问题</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sz w:val="24"/>
                <w:u w:val="none"/>
              </w:rPr>
            </w:pPr>
            <w:r>
              <w:rPr>
                <w:rFonts w:hint="eastAsia" w:ascii="仿宋" w:hAnsi="仿宋" w:eastAsia="仿宋" w:cs="仿宋"/>
                <w:color w:val="auto"/>
                <w:kern w:val="0"/>
                <w:sz w:val="24"/>
                <w:u w:val="none"/>
                <w:lang w:bidi="ar"/>
              </w:rPr>
              <w:t>如何评价质量标准</w:t>
            </w:r>
          </w:p>
        </w:tc>
        <w:tc>
          <w:tcPr>
            <w:tcW w:w="4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仿宋_GB2312" w:hAnsi="宋体" w:eastAsia="仿宋_GB2312" w:cs="宋体"/>
                <w:b/>
                <w:color w:val="auto"/>
                <w:sz w:val="24"/>
                <w:u w:val="none"/>
              </w:rPr>
            </w:pPr>
          </w:p>
        </w:tc>
      </w:tr>
      <w:tr>
        <w:tblPrEx>
          <w:tblCellMar>
            <w:top w:w="0" w:type="dxa"/>
            <w:left w:w="0" w:type="dxa"/>
            <w:bottom w:w="0" w:type="dxa"/>
            <w:right w:w="0" w:type="dxa"/>
          </w:tblCellMar>
        </w:tblPrEx>
        <w:trPr>
          <w:trHeight w:val="2280" w:hRule="atLeast"/>
        </w:trPr>
        <w:tc>
          <w:tcPr>
            <w:tcW w:w="4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0" w:firstLineChars="0"/>
              <w:jc w:val="center"/>
              <w:textAlignment w:val="center"/>
              <w:rPr>
                <w:rFonts w:hint="eastAsia" w:ascii="楷体" w:hAnsi="楷体" w:eastAsia="楷体" w:cs="楷体"/>
                <w:color w:val="auto"/>
                <w:sz w:val="24"/>
                <w:u w:val="none"/>
              </w:rPr>
            </w:pPr>
            <w:r>
              <w:rPr>
                <w:rFonts w:hint="eastAsia" w:ascii="楷体" w:hAnsi="楷体" w:eastAsia="楷体" w:cs="楷体"/>
                <w:color w:val="auto"/>
                <w:kern w:val="0"/>
                <w:sz w:val="24"/>
                <w:u w:val="none"/>
                <w:lang w:bidi="ar"/>
              </w:rPr>
              <w:t>工作 能力</w:t>
            </w:r>
          </w:p>
        </w:tc>
        <w:tc>
          <w:tcPr>
            <w:tcW w:w="40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主动发展个人知识及技能</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展示一种对当下潮流及服装设计、配饰、颜色、面料等的意识</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在工作场地完全遵守并促进健康安全的操作，使工作环境保持安全、健康</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 xml:space="preserve">安全使用设备 </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依据任务和设计选择正确的工具和设备</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对工作进行计划及排序</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始终保护材料和成品，保证操作环境干净安全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sz w:val="24"/>
                <w:u w:val="none"/>
              </w:rPr>
            </w:pPr>
            <w:r>
              <w:rPr>
                <w:rFonts w:hint="eastAsia" w:ascii="仿宋" w:hAnsi="仿宋" w:eastAsia="仿宋" w:cs="仿宋"/>
                <w:color w:val="auto"/>
                <w:kern w:val="0"/>
                <w:sz w:val="24"/>
                <w:u w:val="none"/>
                <w:lang w:bidi="ar"/>
              </w:rPr>
              <w:t>在考虑可持续性及道德规范的情况下,购买体现实际成本的材料和面料</w:t>
            </w:r>
          </w:p>
        </w:tc>
        <w:tc>
          <w:tcPr>
            <w:tcW w:w="483"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仿宋_GB2312" w:hAnsi="宋体" w:eastAsia="仿宋_GB2312" w:cs="宋体"/>
                <w:b/>
                <w:color w:val="auto"/>
                <w:sz w:val="24"/>
                <w:u w:val="none"/>
              </w:rPr>
            </w:pPr>
          </w:p>
        </w:tc>
      </w:tr>
      <w:tr>
        <w:tblPrEx>
          <w:tblCellMar>
            <w:top w:w="0" w:type="dxa"/>
            <w:left w:w="0" w:type="dxa"/>
            <w:bottom w:w="0" w:type="dxa"/>
            <w:right w:w="0" w:type="dxa"/>
          </w:tblCellMar>
        </w:tblPrEx>
        <w:trPr>
          <w:trHeight w:val="600" w:hRule="atLeast"/>
        </w:trPr>
        <w:tc>
          <w:tcPr>
            <w:tcW w:w="43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2</w:t>
            </w:r>
          </w:p>
        </w:tc>
        <w:tc>
          <w:tcPr>
            <w:tcW w:w="408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样板结构</w:t>
            </w:r>
          </w:p>
        </w:tc>
        <w:tc>
          <w:tcPr>
            <w:tcW w:w="483" w:type="pct"/>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仿宋_GB2312" w:hAnsi="宋体" w:eastAsia="仿宋_GB2312" w:cs="宋体"/>
                <w:b/>
                <w:color w:val="auto"/>
                <w:sz w:val="24"/>
                <w:u w:val="none"/>
              </w:rPr>
            </w:pPr>
            <w:r>
              <w:rPr>
                <w:rFonts w:hint="eastAsia" w:ascii="仿宋_GB2312" w:hAnsi="宋体" w:eastAsia="仿宋_GB2312" w:cs="宋体"/>
                <w:b/>
                <w:color w:val="auto"/>
                <w:kern w:val="0"/>
                <w:sz w:val="24"/>
                <w:u w:val="none"/>
                <w:lang w:bidi="ar"/>
              </w:rPr>
              <w:t>30</w:t>
            </w:r>
          </w:p>
        </w:tc>
      </w:tr>
      <w:tr>
        <w:tblPrEx>
          <w:tblCellMar>
            <w:top w:w="0" w:type="dxa"/>
            <w:left w:w="0" w:type="dxa"/>
            <w:bottom w:w="0" w:type="dxa"/>
            <w:right w:w="0" w:type="dxa"/>
          </w:tblCellMar>
        </w:tblPrEx>
        <w:trPr>
          <w:trHeight w:val="1425" w:hRule="atLeast"/>
        </w:trPr>
        <w:tc>
          <w:tcPr>
            <w:tcW w:w="43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楷体" w:hAnsi="楷体" w:eastAsia="楷体" w:cs="楷体"/>
                <w:color w:val="auto"/>
                <w:sz w:val="24"/>
                <w:u w:val="none"/>
              </w:rPr>
            </w:pPr>
            <w:r>
              <w:rPr>
                <w:rFonts w:hint="eastAsia" w:ascii="楷体" w:hAnsi="楷体" w:eastAsia="楷体" w:cs="楷体"/>
                <w:color w:val="auto"/>
                <w:kern w:val="0"/>
                <w:sz w:val="24"/>
                <w:u w:val="none"/>
                <w:lang w:bidi="ar"/>
              </w:rPr>
              <w:t>基本 知识</w:t>
            </w:r>
          </w:p>
        </w:tc>
        <w:tc>
          <w:tcPr>
            <w:tcW w:w="4082"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使用平面或立体制板方法完成服装结构</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为不同服装完成平面样板设计</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制作服装时使用人台</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不同服装款式的面料选择与制作工艺处理</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如何准确标记面料</w:t>
            </w:r>
          </w:p>
        </w:tc>
        <w:tc>
          <w:tcPr>
            <w:tcW w:w="483"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仿宋_GB2312" w:hAnsi="宋体" w:eastAsia="仿宋_GB2312" w:cs="宋体"/>
                <w:b/>
                <w:color w:val="auto"/>
                <w:sz w:val="24"/>
                <w:u w:val="none"/>
              </w:rPr>
            </w:pPr>
          </w:p>
        </w:tc>
      </w:tr>
      <w:tr>
        <w:tblPrEx>
          <w:tblCellMar>
            <w:top w:w="0" w:type="dxa"/>
            <w:left w:w="0" w:type="dxa"/>
            <w:bottom w:w="0" w:type="dxa"/>
            <w:right w:w="0" w:type="dxa"/>
          </w:tblCellMar>
        </w:tblPrEx>
        <w:trPr>
          <w:trHeight w:val="2280" w:hRule="atLeast"/>
        </w:trPr>
        <w:tc>
          <w:tcPr>
            <w:tcW w:w="43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楷体" w:hAnsi="楷体" w:eastAsia="楷体" w:cs="楷体"/>
                <w:color w:val="auto"/>
                <w:sz w:val="24"/>
                <w:u w:val="none"/>
              </w:rPr>
            </w:pPr>
            <w:r>
              <w:rPr>
                <w:rFonts w:hint="eastAsia" w:ascii="楷体" w:hAnsi="楷体" w:eastAsia="楷体" w:cs="楷体"/>
                <w:color w:val="auto"/>
                <w:kern w:val="0"/>
                <w:sz w:val="24"/>
                <w:u w:val="none"/>
                <w:lang w:bidi="ar"/>
              </w:rPr>
              <w:t>工作 能力</w:t>
            </w:r>
          </w:p>
        </w:tc>
        <w:tc>
          <w:tcPr>
            <w:tcW w:w="4082"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依据不同类型服装,进行样板设计与修正，如定制西装，连衣裙,裙子或裤子</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依据不同类型服装,进行立体裁剪，如定制的西装、连衣裙,裙子或裤子</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针对不同面料和设计的特点，选择服装制作的最佳方式</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坯布制做完整或局部的样衣，进行样品检测</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准确测量并标记</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服装符合规定尺寸</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sz w:val="24"/>
                <w:u w:val="none"/>
              </w:rPr>
            </w:pPr>
            <w:r>
              <w:rPr>
                <w:rFonts w:hint="eastAsia" w:ascii="仿宋" w:hAnsi="仿宋" w:eastAsia="仿宋" w:cs="仿宋"/>
                <w:color w:val="auto"/>
                <w:kern w:val="0"/>
                <w:sz w:val="24"/>
                <w:u w:val="none"/>
                <w:lang w:bidi="ar"/>
              </w:rPr>
              <w:t>为样板标注包含尺寸、款式、裁剪等的清晰信息</w:t>
            </w:r>
          </w:p>
        </w:tc>
        <w:tc>
          <w:tcPr>
            <w:tcW w:w="483"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仿宋_GB2312" w:hAnsi="宋体" w:eastAsia="仿宋_GB2312" w:cs="宋体"/>
                <w:b/>
                <w:color w:val="auto"/>
                <w:sz w:val="24"/>
                <w:u w:val="none"/>
              </w:rPr>
            </w:pPr>
          </w:p>
        </w:tc>
      </w:tr>
      <w:tr>
        <w:tblPrEx>
          <w:tblCellMar>
            <w:top w:w="0" w:type="dxa"/>
            <w:left w:w="0" w:type="dxa"/>
            <w:bottom w:w="0" w:type="dxa"/>
            <w:right w:w="0" w:type="dxa"/>
          </w:tblCellMar>
        </w:tblPrEx>
        <w:trPr>
          <w:trHeight w:val="600" w:hRule="atLeast"/>
        </w:trPr>
        <w:tc>
          <w:tcPr>
            <w:tcW w:w="434"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3</w:t>
            </w:r>
          </w:p>
        </w:tc>
        <w:tc>
          <w:tcPr>
            <w:tcW w:w="4082"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裁剪缝制及熨烫整理</w:t>
            </w:r>
          </w:p>
        </w:tc>
        <w:tc>
          <w:tcPr>
            <w:tcW w:w="483" w:type="pct"/>
            <w:vMerge w:val="restart"/>
            <w:tcBorders>
              <w:top w:val="single" w:color="auto" w:sz="4" w:space="0"/>
              <w:left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楷体" w:hAnsi="楷体" w:eastAsia="楷体" w:cs="楷体"/>
                <w:b w:val="0"/>
                <w:bCs/>
                <w:color w:val="auto"/>
                <w:sz w:val="24"/>
                <w:u w:val="none"/>
              </w:rPr>
            </w:pPr>
            <w:r>
              <w:rPr>
                <w:rFonts w:hint="eastAsia" w:ascii="楷体" w:hAnsi="楷体" w:eastAsia="楷体" w:cs="楷体"/>
                <w:b w:val="0"/>
                <w:bCs/>
                <w:color w:val="auto"/>
                <w:kern w:val="0"/>
                <w:sz w:val="24"/>
                <w:u w:val="none"/>
                <w:lang w:bidi="ar"/>
              </w:rPr>
              <w:t>65</w:t>
            </w:r>
          </w:p>
        </w:tc>
      </w:tr>
      <w:tr>
        <w:tblPrEx>
          <w:tblCellMar>
            <w:top w:w="0" w:type="dxa"/>
            <w:left w:w="0" w:type="dxa"/>
            <w:bottom w:w="0" w:type="dxa"/>
            <w:right w:w="0" w:type="dxa"/>
          </w:tblCellMar>
        </w:tblPrEx>
        <w:trPr>
          <w:trHeight w:val="1960" w:hRule="atLeast"/>
        </w:trPr>
        <w:tc>
          <w:tcPr>
            <w:tcW w:w="434"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楷体" w:hAnsi="楷体" w:eastAsia="楷体" w:cs="楷体"/>
                <w:color w:val="auto"/>
                <w:sz w:val="24"/>
                <w:u w:val="none"/>
              </w:rPr>
            </w:pPr>
            <w:r>
              <w:rPr>
                <w:rFonts w:hint="eastAsia" w:ascii="楷体" w:hAnsi="楷体" w:eastAsia="楷体" w:cs="楷体"/>
                <w:color w:val="auto"/>
                <w:kern w:val="0"/>
                <w:sz w:val="24"/>
                <w:u w:val="none"/>
                <w:lang w:bidi="ar"/>
              </w:rPr>
              <w:t>基本 知识</w:t>
            </w:r>
          </w:p>
        </w:tc>
        <w:tc>
          <w:tcPr>
            <w:tcW w:w="4082"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理解面料裁剪的重要性,将损耗降低至最小化并将服装成品最优化</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准备样板并在面料上正确摆放排料</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手工裁剪工具的使用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缝纫机及工具</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工业设备的维护及使用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服装制作过程及结构工艺</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选择不同类型的缝合方式和整理方式进行工艺应用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各种辅料如线、拉链、嵌条等的使用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sz w:val="24"/>
                <w:u w:val="none"/>
              </w:rPr>
            </w:pPr>
            <w:r>
              <w:rPr>
                <w:rFonts w:hint="eastAsia" w:ascii="仿宋" w:hAnsi="仿宋" w:eastAsia="仿宋" w:cs="仿宋"/>
                <w:color w:val="auto"/>
                <w:kern w:val="0"/>
                <w:sz w:val="24"/>
                <w:u w:val="none"/>
                <w:lang w:bidi="ar"/>
              </w:rPr>
              <w:t>不同面料的特性处理</w:t>
            </w:r>
          </w:p>
        </w:tc>
        <w:tc>
          <w:tcPr>
            <w:tcW w:w="483" w:type="pct"/>
            <w:vMerge w:val="continue"/>
            <w:tcBorders>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仿宋_GB2312" w:hAnsi="宋体" w:eastAsia="仿宋_GB2312" w:cs="宋体"/>
                <w:b/>
                <w:color w:val="auto"/>
                <w:sz w:val="24"/>
                <w:u w:val="none"/>
              </w:rPr>
            </w:pPr>
          </w:p>
        </w:tc>
      </w:tr>
      <w:tr>
        <w:tblPrEx>
          <w:tblCellMar>
            <w:top w:w="0" w:type="dxa"/>
            <w:left w:w="0" w:type="dxa"/>
            <w:bottom w:w="0" w:type="dxa"/>
            <w:right w:w="0" w:type="dxa"/>
          </w:tblCellMar>
        </w:tblPrEx>
        <w:trPr>
          <w:trHeight w:val="5130" w:hRule="atLeast"/>
        </w:trPr>
        <w:tc>
          <w:tcPr>
            <w:tcW w:w="4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楷体" w:hAnsi="楷体" w:eastAsia="楷体" w:cs="楷体"/>
                <w:color w:val="auto"/>
                <w:sz w:val="24"/>
                <w:u w:val="none"/>
              </w:rPr>
            </w:pPr>
            <w:r>
              <w:rPr>
                <w:rFonts w:hint="eastAsia" w:ascii="楷体" w:hAnsi="楷体" w:eastAsia="楷体" w:cs="楷体"/>
                <w:color w:val="auto"/>
                <w:kern w:val="0"/>
                <w:sz w:val="24"/>
                <w:u w:val="none"/>
                <w:lang w:bidi="ar"/>
              </w:rPr>
              <w:t>工作 能力</w:t>
            </w:r>
          </w:p>
        </w:tc>
        <w:tc>
          <w:tcPr>
            <w:tcW w:w="40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根据样板对面料进行准确核算</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实现最佳面料使用率的排料</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使用合适的工具或设备准确裁剪面料</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根据裁剪说明准确裁剪</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正确使用时装行业中的各种工业设备，如缝纫机、锁边机、熨斗、粘合机</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为工作任务选择合适的工具及设备</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根据生产厂商说明安全操作机器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调试机器设置确保,设备与面料相适用</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对服装不同部分进行有效正确粘合</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合理使用粘衬及里布</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对面料进行处理及操作时,确保不损伤面料并保持面料优质的性能</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根据设计服装的款式,合理制作里布和贴边</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通过机器精确缝制各种类型的服装或服装的部件</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以专业方式完成时装制作</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手缝完成服装的某些部分</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kern w:val="0"/>
                <w:sz w:val="24"/>
                <w:u w:val="none"/>
                <w:lang w:bidi="ar"/>
              </w:rPr>
            </w:pPr>
            <w:r>
              <w:rPr>
                <w:rFonts w:hint="eastAsia" w:ascii="仿宋" w:hAnsi="仿宋" w:eastAsia="仿宋" w:cs="仿宋"/>
                <w:color w:val="auto"/>
                <w:kern w:val="0"/>
                <w:sz w:val="24"/>
                <w:u w:val="none"/>
                <w:lang w:bidi="ar"/>
              </w:rPr>
              <w:t>有效执行专业缝制技能及技术</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center"/>
              <w:rPr>
                <w:rFonts w:hint="eastAsia" w:ascii="仿宋" w:hAnsi="仿宋" w:eastAsia="仿宋" w:cs="仿宋"/>
                <w:color w:val="auto"/>
                <w:sz w:val="24"/>
                <w:u w:val="none"/>
              </w:rPr>
            </w:pPr>
            <w:r>
              <w:rPr>
                <w:rFonts w:hint="eastAsia" w:ascii="仿宋" w:hAnsi="仿宋" w:eastAsia="仿宋" w:cs="仿宋"/>
                <w:color w:val="auto"/>
                <w:kern w:val="0"/>
                <w:sz w:val="24"/>
                <w:u w:val="none"/>
                <w:lang w:bidi="ar"/>
              </w:rPr>
              <w:t>有效熨烫</w:t>
            </w:r>
          </w:p>
        </w:tc>
        <w:tc>
          <w:tcPr>
            <w:tcW w:w="4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仿宋_GB2312" w:hAnsi="宋体" w:eastAsia="仿宋_GB2312" w:cs="宋体"/>
                <w:b/>
                <w:color w:val="auto"/>
                <w:sz w:val="24"/>
                <w:u w:val="none"/>
              </w:rPr>
            </w:pPr>
          </w:p>
        </w:tc>
      </w:tr>
      <w:tr>
        <w:tblPrEx>
          <w:tblCellMar>
            <w:top w:w="0" w:type="dxa"/>
            <w:left w:w="0" w:type="dxa"/>
            <w:bottom w:w="0" w:type="dxa"/>
            <w:right w:w="0" w:type="dxa"/>
          </w:tblCellMar>
        </w:tblPrEx>
        <w:trPr>
          <w:trHeight w:val="285" w:hRule="atLeast"/>
        </w:trPr>
        <w:tc>
          <w:tcPr>
            <w:tcW w:w="43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exact"/>
              <w:ind w:firstLine="0" w:firstLineChars="0"/>
              <w:jc w:val="center"/>
              <w:textAlignment w:val="center"/>
              <w:rPr>
                <w:rFonts w:hint="eastAsia" w:ascii="仿宋_GB2312" w:hAnsi="宋体" w:eastAsia="仿宋_GB2312" w:cs="宋体"/>
                <w:b/>
                <w:color w:val="auto"/>
                <w:sz w:val="24"/>
                <w:u w:val="none"/>
              </w:rPr>
            </w:pPr>
            <w:r>
              <w:rPr>
                <w:rFonts w:hint="eastAsia" w:ascii="黑体" w:hAnsi="黑体" w:eastAsia="黑体" w:cs="黑体"/>
                <w:b w:val="0"/>
                <w:bCs/>
                <w:color w:val="auto"/>
                <w:kern w:val="0"/>
                <w:sz w:val="24"/>
                <w:u w:val="none"/>
                <w:lang w:bidi="ar"/>
              </w:rPr>
              <w:t>合计</w:t>
            </w:r>
          </w:p>
        </w:tc>
        <w:tc>
          <w:tcPr>
            <w:tcW w:w="408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left"/>
              <w:rPr>
                <w:rFonts w:hint="eastAsia" w:ascii="仿宋_GB2312" w:hAnsi="宋体" w:eastAsia="仿宋_GB2312" w:cs="宋体"/>
                <w:b/>
                <w:color w:val="auto"/>
                <w:sz w:val="24"/>
                <w:u w:val="none"/>
              </w:rPr>
            </w:pPr>
          </w:p>
        </w:tc>
        <w:tc>
          <w:tcPr>
            <w:tcW w:w="4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仿宋_GB2312" w:hAnsi="宋体" w:eastAsia="仿宋_GB2312" w:cs="宋体"/>
                <w:b/>
                <w:color w:val="auto"/>
                <w:sz w:val="24"/>
                <w:u w:val="none"/>
              </w:rPr>
            </w:pPr>
            <w:r>
              <w:rPr>
                <w:rFonts w:hint="eastAsia" w:ascii="楷体" w:hAnsi="楷体" w:eastAsia="楷体" w:cs="楷体"/>
                <w:b w:val="0"/>
                <w:bCs/>
                <w:color w:val="auto"/>
                <w:kern w:val="0"/>
                <w:sz w:val="24"/>
                <w:u w:val="none"/>
                <w:lang w:bidi="ar"/>
              </w:rPr>
              <w:t>100</w:t>
            </w:r>
          </w:p>
        </w:tc>
      </w:tr>
    </w:tbl>
    <w:p>
      <w:pPr>
        <w:pStyle w:val="5"/>
        <w:bidi w:val="0"/>
        <w:rPr>
          <w:rFonts w:hint="eastAsia" w:ascii="Times New Roman" w:hAnsi="Times New Roman" w:eastAsia="黑体"/>
          <w:color w:val="auto"/>
          <w:szCs w:val="32"/>
          <w:u w:val="none"/>
        </w:rPr>
      </w:pPr>
      <w:bookmarkStart w:id="10" w:name="_Toc77256145"/>
      <w:bookmarkStart w:id="11" w:name="_Toc76735457"/>
      <w:r>
        <w:rPr>
          <w:rFonts w:hint="eastAsia"/>
          <w:color w:val="auto"/>
          <w:u w:val="none"/>
        </w:rPr>
        <w:t>二、试题及评判标准</w:t>
      </w:r>
      <w:bookmarkEnd w:id="10"/>
      <w:bookmarkEnd w:id="11"/>
    </w:p>
    <w:p>
      <w:pPr>
        <w:pStyle w:val="7"/>
        <w:bidi w:val="0"/>
        <w:rPr>
          <w:rFonts w:hint="eastAsia" w:ascii="Times New Roman" w:hAnsi="Times New Roman" w:eastAsia="楷体_GB2312"/>
          <w:b w:val="0"/>
          <w:color w:val="auto"/>
          <w:szCs w:val="32"/>
          <w:u w:val="none"/>
        </w:rPr>
      </w:pPr>
      <w:bookmarkStart w:id="12" w:name="_Toc76735458"/>
      <w:bookmarkStart w:id="13" w:name="_Toc77256146"/>
      <w:r>
        <w:rPr>
          <w:rFonts w:hint="eastAsia"/>
          <w:color w:val="auto"/>
          <w:u w:val="none"/>
        </w:rPr>
        <w:t>（一）试题</w:t>
      </w:r>
      <w:bookmarkEnd w:id="12"/>
      <w:r>
        <w:rPr>
          <w:rFonts w:hint="eastAsia"/>
          <w:color w:val="auto"/>
          <w:u w:val="none"/>
        </w:rPr>
        <w:t>（样题）</w:t>
      </w:r>
      <w:bookmarkEnd w:id="13"/>
      <w:bookmarkStart w:id="14" w:name="_Toc77256147"/>
    </w:p>
    <w:p>
      <w:pPr>
        <w:pStyle w:val="4"/>
        <w:spacing w:before="0" w:beforeLines="0" w:line="560" w:lineRule="exact"/>
        <w:ind w:firstLine="640"/>
        <w:jc w:val="both"/>
        <w:rPr>
          <w:rFonts w:hint="eastAsia" w:ascii="Times New Roman" w:hAnsi="Times New Roman" w:eastAsia="楷体_GB2312"/>
          <w:b w:val="0"/>
          <w:color w:val="auto"/>
          <w:sz w:val="32"/>
          <w:szCs w:val="32"/>
          <w:u w:val="none"/>
        </w:rPr>
      </w:pPr>
      <w:r>
        <w:rPr>
          <w:rFonts w:hint="eastAsia" w:ascii="Times New Roman" w:hAnsi="Times New Roman" w:eastAsia="仿宋_GB2312"/>
          <w:b w:val="0"/>
          <w:color w:val="auto"/>
          <w:sz w:val="32"/>
          <w:u w:val="none"/>
        </w:rPr>
        <w:t>1．试题（样题）结构</w:t>
      </w:r>
      <w:bookmarkEnd w:id="14"/>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本项目竞赛题的命题方式为公开命题，比赛现场抽签决定部分内容及设计元素。</w:t>
      </w:r>
    </w:p>
    <w:p>
      <w:pPr>
        <w:spacing w:line="560" w:lineRule="exact"/>
        <w:ind w:firstLine="640"/>
        <w:rPr>
          <w:rFonts w:hint="eastAsia" w:ascii="仿宋_GB2312" w:hAnsi="仿宋" w:eastAsia="仿宋_GB2312" w:cs="仿宋"/>
          <w:color w:val="auto"/>
          <w:sz w:val="32"/>
          <w:szCs w:val="32"/>
          <w:u w:val="none"/>
        </w:rPr>
      </w:pPr>
      <w:r>
        <w:rPr>
          <w:rFonts w:hint="eastAsia" w:ascii="仿宋_GB2312" w:hAnsi="仿宋" w:eastAsia="仿宋_GB2312" w:cs="仿宋"/>
          <w:color w:val="auto"/>
          <w:kern w:val="0"/>
          <w:sz w:val="32"/>
          <w:szCs w:val="32"/>
          <w:u w:val="none"/>
        </w:rPr>
        <w:t>所命竞赛题内容基于中华人民共和国第三届职业技能大赛的技术要求，比赛现场裁判长将结合赛场设备、材料状况，按照本项目试题调整的工作流程和方法，组织裁判人员对已公布的试题中的抽签部分进行抽签。然后，由裁判长对最终比赛试题签字确认。</w:t>
      </w:r>
    </w:p>
    <w:p>
      <w:pPr>
        <w:pStyle w:val="4"/>
        <w:spacing w:before="0" w:beforeLines="0" w:line="560" w:lineRule="exact"/>
        <w:ind w:firstLine="640"/>
        <w:jc w:val="both"/>
        <w:rPr>
          <w:rFonts w:hint="eastAsia" w:ascii="仿宋_GB2312" w:hAnsi="Times New Roman" w:eastAsia="仿宋_GB2312"/>
          <w:b w:val="0"/>
          <w:color w:val="auto"/>
          <w:sz w:val="32"/>
          <w:u w:val="none"/>
        </w:rPr>
      </w:pPr>
      <w:bookmarkStart w:id="15" w:name="_Toc77256148"/>
      <w:r>
        <w:rPr>
          <w:rFonts w:hint="eastAsia" w:ascii="仿宋_GB2312" w:hAnsi="Times New Roman" w:eastAsia="仿宋_GB2312"/>
          <w:b w:val="0"/>
          <w:color w:val="auto"/>
          <w:sz w:val="32"/>
          <w:u w:val="none"/>
        </w:rPr>
        <w:t>2．试题具体内容</w:t>
      </w:r>
      <w:bookmarkEnd w:id="15"/>
    </w:p>
    <w:p>
      <w:pPr>
        <w:spacing w:line="560" w:lineRule="exact"/>
        <w:ind w:firstLine="640"/>
        <w:rPr>
          <w:rFonts w:hint="eastAsia" w:ascii="仿宋_GB2312" w:hAnsi="宋体" w:eastAsia="仿宋_GB2312" w:cs="宋体"/>
          <w:color w:val="auto"/>
          <w:kern w:val="0"/>
          <w:sz w:val="24"/>
          <w:u w:val="none"/>
        </w:rPr>
      </w:pPr>
      <w:r>
        <w:rPr>
          <w:rFonts w:hint="eastAsia" w:ascii="仿宋_GB2312" w:hAnsi="仿宋" w:eastAsia="仿宋_GB2312" w:cs="仿宋"/>
          <w:color w:val="auto"/>
          <w:kern w:val="0"/>
          <w:sz w:val="32"/>
          <w:szCs w:val="32"/>
          <w:u w:val="none"/>
        </w:rPr>
        <w:t>时装技术比赛通过运用专业平缝机、专业包缝机、熨烫等设备完成服装制版和制作任务。本次选拔赛考核分为一个模块：女装制作</w:t>
      </w:r>
      <w:r>
        <w:rPr>
          <w:rFonts w:hint="eastAsia" w:ascii="仿宋_GB2312" w:hAnsi="宋体" w:eastAsia="仿宋_GB2312" w:cs="宋体"/>
          <w:color w:val="auto"/>
          <w:kern w:val="0"/>
          <w:sz w:val="24"/>
          <w:u w:val="none"/>
        </w:rPr>
        <w:t>。</w:t>
      </w:r>
    </w:p>
    <w:p>
      <w:pPr>
        <w:pStyle w:val="7"/>
        <w:bidi w:val="0"/>
        <w:rPr>
          <w:rFonts w:hint="eastAsia"/>
          <w:color w:val="auto"/>
          <w:u w:val="none"/>
        </w:rPr>
      </w:pPr>
      <w:bookmarkStart w:id="16" w:name="_Toc514690999"/>
      <w:r>
        <w:rPr>
          <w:rFonts w:hint="eastAsia"/>
          <w:color w:val="auto"/>
          <w:u w:val="none"/>
        </w:rPr>
        <w:t>女装设计制作</w:t>
      </w:r>
      <w:r>
        <w:rPr>
          <w:color w:val="auto"/>
          <w:u w:val="none"/>
        </w:rPr>
        <w:t>8</w:t>
      </w:r>
      <w:r>
        <w:rPr>
          <w:rFonts w:hint="eastAsia"/>
          <w:color w:val="auto"/>
          <w:u w:val="none"/>
        </w:rPr>
        <w:t>小时</w:t>
      </w:r>
      <w:bookmarkEnd w:id="16"/>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考核范围: 依据比赛要求，完成女式时装制版与制作。</w:t>
      </w:r>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具体要求:依据比赛要求的前提下,完成服装制版与制作。比赛中，选手应完成服装制版及排料裁剪、局部制作及整体缝制、局部手针工艺、整体熨烫和后期整理的工作任务。</w:t>
      </w:r>
    </w:p>
    <w:p>
      <w:pPr>
        <w:pStyle w:val="7"/>
        <w:bidi w:val="0"/>
        <w:rPr>
          <w:rFonts w:hint="eastAsia"/>
          <w:color w:val="auto"/>
          <w:u w:val="none"/>
        </w:rPr>
      </w:pPr>
      <w:bookmarkStart w:id="17" w:name="_Toc76735462"/>
      <w:bookmarkStart w:id="18" w:name="_Toc77256149"/>
      <w:r>
        <w:rPr>
          <w:rFonts w:hint="eastAsia"/>
          <w:color w:val="auto"/>
          <w:u w:val="none"/>
        </w:rPr>
        <w:t>（二）命题方式和命题方案</w:t>
      </w:r>
      <w:bookmarkEnd w:id="17"/>
      <w:bookmarkEnd w:id="18"/>
    </w:p>
    <w:p>
      <w:pPr>
        <w:spacing w:line="560" w:lineRule="exact"/>
        <w:ind w:firstLine="640"/>
        <w:rPr>
          <w:rFonts w:hint="eastAsia" w:ascii="仿宋_GB2312" w:hAnsi="Times New Roman" w:eastAsia="仿宋_GB2312" w:cs="LinTimes"/>
          <w:color w:val="auto"/>
          <w:sz w:val="32"/>
          <w:szCs w:val="32"/>
          <w:u w:val="none"/>
        </w:rPr>
      </w:pPr>
      <w:r>
        <w:rPr>
          <w:rFonts w:hint="eastAsia" w:ascii="仿宋_GB2312" w:hAnsi="Times New Roman" w:eastAsia="仿宋_GB2312" w:cs="LinTimes"/>
          <w:color w:val="auto"/>
          <w:sz w:val="32"/>
          <w:szCs w:val="32"/>
          <w:u w:val="none"/>
        </w:rPr>
        <w:t>对试题命制的办法、基本流程及公布方式作详细说明。</w:t>
      </w:r>
      <w:bookmarkStart w:id="19" w:name="_Toc76735463"/>
      <w:bookmarkStart w:id="20" w:name="_Toc77256150"/>
    </w:p>
    <w:p>
      <w:pPr>
        <w:numPr>
          <w:ilvl w:val="0"/>
          <w:numId w:val="2"/>
        </w:numPr>
        <w:spacing w:line="560" w:lineRule="exact"/>
        <w:ind w:firstLineChars="0"/>
        <w:rPr>
          <w:rFonts w:hint="eastAsia" w:ascii="仿宋_GB2312" w:hAnsi="Times New Roman" w:eastAsia="仿宋_GB2312"/>
          <w:color w:val="auto"/>
          <w:sz w:val="32"/>
          <w:u w:val="none"/>
        </w:rPr>
      </w:pPr>
      <w:r>
        <w:rPr>
          <w:rFonts w:hint="eastAsia" w:ascii="仿宋_GB2312" w:hAnsi="Times New Roman" w:eastAsia="仿宋_GB2312"/>
          <w:color w:val="auto"/>
          <w:sz w:val="32"/>
          <w:u w:val="none"/>
        </w:rPr>
        <w:t>命题方式</w:t>
      </w:r>
      <w:bookmarkEnd w:id="19"/>
      <w:bookmarkEnd w:id="20"/>
    </w:p>
    <w:p>
      <w:pPr>
        <w:spacing w:line="560" w:lineRule="exact"/>
        <w:ind w:firstLine="640"/>
        <w:rPr>
          <w:rFonts w:hint="eastAsia" w:ascii="仿宋_GB2312" w:hAnsi="Times New Roman" w:eastAsia="仿宋_GB2312" w:cs="LinTimes"/>
          <w:color w:val="auto"/>
          <w:sz w:val="32"/>
          <w:szCs w:val="32"/>
          <w:u w:val="none"/>
          <w:shd w:val="clear" w:color="auto" w:fill="FFFFFF"/>
        </w:rPr>
      </w:pPr>
      <w:r>
        <w:rPr>
          <w:rFonts w:hint="eastAsia" w:ascii="仿宋_GB2312" w:hAnsi="Times New Roman" w:eastAsia="仿宋_GB2312" w:cs="LinTimes"/>
          <w:color w:val="auto"/>
          <w:sz w:val="32"/>
          <w:szCs w:val="32"/>
          <w:u w:val="none"/>
          <w:shd w:val="clear" w:color="auto" w:fill="FFFFFF"/>
        </w:rPr>
        <w:t xml:space="preserve">本项目属于试题提前公布的项目。竞赛试题由专家组命题，试题内容基于世界技能大赛的技术要求及全国选拔赛比赛内容及标准进行设计。公布试题的日期为竞赛前10天，公布内容包括竞赛赛题、评分标准和技术文件，样题公布后可以进行网上答疑及讨论。最终样题由裁判长及所有裁判员签名确认。赛题中的比赛要素(如:面料料样)在比赛现场抽取。 </w:t>
      </w:r>
    </w:p>
    <w:p>
      <w:pPr>
        <w:spacing w:line="560" w:lineRule="exact"/>
        <w:ind w:firstLine="640"/>
        <w:rPr>
          <w:rFonts w:hint="eastAsia" w:ascii="仿宋_GB2312" w:hAnsi="Times New Roman" w:eastAsia="仿宋_GB2312"/>
          <w:color w:val="auto"/>
          <w:sz w:val="32"/>
          <w:u w:val="none"/>
        </w:rPr>
      </w:pPr>
      <w:bookmarkStart w:id="21" w:name="_Toc77256151"/>
      <w:bookmarkStart w:id="22" w:name="_Toc76735464"/>
      <w:r>
        <w:rPr>
          <w:rFonts w:hint="eastAsia" w:ascii="仿宋_GB2312" w:hAnsi="Times New Roman" w:eastAsia="仿宋_GB2312"/>
          <w:color w:val="auto"/>
          <w:sz w:val="32"/>
          <w:u w:val="none"/>
        </w:rPr>
        <w:t>2．命题方案</w:t>
      </w:r>
      <w:bookmarkEnd w:id="21"/>
      <w:bookmarkEnd w:id="22"/>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在完成女装作品的同时，需要提交服装制版评分，与作品一起上交。赛区组委会不提供基础样板。</w:t>
      </w:r>
    </w:p>
    <w:p>
      <w:pPr>
        <w:pStyle w:val="7"/>
        <w:bidi w:val="0"/>
        <w:rPr>
          <w:rFonts w:hint="eastAsia" w:ascii="Times New Roman" w:hAnsi="Times New Roman" w:eastAsia="楷体_GB2312"/>
          <w:color w:val="auto"/>
          <w:u w:val="none"/>
        </w:rPr>
      </w:pPr>
      <w:bookmarkStart w:id="23" w:name="_Toc76735465"/>
      <w:bookmarkStart w:id="24" w:name="_Toc77256152"/>
      <w:r>
        <w:rPr>
          <w:rFonts w:hint="eastAsia"/>
          <w:color w:val="auto"/>
          <w:u w:val="none"/>
        </w:rPr>
        <w:t>（三）评判标准</w:t>
      </w:r>
      <w:bookmarkEnd w:id="23"/>
      <w:bookmarkEnd w:id="24"/>
      <w:bookmarkStart w:id="25" w:name="_Toc76735466"/>
      <w:bookmarkStart w:id="26" w:name="_Toc77256153"/>
    </w:p>
    <w:p>
      <w:pPr>
        <w:spacing w:line="560" w:lineRule="exact"/>
        <w:ind w:firstLine="640"/>
        <w:rPr>
          <w:rFonts w:hint="eastAsia" w:ascii="仿宋_GB2312" w:hAnsi="Times New Roman" w:eastAsia="仿宋_GB2312"/>
          <w:color w:val="auto"/>
          <w:sz w:val="32"/>
          <w:u w:val="none"/>
        </w:rPr>
      </w:pPr>
      <w:r>
        <w:rPr>
          <w:rFonts w:hint="eastAsia" w:ascii="仿宋_GB2312" w:hAnsi="Times New Roman" w:eastAsia="仿宋_GB2312"/>
          <w:color w:val="auto"/>
          <w:sz w:val="32"/>
          <w:u w:val="none"/>
        </w:rPr>
        <w:t>1．分数权重</w:t>
      </w:r>
      <w:bookmarkEnd w:id="25"/>
      <w:bookmarkEnd w:id="26"/>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本项目评分标准分为测量和评价两类。凡可采用客观数据表述的评判称为测量；凡需要采用主观描述进行的评判称为评价。</w:t>
      </w:r>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本次竞赛评分表按照全国选拔赛系统的格式，并使用竞赛专用评分系统自动计算和汇总分值。</w:t>
      </w:r>
    </w:p>
    <w:p>
      <w:pPr>
        <w:spacing w:line="56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评价分（Judgement）打分方式：4名裁判为一组，其中一位为轮打裁判,即为同组的裁判选手打分,裁判不能给自己的选手打分。裁判们各自单独评分，4名裁判依据评分标准为一名选手的考核项给出权重分值，评分系统依据3名裁判平均权重分，计算出实际得分。裁判相互间的权重分值差异，可以小于或等于1分，如果超出1分，则需要对该选手的考核项进行考评理由陈述，在裁判长的审议与监督下，给出合理得分。</w:t>
      </w:r>
    </w:p>
    <w:p>
      <w:pPr>
        <w:spacing w:after="156" w:afterLines="50" w:line="560" w:lineRule="exact"/>
        <w:ind w:firstLine="640"/>
        <w:rPr>
          <w:rFonts w:hint="eastAsia" w:eastAsia="仿宋_GB2312"/>
          <w:color w:val="auto"/>
          <w:sz w:val="32"/>
          <w:u w:val="none"/>
        </w:rPr>
      </w:pPr>
      <w:r>
        <w:rPr>
          <w:rFonts w:hint="eastAsia" w:ascii="仿宋_GB2312" w:hAnsi="仿宋" w:eastAsia="仿宋_GB2312" w:cs="仿宋"/>
          <w:color w:val="auto"/>
          <w:sz w:val="32"/>
          <w:szCs w:val="32"/>
          <w:u w:val="none"/>
        </w:rPr>
        <w:t>评价分（主观）</w:t>
      </w:r>
      <w:r>
        <w:rPr>
          <w:rFonts w:hint="eastAsia" w:ascii="仿宋_GB2312" w:hAnsi="仿宋" w:eastAsia="仿宋_GB2312" w:cs="仿宋"/>
          <w:color w:val="auto"/>
          <w:kern w:val="0"/>
          <w:sz w:val="32"/>
          <w:szCs w:val="32"/>
          <w:u w:val="none"/>
        </w:rPr>
        <w:t xml:space="preserve">权重表如下： </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7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10"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color w:val="auto"/>
                <w:sz w:val="24"/>
                <w:u w:val="none"/>
              </w:rPr>
            </w:pPr>
            <w:r>
              <w:rPr>
                <w:rFonts w:hint="eastAsia" w:ascii="黑体" w:hAnsi="黑体" w:eastAsia="黑体" w:cs="黑体"/>
                <w:b w:val="0"/>
                <w:bCs/>
                <w:color w:val="auto"/>
                <w:sz w:val="24"/>
                <w:u w:val="none"/>
              </w:rPr>
              <w:t>权重分值</w:t>
            </w:r>
          </w:p>
        </w:tc>
        <w:tc>
          <w:tcPr>
            <w:tcW w:w="7012" w:type="dxa"/>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color w:val="auto"/>
                <w:sz w:val="24"/>
                <w:u w:val="none"/>
              </w:rPr>
            </w:pPr>
            <w:r>
              <w:rPr>
                <w:rFonts w:hint="eastAsia" w:ascii="黑体" w:hAnsi="黑体" w:eastAsia="黑体" w:cs="黑体"/>
                <w:b w:val="0"/>
                <w:bCs/>
                <w:color w:val="auto"/>
                <w:sz w:val="24"/>
                <w:u w:val="none"/>
              </w:rPr>
              <w:t>要求描述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0分</w:t>
            </w:r>
          </w:p>
        </w:tc>
        <w:tc>
          <w:tcPr>
            <w:tcW w:w="70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各方面均低于行业标准，包括“未完成”。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1分</w:t>
            </w:r>
          </w:p>
        </w:tc>
        <w:tc>
          <w:tcPr>
            <w:tcW w:w="70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达到行业基本标准。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2分</w:t>
            </w:r>
          </w:p>
        </w:tc>
        <w:tc>
          <w:tcPr>
            <w:tcW w:w="701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达到行业标准，且某些方面超过标准。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3分</w:t>
            </w:r>
          </w:p>
        </w:tc>
        <w:tc>
          <w:tcPr>
            <w:tcW w:w="7012" w:type="dxa"/>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达到行业期待的优秀水平。</w:t>
            </w:r>
          </w:p>
        </w:tc>
      </w:tr>
    </w:tbl>
    <w:p>
      <w:pPr>
        <w:ind w:firstLine="480" w:firstLineChars="0"/>
        <w:rPr>
          <w:rFonts w:hint="eastAsia" w:ascii="仿宋" w:hAnsi="仿宋" w:eastAsia="仿宋" w:cs="仿宋"/>
          <w:color w:val="auto"/>
          <w:sz w:val="32"/>
          <w:szCs w:val="32"/>
          <w:u w:val="none"/>
        </w:rPr>
      </w:pPr>
      <w:bookmarkStart w:id="27" w:name="_Toc481314007"/>
      <w:r>
        <w:rPr>
          <w:rFonts w:hint="eastAsia" w:ascii="仿宋" w:hAnsi="仿宋" w:eastAsia="仿宋" w:cs="仿宋"/>
          <w:color w:val="auto"/>
          <w:sz w:val="32"/>
          <w:szCs w:val="32"/>
          <w:u w:val="none"/>
        </w:rPr>
        <w:t>例：模块A 款式设计：设计与所选面料的匹配度（对面料特性的理解）</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7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color w:val="auto"/>
                <w:sz w:val="24"/>
                <w:u w:val="none"/>
              </w:rPr>
            </w:pPr>
            <w:r>
              <w:rPr>
                <w:rFonts w:hint="eastAsia" w:ascii="黑体" w:hAnsi="黑体" w:eastAsia="黑体" w:cs="黑体"/>
                <w:b w:val="0"/>
                <w:bCs/>
                <w:color w:val="auto"/>
                <w:sz w:val="24"/>
                <w:u w:val="none"/>
              </w:rPr>
              <w:t>权重分值</w:t>
            </w:r>
          </w:p>
        </w:tc>
        <w:tc>
          <w:tcPr>
            <w:tcW w:w="7012" w:type="dxa"/>
            <w:tcBorders>
              <w:top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color w:val="auto"/>
                <w:sz w:val="24"/>
                <w:u w:val="none"/>
              </w:rPr>
            </w:pPr>
            <w:r>
              <w:rPr>
                <w:rFonts w:hint="eastAsia" w:ascii="黑体" w:hAnsi="黑体" w:eastAsia="黑体" w:cs="黑体"/>
                <w:b w:val="0"/>
                <w:bCs/>
                <w:color w:val="auto"/>
                <w:sz w:val="24"/>
                <w:u w:val="none"/>
              </w:rPr>
              <w:t>要求描述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0分</w:t>
            </w:r>
          </w:p>
        </w:tc>
        <w:tc>
          <w:tcPr>
            <w:tcW w:w="701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kern w:val="0"/>
                <w:sz w:val="24"/>
                <w:u w:val="none"/>
              </w:rPr>
            </w:pPr>
            <w:r>
              <w:rPr>
                <w:rFonts w:hint="eastAsia" w:ascii="仿宋" w:hAnsi="仿宋" w:eastAsia="仿宋" w:cs="仿宋"/>
                <w:color w:val="auto"/>
                <w:sz w:val="24"/>
                <w:u w:val="none"/>
              </w:rPr>
              <w:t>设计与面料类型不符，面料无法展示出款式图中款式特征。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10" w:type="dxa"/>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1分</w:t>
            </w:r>
          </w:p>
        </w:tc>
        <w:tc>
          <w:tcPr>
            <w:tcW w:w="701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kern w:val="0"/>
                <w:sz w:val="24"/>
                <w:u w:val="none"/>
              </w:rPr>
            </w:pPr>
            <w:r>
              <w:rPr>
                <w:rFonts w:hint="eastAsia" w:ascii="仿宋" w:hAnsi="仿宋" w:eastAsia="仿宋" w:cs="仿宋"/>
                <w:color w:val="auto"/>
                <w:sz w:val="24"/>
                <w:u w:val="none"/>
              </w:rPr>
              <w:t>设计面料类型不太符合，面料只能展示出款式图中部分款式特征。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0" w:type="dxa"/>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2分</w:t>
            </w:r>
          </w:p>
        </w:tc>
        <w:tc>
          <w:tcPr>
            <w:tcW w:w="701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kern w:val="0"/>
                <w:sz w:val="24"/>
                <w:u w:val="none"/>
              </w:rPr>
            </w:pPr>
            <w:r>
              <w:rPr>
                <w:rFonts w:hint="eastAsia" w:ascii="仿宋" w:hAnsi="仿宋" w:eastAsia="仿宋" w:cs="仿宋"/>
                <w:color w:val="auto"/>
                <w:sz w:val="24"/>
                <w:u w:val="none"/>
              </w:rPr>
              <w:t>设计体现出较好的面料特性，面料符合设计,并能呈现出款式图中的大部分服装款式特征。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0" w:type="dxa"/>
            <w:tcBorders>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3分</w:t>
            </w:r>
          </w:p>
        </w:tc>
        <w:tc>
          <w:tcPr>
            <w:tcW w:w="7012" w:type="dxa"/>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kern w:val="0"/>
                <w:sz w:val="24"/>
                <w:u w:val="none"/>
              </w:rPr>
            </w:pPr>
            <w:r>
              <w:rPr>
                <w:rFonts w:hint="eastAsia" w:ascii="仿宋" w:hAnsi="仿宋" w:eastAsia="仿宋" w:cs="仿宋"/>
                <w:color w:val="auto"/>
                <w:sz w:val="24"/>
                <w:u w:val="none"/>
              </w:rPr>
              <w:t>设计体现出非常好的面料特征，面料符合款式图中所有服装设计，并能恰如其分地表达款式图中的设计。</w:t>
            </w:r>
          </w:p>
        </w:tc>
      </w:tr>
    </w:tbl>
    <w:p>
      <w:pPr>
        <w:pStyle w:val="7"/>
        <w:bidi w:val="0"/>
        <w:rPr>
          <w:rFonts w:hint="eastAsia"/>
          <w:color w:val="auto"/>
          <w:u w:val="none"/>
        </w:rPr>
      </w:pPr>
      <w:bookmarkStart w:id="28" w:name="_Toc514691005"/>
      <w:r>
        <w:rPr>
          <w:rFonts w:hint="eastAsia"/>
          <w:color w:val="auto"/>
          <w:u w:val="none"/>
        </w:rPr>
        <w:t>测量分</w:t>
      </w:r>
      <w:bookmarkEnd w:id="27"/>
      <w:r>
        <w:rPr>
          <w:rFonts w:hint="eastAsia"/>
          <w:color w:val="auto"/>
          <w:u w:val="none"/>
        </w:rPr>
        <w:t>（客观）</w:t>
      </w:r>
      <w:bookmarkEnd w:id="28"/>
    </w:p>
    <w:p>
      <w:pPr>
        <w:spacing w:line="580" w:lineRule="exact"/>
        <w:ind w:firstLine="640"/>
        <w:rPr>
          <w:rFonts w:hint="eastAsia" w:ascii="仿宋" w:hAnsi="仿宋" w:eastAsia="仿宋" w:cs="仿宋"/>
          <w:color w:val="auto"/>
          <w:kern w:val="0"/>
          <w:sz w:val="32"/>
          <w:szCs w:val="32"/>
          <w:u w:val="none"/>
        </w:rPr>
      </w:pPr>
      <w:r>
        <w:rPr>
          <w:rFonts w:hint="eastAsia" w:ascii="仿宋" w:hAnsi="仿宋" w:eastAsia="仿宋" w:cs="仿宋"/>
          <w:color w:val="auto"/>
          <w:kern w:val="0"/>
          <w:sz w:val="32"/>
          <w:szCs w:val="32"/>
          <w:u w:val="none"/>
        </w:rPr>
        <w:t>测量分（Measurement）打分方式：按模块设置若干个评分组，每组由4名裁判构成。每个组所有裁判一起商议，在对该选手在该项中的实际得分达成一致后最终只给出一个分值。</w:t>
      </w:r>
    </w:p>
    <w:p>
      <w:pPr>
        <w:spacing w:after="156" w:afterLines="50" w:line="580" w:lineRule="exact"/>
        <w:ind w:firstLine="640"/>
        <w:rPr>
          <w:rFonts w:hint="eastAsia" w:ascii="仿宋" w:hAnsi="仿宋" w:eastAsia="仿宋" w:cs="仿宋"/>
          <w:color w:val="auto"/>
          <w:kern w:val="0"/>
          <w:sz w:val="32"/>
          <w:szCs w:val="32"/>
          <w:u w:val="none"/>
        </w:rPr>
      </w:pPr>
      <w:r>
        <w:rPr>
          <w:rFonts w:hint="eastAsia" w:ascii="仿宋" w:hAnsi="仿宋" w:eastAsia="仿宋" w:cs="仿宋"/>
          <w:color w:val="auto"/>
          <w:kern w:val="0"/>
          <w:sz w:val="32"/>
          <w:szCs w:val="32"/>
          <w:u w:val="none"/>
        </w:rPr>
        <w:t>测量分评分准则样例表：</w:t>
      </w:r>
    </w:p>
    <w:tbl>
      <w:tblPr>
        <w:tblStyle w:val="1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59"/>
        <w:gridCol w:w="3263"/>
        <w:gridCol w:w="1134"/>
        <w:gridCol w:w="1094"/>
        <w:gridCol w:w="13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val="0"/>
                <w:color w:val="auto"/>
                <w:sz w:val="24"/>
                <w:u w:val="none"/>
              </w:rPr>
            </w:pPr>
            <w:r>
              <w:rPr>
                <w:rFonts w:hint="eastAsia" w:ascii="黑体" w:hAnsi="黑体" w:eastAsia="黑体" w:cs="黑体"/>
                <w:b w:val="0"/>
                <w:bCs w:val="0"/>
                <w:color w:val="auto"/>
                <w:sz w:val="24"/>
                <w:u w:val="none"/>
              </w:rPr>
              <w:t>类型</w:t>
            </w:r>
          </w:p>
        </w:tc>
        <w:tc>
          <w:tcPr>
            <w:tcW w:w="3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val="0"/>
                <w:color w:val="auto"/>
                <w:sz w:val="24"/>
                <w:u w:val="none"/>
              </w:rPr>
            </w:pPr>
            <w:r>
              <w:rPr>
                <w:rFonts w:hint="eastAsia" w:ascii="黑体" w:hAnsi="黑体" w:eastAsia="黑体" w:cs="黑体"/>
                <w:b w:val="0"/>
                <w:bCs w:val="0"/>
                <w:color w:val="auto"/>
                <w:sz w:val="24"/>
                <w:u w:val="none"/>
              </w:rPr>
              <w:t>示例</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val="0"/>
                <w:color w:val="auto"/>
                <w:sz w:val="24"/>
                <w:u w:val="none"/>
              </w:rPr>
            </w:pPr>
            <w:r>
              <w:rPr>
                <w:rFonts w:hint="eastAsia" w:ascii="黑体" w:hAnsi="黑体" w:eastAsia="黑体" w:cs="黑体"/>
                <w:b w:val="0"/>
                <w:bCs w:val="0"/>
                <w:color w:val="auto"/>
                <w:sz w:val="24"/>
                <w:u w:val="none"/>
              </w:rPr>
              <w:t>最高分值</w:t>
            </w:r>
          </w:p>
        </w:tc>
        <w:tc>
          <w:tcPr>
            <w:tcW w:w="1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val="0"/>
                <w:color w:val="auto"/>
                <w:sz w:val="24"/>
                <w:u w:val="none"/>
              </w:rPr>
            </w:pPr>
            <w:r>
              <w:rPr>
                <w:rFonts w:hint="eastAsia" w:ascii="黑体" w:hAnsi="黑体" w:eastAsia="黑体" w:cs="黑体"/>
                <w:b w:val="0"/>
                <w:bCs w:val="0"/>
                <w:color w:val="auto"/>
                <w:sz w:val="24"/>
                <w:u w:val="none"/>
              </w:rPr>
              <w:t>正确分值</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b w:val="0"/>
                <w:bCs w:val="0"/>
                <w:color w:val="auto"/>
                <w:sz w:val="24"/>
                <w:u w:val="none"/>
              </w:rPr>
            </w:pPr>
            <w:r>
              <w:rPr>
                <w:rFonts w:hint="eastAsia" w:ascii="黑体" w:hAnsi="黑体" w:eastAsia="黑体" w:cs="黑体"/>
                <w:b w:val="0"/>
                <w:bCs w:val="0"/>
                <w:color w:val="auto"/>
                <w:sz w:val="24"/>
                <w:u w:val="none"/>
              </w:rPr>
              <w:t>不正确分值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满分或零分</w:t>
            </w:r>
          </w:p>
        </w:tc>
        <w:tc>
          <w:tcPr>
            <w:tcW w:w="3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设计款式在工业生产中的    可实现性</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0.5</w:t>
            </w:r>
          </w:p>
        </w:tc>
        <w:tc>
          <w:tcPr>
            <w:tcW w:w="1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0.5</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楷体" w:hAnsi="楷体" w:eastAsia="楷体" w:cs="楷体"/>
                <w:color w:val="auto"/>
                <w:sz w:val="24"/>
                <w:u w:val="none"/>
              </w:rPr>
            </w:pPr>
            <w:r>
              <w:rPr>
                <w:rFonts w:hint="eastAsia" w:ascii="楷体" w:hAnsi="楷体" w:eastAsia="楷体" w:cs="楷体"/>
                <w:color w:val="auto"/>
                <w:sz w:val="24"/>
                <w:u w:val="none"/>
              </w:rPr>
              <w:t>从满分中扣除</w:t>
            </w:r>
          </w:p>
        </w:tc>
        <w:tc>
          <w:tcPr>
            <w:tcW w:w="32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款式图整体线条顺直，轮廓清晰，画线无过重或过轻表达</w:t>
            </w:r>
            <w:r>
              <w:rPr>
                <w:rFonts w:hint="eastAsia" w:ascii="仿宋" w:hAnsi="仿宋" w:eastAsia="仿宋" w:cs="仿宋"/>
                <w:color w:val="auto"/>
                <w:sz w:val="24"/>
                <w:u w:val="none"/>
              </w:rPr>
              <w:tab/>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1</w:t>
            </w:r>
          </w:p>
        </w:tc>
        <w:tc>
          <w:tcPr>
            <w:tcW w:w="10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1</w:t>
            </w:r>
          </w:p>
        </w:tc>
        <w:tc>
          <w:tcPr>
            <w:tcW w:w="13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每处错误0.25</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u w:val="none"/>
              </w:rPr>
            </w:pPr>
            <w:r>
              <w:rPr>
                <w:rFonts w:hint="eastAsia" w:ascii="仿宋" w:hAnsi="仿宋" w:eastAsia="仿宋" w:cs="仿宋"/>
                <w:color w:val="auto"/>
                <w:sz w:val="24"/>
                <w:u w:val="none"/>
              </w:rPr>
              <w:t>扣除</w:t>
            </w:r>
          </w:p>
        </w:tc>
      </w:tr>
    </w:tbl>
    <w:p>
      <w:pPr>
        <w:spacing w:line="580" w:lineRule="exact"/>
        <w:ind w:firstLine="640"/>
        <w:rPr>
          <w:rFonts w:hint="eastAsia" w:ascii="仿宋_GB2312" w:hAnsi="Times New Roman" w:eastAsia="仿宋_GB2312"/>
          <w:color w:val="auto"/>
          <w:sz w:val="32"/>
          <w:u w:val="none"/>
        </w:rPr>
      </w:pPr>
      <w:bookmarkStart w:id="29" w:name="_Toc76735467"/>
      <w:bookmarkStart w:id="30" w:name="_Toc77256154"/>
      <w:r>
        <w:rPr>
          <w:rFonts w:hint="eastAsia" w:ascii="仿宋_GB2312" w:hAnsi="Times New Roman" w:eastAsia="仿宋_GB2312"/>
          <w:color w:val="auto"/>
          <w:sz w:val="32"/>
          <w:u w:val="none"/>
        </w:rPr>
        <w:t>2．评判方式</w:t>
      </w:r>
      <w:bookmarkEnd w:id="29"/>
      <w:bookmarkEnd w:id="30"/>
    </w:p>
    <w:p>
      <w:pPr>
        <w:spacing w:line="58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2.1 裁判长依据裁判的专业背景及特点进行分组，确定组长+组员的组合，每组4名成员（1名组长+3名组员），盲打评分时，客观分小组共同打分，主观分组长不打分。明打时，小组成员自己的选手不打分，由组长进行轮打。</w:t>
      </w:r>
    </w:p>
    <w:p>
      <w:pPr>
        <w:spacing w:line="58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2.2 在比赛结束后进行打分。</w:t>
      </w:r>
    </w:p>
    <w:p>
      <w:pPr>
        <w:spacing w:line="58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2.3 评分记录为手写，在裁判完成评分后，将手写评分表格由考务人员录入到考评系统。录入成绩后，由各裁判对录入结果进行确认签字。</w:t>
      </w:r>
      <w:bookmarkStart w:id="31" w:name="_Toc514691007"/>
      <w:bookmarkStart w:id="32" w:name="_Toc491272210"/>
    </w:p>
    <w:p>
      <w:pPr>
        <w:spacing w:line="58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2.4统分方法</w:t>
      </w:r>
      <w:bookmarkEnd w:id="31"/>
      <w:bookmarkEnd w:id="32"/>
      <w:r>
        <w:rPr>
          <w:rFonts w:hint="eastAsia" w:ascii="仿宋_GB2312" w:hAnsi="仿宋" w:eastAsia="仿宋_GB2312" w:cs="仿宋"/>
          <w:color w:val="auto"/>
          <w:kern w:val="0"/>
          <w:sz w:val="32"/>
          <w:szCs w:val="32"/>
          <w:u w:val="none"/>
        </w:rPr>
        <w:t>:客观分为每个评分组共同得出一个考项得分。主观评分由三位裁判依据评判标准分别给出评分系数，裁判长纪录在评分表上，再由考务人员进行录入，得出每个考项的最终得分。</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（1）评价分（主观评分）</w:t>
      </w:r>
    </w:p>
    <w:p>
      <w:pPr>
        <w:spacing w:line="580" w:lineRule="exact"/>
        <w:ind w:firstLine="640"/>
        <w:rPr>
          <w:rFonts w:hint="eastAsia" w:ascii="仿宋_GB2312" w:hAnsi="Times New Roman" w:eastAsia="仿宋_GB2312" w:cs="LinTimes"/>
          <w:color w:val="auto"/>
          <w:spacing w:val="-14"/>
          <w:sz w:val="32"/>
          <w:szCs w:val="32"/>
          <w:u w:val="none"/>
        </w:rPr>
      </w:pPr>
      <w:r>
        <w:rPr>
          <w:rFonts w:hint="eastAsia" w:ascii="仿宋_GB2312" w:hAnsi="Times New Roman" w:eastAsia="仿宋_GB2312"/>
          <w:color w:val="auto"/>
          <w:sz w:val="32"/>
          <w:szCs w:val="32"/>
          <w:u w:val="none"/>
        </w:rPr>
        <w:t>评价</w:t>
      </w:r>
      <w:r>
        <w:rPr>
          <w:rFonts w:hint="eastAsia" w:ascii="仿宋_GB2312" w:hAnsi="Times New Roman" w:eastAsia="仿宋_GB2312" w:cs="LinTimes"/>
          <w:color w:val="auto"/>
          <w:sz w:val="32"/>
          <w:szCs w:val="32"/>
          <w:u w:val="none"/>
        </w:rPr>
        <w:t>分（Judgement）打分方式：4人组成一个评分小组，组长1人,为小组三人选手评分，4名裁判均不为自己选手评分,裁判各自单独评分，裁判相互间分差必须小于等于1分，</w:t>
      </w:r>
      <w:r>
        <w:rPr>
          <w:rFonts w:hint="eastAsia" w:ascii="仿宋_GB2312" w:hAnsi="Times New Roman" w:eastAsia="仿宋_GB2312" w:cs="LinTimes"/>
          <w:color w:val="auto"/>
          <w:spacing w:val="-14"/>
          <w:sz w:val="32"/>
          <w:szCs w:val="32"/>
          <w:u w:val="none"/>
        </w:rPr>
        <w:t>否则需要给出确切理由并在小组长或裁判长的监督下进行讨论调分并对修正分数确认签字。</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（2）测量分（客观评分）</w:t>
      </w:r>
    </w:p>
    <w:p>
      <w:pPr>
        <w:spacing w:line="580" w:lineRule="exact"/>
        <w:ind w:firstLine="640"/>
        <w:rPr>
          <w:rFonts w:hint="eastAsia" w:ascii="仿宋_GB2312" w:hAnsi="Times New Roman" w:eastAsia="仿宋_GB2312" w:cs="LinTimes"/>
          <w:color w:val="auto"/>
          <w:sz w:val="32"/>
          <w:szCs w:val="32"/>
          <w:u w:val="none"/>
        </w:rPr>
      </w:pPr>
      <w:bookmarkStart w:id="33" w:name="OLE_LINK9"/>
      <w:bookmarkStart w:id="34" w:name="OLE_LINK10"/>
      <w:r>
        <w:rPr>
          <w:rFonts w:hint="eastAsia" w:ascii="仿宋_GB2312" w:hAnsi="Times New Roman" w:eastAsia="仿宋_GB2312" w:cs="LinTimes"/>
          <w:color w:val="auto"/>
          <w:sz w:val="32"/>
          <w:szCs w:val="32"/>
          <w:u w:val="none"/>
        </w:rPr>
        <w:t>测量分（Measurement）打分方式：按模块设置若干个评分组，每组4人，组长一名带领3名裁判共同打分,组长负责记录。如有争议时每个模块的所有裁判一起商议，在对该选手在该项中的实际得分达成一致后最终只能给出一个分值。</w:t>
      </w:r>
    </w:p>
    <w:bookmarkEnd w:id="33"/>
    <w:bookmarkEnd w:id="34"/>
    <w:p>
      <w:pPr>
        <w:spacing w:line="580" w:lineRule="exact"/>
        <w:ind w:firstLine="0" w:firstLineChars="0"/>
        <w:rPr>
          <w:rFonts w:hint="eastAsia" w:ascii="仿宋_GB2312" w:hAnsi="Times New Roman" w:eastAsia="仿宋_GB2312"/>
          <w:color w:val="auto"/>
          <w:sz w:val="32"/>
          <w:szCs w:val="32"/>
          <w:u w:val="none"/>
        </w:rPr>
      </w:pPr>
      <w:r>
        <w:rPr>
          <w:rFonts w:hint="eastAsia" w:ascii="仿宋_GB2312" w:hAnsi="Times New Roman" w:eastAsia="仿宋_GB2312" w:cs="LinTimes"/>
          <w:color w:val="auto"/>
          <w:sz w:val="32"/>
          <w:szCs w:val="32"/>
          <w:u w:val="none"/>
        </w:rPr>
        <w:t xml:space="preserve">    </w:t>
      </w:r>
      <w:r>
        <w:rPr>
          <w:rFonts w:hint="eastAsia" w:ascii="仿宋_GB2312" w:hAnsi="Times New Roman" w:eastAsia="仿宋_GB2312"/>
          <w:color w:val="auto"/>
          <w:sz w:val="32"/>
          <w:szCs w:val="32"/>
          <w:u w:val="none"/>
        </w:rPr>
        <w:t>（3）成绩并列排序方法</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 xml:space="preserve">当多名选手成绩出现一致时，以测量分的成绩先后为总成绩先后排名顺序. </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（4）评分流程</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比赛评分顺序以比赛模块完成顺序为依据,根据现场实际情况及工作时间进行有序安排。评分方式分为结果评判和过程评判。同时有加密评分及明打评分，比赛结束后完成评分。</w:t>
      </w:r>
    </w:p>
    <w:p>
      <w:pPr>
        <w:pStyle w:val="5"/>
        <w:bidi w:val="0"/>
        <w:rPr>
          <w:rFonts w:hint="eastAsia" w:ascii="Times New Roman" w:hAnsi="Times New Roman" w:eastAsia="黑体"/>
          <w:b w:val="0"/>
          <w:color w:val="auto"/>
          <w:szCs w:val="32"/>
          <w:u w:val="none"/>
        </w:rPr>
      </w:pPr>
      <w:bookmarkStart w:id="35" w:name="_Toc77256155"/>
      <w:bookmarkStart w:id="36" w:name="_Toc76735468"/>
      <w:r>
        <w:rPr>
          <w:rFonts w:hint="eastAsia"/>
          <w:color w:val="auto"/>
          <w:u w:val="none"/>
        </w:rPr>
        <w:t>三、竞赛细则</w:t>
      </w:r>
      <w:bookmarkEnd w:id="35"/>
      <w:bookmarkEnd w:id="36"/>
      <w:bookmarkStart w:id="37" w:name="_Toc491272211"/>
      <w:bookmarkStart w:id="38" w:name="_Toc514691008"/>
      <w:bookmarkStart w:id="39" w:name="_Toc76735480"/>
      <w:bookmarkStart w:id="40" w:name="_Toc76735476"/>
    </w:p>
    <w:p>
      <w:pPr>
        <w:pStyle w:val="7"/>
        <w:bidi w:val="0"/>
        <w:rPr>
          <w:rFonts w:hint="eastAsia"/>
          <w:color w:val="auto"/>
          <w:u w:val="none"/>
        </w:rPr>
      </w:pPr>
      <w:r>
        <w:rPr>
          <w:rFonts w:hint="eastAsia"/>
          <w:color w:val="auto"/>
          <w:u w:val="none"/>
        </w:rPr>
        <w:t>（一）裁判构成和分组</w:t>
      </w:r>
      <w:bookmarkEnd w:id="37"/>
      <w:bookmarkEnd w:id="38"/>
    </w:p>
    <w:p>
      <w:pPr>
        <w:pStyle w:val="6"/>
        <w:bidi w:val="0"/>
        <w:rPr>
          <w:rFonts w:hint="eastAsia" w:ascii="仿宋_GB2312" w:hAnsi="仿宋" w:eastAsia="仿宋_GB2312" w:cs="仿宋"/>
          <w:b/>
          <w:bCs/>
          <w:color w:val="auto"/>
          <w:kern w:val="0"/>
          <w:szCs w:val="32"/>
          <w:u w:val="none"/>
        </w:rPr>
      </w:pPr>
      <w:bookmarkStart w:id="41" w:name="_Toc514691009"/>
      <w:r>
        <w:rPr>
          <w:rFonts w:hint="eastAsia"/>
          <w:color w:val="auto"/>
          <w:u w:val="none"/>
        </w:rPr>
        <w:t>1.裁判长</w:t>
      </w:r>
      <w:bookmarkEnd w:id="41"/>
    </w:p>
    <w:p>
      <w:pPr>
        <w:spacing w:line="580" w:lineRule="exact"/>
        <w:ind w:firstLine="640"/>
        <w:rPr>
          <w:rFonts w:hint="eastAsia" w:ascii="仿宋_GB2312" w:hAnsi="仿宋" w:eastAsia="仿宋_GB2312" w:cs="仿宋"/>
          <w:color w:val="auto"/>
          <w:kern w:val="0"/>
          <w:sz w:val="32"/>
          <w:szCs w:val="32"/>
          <w:u w:val="none"/>
        </w:rPr>
      </w:pPr>
      <w:r>
        <w:rPr>
          <w:rFonts w:hint="eastAsia" w:ascii="仿宋_GB2312" w:hAnsi="仿宋" w:eastAsia="仿宋_GB2312" w:cs="仿宋"/>
          <w:color w:val="auto"/>
          <w:kern w:val="0"/>
          <w:sz w:val="32"/>
          <w:szCs w:val="32"/>
          <w:u w:val="none"/>
        </w:rPr>
        <w:t>裁判长由大赛组委会任命。</w:t>
      </w:r>
    </w:p>
    <w:p>
      <w:pPr>
        <w:bidi w:val="0"/>
        <w:rPr>
          <w:rFonts w:hint="eastAsia"/>
          <w:color w:val="auto"/>
          <w:u w:val="none"/>
        </w:rPr>
      </w:pPr>
      <w:bookmarkStart w:id="42" w:name="_Toc514691010"/>
      <w:r>
        <w:rPr>
          <w:rStyle w:val="35"/>
          <w:rFonts w:hint="eastAsia"/>
          <w:color w:val="auto"/>
          <w:u w:val="none"/>
        </w:rPr>
        <w:t>2. 裁判组</w:t>
      </w:r>
      <w:bookmarkEnd w:id="42"/>
      <w:r>
        <w:rPr>
          <w:rStyle w:val="35"/>
          <w:rFonts w:hint="eastAsia"/>
          <w:color w:val="auto"/>
          <w:u w:val="none"/>
        </w:rPr>
        <w:t xml:space="preserve">  </w:t>
      </w:r>
      <w:r>
        <w:rPr>
          <w:rFonts w:hint="eastAsia"/>
          <w:color w:val="auto"/>
          <w:u w:val="none"/>
        </w:rPr>
        <w:t xml:space="preserve"> </w:t>
      </w:r>
    </w:p>
    <w:p>
      <w:pPr>
        <w:bidi w:val="0"/>
        <w:rPr>
          <w:rFonts w:hint="eastAsia"/>
          <w:color w:val="auto"/>
          <w:u w:val="none"/>
        </w:rPr>
      </w:pPr>
      <w:r>
        <w:rPr>
          <w:rFonts w:hint="eastAsia"/>
          <w:color w:val="auto"/>
          <w:u w:val="none"/>
        </w:rPr>
        <w:t>裁判员由第三方专家裁判组成。在确定担任裁判员工作后，比赛中途不得更换人选或退出。</w:t>
      </w:r>
    </w:p>
    <w:p>
      <w:pPr>
        <w:pStyle w:val="6"/>
        <w:bidi w:val="0"/>
        <w:rPr>
          <w:rFonts w:hint="eastAsia"/>
          <w:color w:val="auto"/>
          <w:u w:val="none"/>
        </w:rPr>
      </w:pPr>
      <w:bookmarkStart w:id="43" w:name="_Toc514691011"/>
      <w:r>
        <w:rPr>
          <w:rFonts w:hint="eastAsia"/>
          <w:color w:val="auto"/>
          <w:u w:val="none"/>
        </w:rPr>
        <w:t>3.裁判任职条件</w:t>
      </w:r>
      <w:bookmarkEnd w:id="43"/>
    </w:p>
    <w:p>
      <w:pPr>
        <w:bidi w:val="0"/>
        <w:rPr>
          <w:rFonts w:hint="eastAsia"/>
          <w:color w:val="auto"/>
          <w:u w:val="none"/>
        </w:rPr>
      </w:pPr>
      <w:r>
        <w:rPr>
          <w:rFonts w:hint="eastAsia"/>
          <w:color w:val="auto"/>
          <w:u w:val="none"/>
        </w:rPr>
        <w:t>裁判应具有6年以上的服装行业从业经验（企业或教育），具有较高的职业操守，责任心以及团队精神。裁判将由各参赛单位推荐报名生成。报名成为裁判的人员必须参加大赛组织的裁判培训，作为裁判认定资格条件之一。在培训期间，裁判长将对裁判进行专业背景及水平调查，并依据裁判的从业经历及特点进行工作分组，对不符合条件的裁判，将要求所派单位重新推荐。</w:t>
      </w:r>
    </w:p>
    <w:p>
      <w:pPr>
        <w:pStyle w:val="6"/>
        <w:bidi w:val="0"/>
        <w:rPr>
          <w:rFonts w:hint="eastAsia"/>
          <w:color w:val="auto"/>
          <w:u w:val="none"/>
        </w:rPr>
      </w:pPr>
      <w:r>
        <w:rPr>
          <w:rFonts w:hint="eastAsia"/>
          <w:color w:val="auto"/>
          <w:u w:val="none"/>
        </w:rPr>
        <w:t>4．竞赛要求</w:t>
      </w:r>
    </w:p>
    <w:p>
      <w:pPr>
        <w:bidi w:val="0"/>
        <w:rPr>
          <w:rFonts w:hint="eastAsia" w:ascii="仿宋_GB2312" w:hAnsi="Times New Roman"/>
          <w:color w:val="auto"/>
          <w:u w:val="none"/>
          <w:shd w:val="clear" w:color="auto" w:fill="FFFFFF"/>
        </w:rPr>
      </w:pPr>
      <w:r>
        <w:rPr>
          <w:rFonts w:hint="eastAsia"/>
          <w:color w:val="auto"/>
          <w:u w:val="none"/>
        </w:rPr>
        <w:t>1．比赛开始前选手</w:t>
      </w:r>
      <w:r>
        <w:rPr>
          <w:rFonts w:hint="eastAsia" w:ascii="仿宋_GB2312" w:hAnsi="Times New Roman"/>
          <w:color w:val="auto"/>
          <w:u w:val="none"/>
          <w:shd w:val="clear" w:color="auto" w:fill="FFFFFF"/>
        </w:rPr>
        <w:t>和裁判有10-15分钟的交流时间，比赛期间裁判不得与选手交流。</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2．比赛前每位选手要在经过抽签获取的工位上试机并确认设备无误，物料箱材料齐全；</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3．设备发生技术故障后请举手示意，确认故障后,记录修理时间,修理时间会补给选手；</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4．参赛选手比赛期间不得随意走动、不得相互讨论；</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5．参赛选手比赛期间，不得无故缺席。开赛15分钟后，迟到者取消比赛资格；</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6．严格遵守安全操作规程，正确使用各类工具和设备；</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7．技能竞赛中出现的问题由赛场考务裁判裁定，如有异议，交由总裁判长和仲裁委员会最后裁定；</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8．赛场仅允许选手、裁判组成员、工作人员进入，其他人一律禁止进入赛场；</w:t>
      </w:r>
    </w:p>
    <w:p>
      <w:pPr>
        <w:pStyle w:val="2"/>
        <w:spacing w:line="580" w:lineRule="exact"/>
        <w:ind w:firstLine="640"/>
        <w:rPr>
          <w:rFonts w:hint="eastAsia" w:ascii="仿宋_GB2312" w:hAnsi="Times New Roman"/>
          <w:color w:val="auto"/>
          <w:spacing w:val="-20"/>
          <w:u w:val="none"/>
          <w:shd w:val="clear" w:color="auto" w:fill="FFFFFF"/>
        </w:rPr>
      </w:pPr>
      <w:r>
        <w:rPr>
          <w:rFonts w:hint="eastAsia" w:ascii="仿宋_GB2312" w:hAnsi="Times New Roman"/>
          <w:color w:val="auto"/>
          <w:u w:val="none"/>
          <w:shd w:val="clear" w:color="auto" w:fill="FFFFFF"/>
        </w:rPr>
        <w:t>9．</w:t>
      </w:r>
      <w:r>
        <w:rPr>
          <w:rFonts w:hint="eastAsia" w:ascii="仿宋_GB2312" w:hAnsi="Times New Roman"/>
          <w:color w:val="auto"/>
          <w:spacing w:val="-20"/>
          <w:u w:val="none"/>
          <w:shd w:val="clear" w:color="auto" w:fill="FFFFFF"/>
        </w:rPr>
        <w:t>注意公共卫生，保持赛场清洁，垃圾杂物按指定位置放置；</w:t>
      </w:r>
    </w:p>
    <w:p>
      <w:pPr>
        <w:pStyle w:val="2"/>
        <w:spacing w:line="580" w:lineRule="exact"/>
        <w:ind w:left="640" w:firstLine="0" w:firstLineChars="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10．自觉服从管理，注意赛场安全；</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11．参赛选手必须按竞赛时间安排按时参加并按规定完成赛前试机。正式比赛日请于开赛前30分钟准时到达赛场，并按指定座位号参加竞赛。竞赛开始铃响方可开始比赛，竞赛结束铃响即停止比赛；</w:t>
      </w:r>
    </w:p>
    <w:p>
      <w:pPr>
        <w:pStyle w:val="2"/>
        <w:spacing w:line="580" w:lineRule="exact"/>
        <w:ind w:firstLine="640"/>
        <w:rPr>
          <w:rFonts w:hint="eastAsia" w:ascii="仿宋_GB2312" w:hAnsi="Times New Roman"/>
          <w:color w:val="auto"/>
          <w:u w:val="none"/>
          <w:shd w:val="clear" w:color="auto" w:fill="FFFFFF"/>
        </w:rPr>
      </w:pPr>
      <w:r>
        <w:rPr>
          <w:rFonts w:hint="eastAsia" w:ascii="仿宋_GB2312" w:hAnsi="Times New Roman"/>
          <w:color w:val="auto"/>
          <w:u w:val="none"/>
          <w:shd w:val="clear" w:color="auto" w:fill="FFFFFF"/>
        </w:rPr>
        <w:t>12．试机过程由选手独立完成，场内裁判与场外人员均不得代替选手操作；</w:t>
      </w:r>
    </w:p>
    <w:bookmarkEnd w:id="39"/>
    <w:bookmarkEnd w:id="40"/>
    <w:p>
      <w:pPr>
        <w:pStyle w:val="5"/>
        <w:bidi w:val="0"/>
        <w:rPr>
          <w:rFonts w:hint="eastAsia"/>
          <w:color w:val="auto"/>
          <w:u w:val="none"/>
        </w:rPr>
      </w:pPr>
      <w:bookmarkStart w:id="44" w:name="_Toc77256156"/>
      <w:bookmarkStart w:id="45" w:name="_Toc76735484"/>
      <w:r>
        <w:rPr>
          <w:rFonts w:hint="eastAsia"/>
          <w:color w:val="auto"/>
          <w:u w:val="none"/>
        </w:rPr>
        <w:t>四、赛场、设施设备等安排</w:t>
      </w:r>
      <w:bookmarkEnd w:id="44"/>
      <w:bookmarkEnd w:id="45"/>
    </w:p>
    <w:p>
      <w:pPr>
        <w:pStyle w:val="7"/>
        <w:bidi w:val="0"/>
        <w:rPr>
          <w:rFonts w:hint="eastAsia"/>
          <w:color w:val="auto"/>
          <w:u w:val="none"/>
        </w:rPr>
      </w:pPr>
      <w:bookmarkStart w:id="46" w:name="_Toc76735485"/>
      <w:bookmarkStart w:id="47" w:name="_Toc77256157"/>
      <w:r>
        <w:rPr>
          <w:rFonts w:hint="eastAsia"/>
          <w:color w:val="auto"/>
          <w:u w:val="none"/>
        </w:rPr>
        <w:t>（一）赛场规格要求</w:t>
      </w:r>
      <w:bookmarkEnd w:id="46"/>
      <w:bookmarkEnd w:id="47"/>
    </w:p>
    <w:p>
      <w:pPr>
        <w:spacing w:line="580" w:lineRule="exact"/>
        <w:ind w:firstLine="640"/>
        <w:rPr>
          <w:rFonts w:hint="eastAsia" w:ascii="仿宋_GB2312" w:hAnsi="仿宋" w:eastAsia="仿宋_GB2312" w:cs="仿宋"/>
          <w:color w:val="auto"/>
          <w:kern w:val="0"/>
          <w:sz w:val="32"/>
          <w:szCs w:val="32"/>
          <w:u w:val="none"/>
        </w:rPr>
      </w:pPr>
      <w:bookmarkStart w:id="48" w:name="_Toc77256158"/>
      <w:bookmarkStart w:id="49" w:name="_Toc76735486"/>
      <w:r>
        <w:rPr>
          <w:rFonts w:hint="eastAsia" w:ascii="仿宋_GB2312" w:hAnsi="仿宋" w:eastAsia="仿宋_GB2312" w:cs="仿宋"/>
          <w:color w:val="auto"/>
          <w:kern w:val="0"/>
          <w:sz w:val="32"/>
          <w:szCs w:val="32"/>
          <w:u w:val="none"/>
        </w:rPr>
        <w:t>选拔赛在240</w:t>
      </w:r>
      <w:r>
        <w:rPr>
          <w:rFonts w:hint="eastAsia" w:ascii="仿宋_GB2312" w:hAnsi="仿宋" w:eastAsia="仿宋" w:cs="仿宋"/>
          <w:color w:val="auto"/>
          <w:kern w:val="0"/>
          <w:sz w:val="32"/>
          <w:szCs w:val="32"/>
          <w:u w:val="none"/>
        </w:rPr>
        <w:t>㎡</w:t>
      </w:r>
      <w:r>
        <w:rPr>
          <w:rFonts w:hint="eastAsia" w:ascii="仿宋_GB2312" w:hAnsi="仿宋" w:eastAsia="仿宋_GB2312" w:cs="仿宋"/>
          <w:color w:val="auto"/>
          <w:kern w:val="0"/>
          <w:sz w:val="32"/>
          <w:szCs w:val="32"/>
          <w:u w:val="none"/>
        </w:rPr>
        <w:t>的面积上，布置24个比赛工位，每个比赛工位标明编号，设有安全通道和安全出口。另外，设置裁判会议室1间，录分室1间，服装面料、工具、耗材等储藏室1间。环境标准要求保证照明和通风良好；提供稳定的水、电，并提供应急的备用电源。</w:t>
      </w:r>
    </w:p>
    <w:p>
      <w:pPr>
        <w:spacing w:line="580" w:lineRule="exact"/>
        <w:ind w:firstLine="640"/>
        <w:rPr>
          <w:rFonts w:hint="eastAsia" w:ascii="仿宋_GB2312" w:hAnsi="Times New Roman" w:eastAsia="仿宋_GB2312"/>
          <w:color w:val="auto"/>
          <w:sz w:val="32"/>
          <w:u w:val="none"/>
        </w:rPr>
      </w:pPr>
      <w:r>
        <w:rPr>
          <w:rFonts w:hint="eastAsia" w:ascii="仿宋_GB2312" w:hAnsi="Times New Roman" w:eastAsia="仿宋_GB2312"/>
          <w:color w:val="auto"/>
          <w:sz w:val="32"/>
          <w:u w:val="none"/>
        </w:rPr>
        <w:t>1．赛场整体规划</w:t>
      </w:r>
      <w:bookmarkEnd w:id="48"/>
      <w:bookmarkEnd w:id="49"/>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本竞赛项目场地根据执委会的统一安排在湖南工艺美术职业学院三号艺术工厂203室。赛场预计长15米,宽9米，占地135平方米(不含场外评分区和检测区)。整个赛场根据竞赛需要分为竞赛区和公共区域；公共区域为选手放置个人物品、休息。</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赛场实施垃圾分类环保措施，赛场配备相应的分类垃圾桶，选手及现场所有人员需按照环保要求进行垃圾分类。</w:t>
      </w:r>
    </w:p>
    <w:p>
      <w:pPr>
        <w:spacing w:line="580" w:lineRule="exact"/>
        <w:ind w:firstLine="640"/>
        <w:rPr>
          <w:rFonts w:hint="eastAsia" w:ascii="仿宋_GB2312" w:hAnsi="Times New Roman" w:eastAsia="仿宋_GB2312"/>
          <w:color w:val="auto"/>
          <w:sz w:val="32"/>
          <w:u w:val="none"/>
        </w:rPr>
      </w:pPr>
      <w:bookmarkStart w:id="50" w:name="_Toc76735487"/>
      <w:bookmarkStart w:id="51" w:name="_Toc77256159"/>
      <w:r>
        <w:rPr>
          <w:rFonts w:hint="eastAsia" w:ascii="仿宋_GB2312" w:hAnsi="Times New Roman" w:eastAsia="仿宋_GB2312"/>
          <w:color w:val="auto"/>
          <w:sz w:val="32"/>
          <w:u w:val="none"/>
        </w:rPr>
        <w:t>2．竞赛工位规划</w:t>
      </w:r>
      <w:bookmarkEnd w:id="50"/>
      <w:bookmarkEnd w:id="51"/>
    </w:p>
    <w:p>
      <w:pPr>
        <w:spacing w:line="580" w:lineRule="exact"/>
        <w:ind w:firstLine="640"/>
        <w:rPr>
          <w:rFonts w:hint="eastAsia" w:ascii="仿宋_GB2312" w:eastAsia="仿宋_GB2312"/>
          <w:color w:val="auto"/>
          <w:u w:val="none"/>
        </w:rPr>
      </w:pPr>
      <w:r>
        <w:rPr>
          <w:rFonts w:hint="eastAsia" w:ascii="仿宋_GB2312" w:hAnsi="Times New Roman" w:eastAsia="仿宋_GB2312"/>
          <w:color w:val="auto"/>
          <w:sz w:val="32"/>
          <w:szCs w:val="32"/>
          <w:u w:val="none"/>
        </w:rPr>
        <w:t>（1）竞赛区共有24个工位（每个工位面积约4平方米），每个工位配工作台1个、高速平缝机1台、熨斗1个、烫凳1个、服装人台1个，。以每4个工位为1组，每组各配吸风烫台1个、包缝机1台。</w:t>
      </w:r>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（2）公共区面积约90平方米，共配备3台缝纫机及配套工作台，大桌子4张及若干条凳子。</w:t>
      </w:r>
    </w:p>
    <w:p>
      <w:pPr>
        <w:pStyle w:val="7"/>
        <w:bidi w:val="0"/>
        <w:rPr>
          <w:rFonts w:hint="eastAsia" w:ascii="Times New Roman" w:hAnsi="Times New Roman" w:eastAsia="楷体_GB2312"/>
          <w:color w:val="auto"/>
          <w:u w:val="none"/>
        </w:rPr>
      </w:pPr>
      <w:bookmarkStart w:id="52" w:name="_Toc76735489"/>
      <w:bookmarkStart w:id="53" w:name="_Toc77256160"/>
      <w:r>
        <w:rPr>
          <w:rFonts w:hint="eastAsia"/>
          <w:color w:val="auto"/>
          <w:u w:val="none"/>
        </w:rPr>
        <w:t>（二）场地布局图</w:t>
      </w:r>
      <w:bookmarkEnd w:id="52"/>
      <w:bookmarkEnd w:id="53"/>
    </w:p>
    <w:p>
      <w:pPr>
        <w:spacing w:line="580" w:lineRule="exact"/>
        <w:ind w:firstLine="707" w:firstLineChars="221"/>
        <w:rPr>
          <w:rFonts w:hint="eastAsia" w:ascii="仿宋_GB2312" w:hAnsi="Times New Roman" w:eastAsia="仿宋_GB2312"/>
          <w:color w:val="auto"/>
          <w:sz w:val="32"/>
          <w:u w:val="none"/>
        </w:rPr>
      </w:pPr>
      <w:bookmarkStart w:id="54" w:name="_Toc76735490"/>
      <w:bookmarkStart w:id="55" w:name="_Toc77256161"/>
      <w:r>
        <w:rPr>
          <w:rFonts w:hint="eastAsia" w:ascii="仿宋_GB2312" w:hAnsi="Times New Roman" w:eastAsia="仿宋_GB2312"/>
          <w:color w:val="auto"/>
          <w:sz w:val="32"/>
          <w:u w:val="none"/>
        </w:rPr>
        <w:t>1．比赛工位布局图</w:t>
      </w:r>
      <w:bookmarkEnd w:id="54"/>
      <w:bookmarkEnd w:id="55"/>
    </w:p>
    <w:p>
      <w:pPr>
        <w:spacing w:line="600" w:lineRule="exact"/>
        <w:ind w:firstLine="3520" w:firstLineChars="1100"/>
        <w:rPr>
          <w:rFonts w:hint="eastAsia" w:ascii="Times New Roman" w:hAnsi="Times New Roman" w:eastAsia="仿宋_GB2312"/>
          <w:color w:val="auto"/>
          <w:sz w:val="32"/>
          <w:u w:val="none"/>
        </w:rPr>
      </w:pPr>
      <w:r>
        <w:rPr>
          <w:rFonts w:hint="eastAsia" w:ascii="Times New Roman" w:hAnsi="Times New Roman" w:eastAsia="仿宋_GB2312"/>
          <w:color w:val="auto"/>
          <w:sz w:val="32"/>
          <w:szCs w:val="32"/>
          <w:u w:val="none"/>
        </w:rPr>
        <w:t>工位布局</w:t>
      </w:r>
      <w:bookmarkStart w:id="56" w:name="_Toc77256162"/>
      <w:bookmarkStart w:id="57" w:name="_Toc76735491"/>
    </w:p>
    <w:p>
      <w:pPr>
        <w:spacing w:line="600" w:lineRule="exact"/>
        <w:ind w:firstLine="640"/>
        <w:rPr>
          <w:rFonts w:hint="eastAsia" w:ascii="Times New Roman" w:hAnsi="Times New Roman" w:eastAsia="仿宋_GB2312"/>
          <w:color w:val="auto"/>
          <w:sz w:val="32"/>
          <w:u w:val="none"/>
        </w:rPr>
      </w:pPr>
      <w:r>
        <w:rPr>
          <w:rFonts w:hint="eastAsia" w:ascii="Times New Roman" w:hAnsi="Times New Roman" w:eastAsia="仿宋_GB2312"/>
          <w:color w:val="auto"/>
          <w:sz w:val="32"/>
          <w:szCs w:val="32"/>
          <w:highlight w:val="lightGray"/>
          <w:u w:val="none"/>
        </w:rPr>
        <w:drawing>
          <wp:anchor distT="0" distB="0" distL="114300" distR="114300" simplePos="0" relativeHeight="251659264" behindDoc="0" locked="0" layoutInCell="1" allowOverlap="1">
            <wp:simplePos x="0" y="0"/>
            <wp:positionH relativeFrom="column">
              <wp:posOffset>1943735</wp:posOffset>
            </wp:positionH>
            <wp:positionV relativeFrom="paragraph">
              <wp:posOffset>84455</wp:posOffset>
            </wp:positionV>
            <wp:extent cx="1466215" cy="1734185"/>
            <wp:effectExtent l="0" t="0" r="635" b="18415"/>
            <wp:wrapSquare wrapText="bothSides"/>
            <wp:docPr id="3" name="图片 7" descr="1626840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626840437(1)"/>
                    <pic:cNvPicPr>
                      <a:picLocks noChangeAspect="1"/>
                    </pic:cNvPicPr>
                  </pic:nvPicPr>
                  <pic:blipFill>
                    <a:blip r:embed="rId9"/>
                    <a:stretch>
                      <a:fillRect/>
                    </a:stretch>
                  </pic:blipFill>
                  <pic:spPr>
                    <a:xfrm>
                      <a:off x="0" y="0"/>
                      <a:ext cx="1466215" cy="1734185"/>
                    </a:xfrm>
                    <a:prstGeom prst="rect">
                      <a:avLst/>
                    </a:prstGeom>
                    <a:noFill/>
                    <a:ln>
                      <a:noFill/>
                    </a:ln>
                  </pic:spPr>
                </pic:pic>
              </a:graphicData>
            </a:graphic>
          </wp:anchor>
        </w:drawing>
      </w:r>
    </w:p>
    <w:p>
      <w:pPr>
        <w:spacing w:line="600" w:lineRule="exact"/>
        <w:ind w:firstLine="640"/>
        <w:rPr>
          <w:rFonts w:hint="eastAsia" w:ascii="Times New Roman" w:hAnsi="Times New Roman" w:eastAsia="仿宋_GB2312"/>
          <w:color w:val="auto"/>
          <w:sz w:val="32"/>
          <w:u w:val="none"/>
        </w:rPr>
      </w:pPr>
    </w:p>
    <w:p>
      <w:pPr>
        <w:spacing w:line="600" w:lineRule="exact"/>
        <w:ind w:firstLine="640"/>
        <w:rPr>
          <w:rFonts w:hint="eastAsia" w:ascii="Times New Roman" w:hAnsi="Times New Roman" w:eastAsia="仿宋_GB2312"/>
          <w:color w:val="auto"/>
          <w:sz w:val="32"/>
          <w:u w:val="none"/>
        </w:rPr>
      </w:pPr>
    </w:p>
    <w:p>
      <w:pPr>
        <w:spacing w:line="600" w:lineRule="exact"/>
        <w:ind w:firstLine="640"/>
        <w:rPr>
          <w:rFonts w:hint="eastAsia" w:ascii="Times New Roman" w:hAnsi="Times New Roman" w:eastAsia="仿宋_GB2312"/>
          <w:color w:val="auto"/>
          <w:sz w:val="32"/>
          <w:u w:val="none"/>
        </w:rPr>
      </w:pPr>
    </w:p>
    <w:p>
      <w:pPr>
        <w:spacing w:line="600" w:lineRule="exact"/>
        <w:ind w:firstLine="640"/>
        <w:rPr>
          <w:rFonts w:hint="eastAsia" w:ascii="Times New Roman" w:hAnsi="Times New Roman" w:eastAsia="仿宋_GB2312"/>
          <w:color w:val="auto"/>
          <w:sz w:val="32"/>
          <w:u w:val="none"/>
        </w:rPr>
      </w:pPr>
    </w:p>
    <w:p>
      <w:pPr>
        <w:spacing w:line="600" w:lineRule="exact"/>
        <w:ind w:firstLine="640"/>
        <w:rPr>
          <w:rFonts w:hint="eastAsia" w:ascii="Times New Roman" w:hAnsi="Times New Roman" w:eastAsia="仿宋_GB2312"/>
          <w:color w:val="auto"/>
          <w:sz w:val="32"/>
          <w:u w:val="none"/>
        </w:rPr>
      </w:pPr>
    </w:p>
    <w:p>
      <w:pPr>
        <w:spacing w:line="600" w:lineRule="exact"/>
        <w:ind w:firstLine="640"/>
        <w:rPr>
          <w:rFonts w:hint="eastAsia" w:ascii="Times New Roman" w:hAnsi="Times New Roman" w:eastAsia="仿宋_GB2312"/>
          <w:color w:val="auto"/>
          <w:sz w:val="32"/>
          <w:u w:val="none"/>
        </w:rPr>
      </w:pPr>
      <w:r>
        <w:rPr>
          <w:rFonts w:hint="eastAsia" w:ascii="Times New Roman" w:hAnsi="Times New Roman" w:eastAsia="仿宋_GB2312"/>
          <w:color w:val="auto"/>
          <w:sz w:val="32"/>
          <w:u w:val="none"/>
        </w:rPr>
        <w:t>2．赛场平面布局图</w:t>
      </w:r>
      <w:bookmarkEnd w:id="56"/>
      <w:bookmarkEnd w:id="57"/>
    </w:p>
    <w:p>
      <w:pPr>
        <w:spacing w:line="600" w:lineRule="exact"/>
        <w:ind w:firstLine="640"/>
        <w:jc w:val="center"/>
        <w:rPr>
          <w:rFonts w:ascii="Times New Roman" w:hAnsi="Times New Roman" w:eastAsia="仿宋_GB2312"/>
          <w:color w:val="auto"/>
          <w:sz w:val="32"/>
          <w:u w:val="none"/>
        </w:rPr>
      </w:pPr>
      <w:r>
        <w:rPr>
          <w:rFonts w:hint="eastAsia" w:ascii="Times New Roman" w:hAnsi="Times New Roman" w:eastAsia="仿宋_GB2312"/>
          <w:color w:val="auto"/>
          <w:sz w:val="32"/>
          <w:u w:val="none"/>
        </w:rPr>
        <w:t>赛场平面布局图</w:t>
      </w:r>
    </w:p>
    <w:p>
      <w:pPr>
        <w:spacing w:line="60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drawing>
          <wp:anchor distT="0" distB="0" distL="114300" distR="114300" simplePos="0" relativeHeight="251660288" behindDoc="0" locked="0" layoutInCell="1" allowOverlap="1">
            <wp:simplePos x="0" y="0"/>
            <wp:positionH relativeFrom="column">
              <wp:posOffset>-10795</wp:posOffset>
            </wp:positionH>
            <wp:positionV relativeFrom="paragraph">
              <wp:posOffset>137160</wp:posOffset>
            </wp:positionV>
            <wp:extent cx="5765165" cy="1693545"/>
            <wp:effectExtent l="0" t="0" r="6985" b="1905"/>
            <wp:wrapNone/>
            <wp:docPr id="4" name="图片 8" descr="1626863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626863155(1)"/>
                    <pic:cNvPicPr>
                      <a:picLocks noChangeAspect="1"/>
                    </pic:cNvPicPr>
                  </pic:nvPicPr>
                  <pic:blipFill>
                    <a:blip r:embed="rId10"/>
                    <a:stretch>
                      <a:fillRect/>
                    </a:stretch>
                  </pic:blipFill>
                  <pic:spPr>
                    <a:xfrm>
                      <a:off x="0" y="0"/>
                      <a:ext cx="5765165" cy="1693545"/>
                    </a:xfrm>
                    <a:prstGeom prst="rect">
                      <a:avLst/>
                    </a:prstGeom>
                    <a:noFill/>
                    <a:ln>
                      <a:noFill/>
                    </a:ln>
                  </pic:spPr>
                </pic:pic>
              </a:graphicData>
            </a:graphic>
          </wp:anchor>
        </w:drawing>
      </w:r>
    </w:p>
    <w:p>
      <w:pPr>
        <w:spacing w:line="600" w:lineRule="exact"/>
        <w:ind w:firstLine="640"/>
        <w:rPr>
          <w:rFonts w:hint="eastAsia" w:ascii="Times New Roman" w:hAnsi="Times New Roman" w:eastAsia="仿宋_GB2312"/>
          <w:color w:val="auto"/>
          <w:sz w:val="32"/>
          <w:szCs w:val="32"/>
          <w:u w:val="none"/>
        </w:rPr>
      </w:pPr>
    </w:p>
    <w:p>
      <w:pPr>
        <w:spacing w:line="600" w:lineRule="exact"/>
        <w:ind w:firstLine="640"/>
        <w:rPr>
          <w:rFonts w:hint="eastAsia" w:ascii="Times New Roman" w:hAnsi="Times New Roman" w:eastAsia="仿宋_GB2312"/>
          <w:color w:val="auto"/>
          <w:sz w:val="32"/>
          <w:szCs w:val="32"/>
          <w:u w:val="none"/>
        </w:rPr>
      </w:pPr>
    </w:p>
    <w:p>
      <w:pPr>
        <w:spacing w:line="600" w:lineRule="exact"/>
        <w:ind w:firstLine="640"/>
        <w:rPr>
          <w:rFonts w:hint="eastAsia" w:ascii="Times New Roman" w:hAnsi="Times New Roman" w:eastAsia="仿宋_GB2312"/>
          <w:color w:val="auto"/>
          <w:sz w:val="32"/>
          <w:szCs w:val="32"/>
          <w:u w:val="none"/>
        </w:rPr>
      </w:pPr>
    </w:p>
    <w:p>
      <w:pPr>
        <w:spacing w:line="600" w:lineRule="exact"/>
        <w:ind w:firstLine="640"/>
        <w:rPr>
          <w:rFonts w:hint="eastAsia" w:ascii="Times New Roman" w:hAnsi="Times New Roman" w:eastAsia="仿宋_GB2312"/>
          <w:color w:val="auto"/>
          <w:sz w:val="32"/>
          <w:szCs w:val="32"/>
          <w:u w:val="none"/>
        </w:rPr>
      </w:pPr>
    </w:p>
    <w:p>
      <w:pPr>
        <w:spacing w:line="600" w:lineRule="exact"/>
        <w:ind w:firstLine="640"/>
        <w:rPr>
          <w:rFonts w:hint="eastAsia" w:ascii="Times New Roman" w:hAnsi="Times New Roman" w:eastAsia="楷体_GB2312"/>
          <w:color w:val="auto"/>
          <w:sz w:val="32"/>
          <w:u w:val="none"/>
        </w:rPr>
      </w:pPr>
      <w:bookmarkStart w:id="58" w:name="_Toc76735492"/>
      <w:bookmarkStart w:id="59" w:name="_Toc77256163"/>
    </w:p>
    <w:p>
      <w:pPr>
        <w:pStyle w:val="7"/>
        <w:bidi w:val="0"/>
        <w:rPr>
          <w:rFonts w:hint="eastAsia"/>
          <w:color w:val="auto"/>
          <w:u w:val="none"/>
        </w:rPr>
      </w:pPr>
      <w:r>
        <w:rPr>
          <w:rFonts w:hint="eastAsia"/>
          <w:color w:val="auto"/>
          <w:u w:val="none"/>
        </w:rPr>
        <w:t>（三）基础设施清单</w:t>
      </w:r>
      <w:bookmarkEnd w:id="58"/>
      <w:bookmarkEnd w:id="59"/>
    </w:p>
    <w:p>
      <w:pPr>
        <w:spacing w:line="600" w:lineRule="exact"/>
        <w:ind w:firstLine="640"/>
        <w:rPr>
          <w:rFonts w:hint="eastAsia" w:ascii="Times New Roman" w:hAnsi="Times New Roman" w:eastAsia="仿宋_GB2312"/>
          <w:color w:val="auto"/>
          <w:sz w:val="32"/>
          <w:u w:val="none"/>
        </w:rPr>
      </w:pPr>
      <w:bookmarkStart w:id="60" w:name="_Toc77256164"/>
      <w:bookmarkStart w:id="61" w:name="_Toc76735493"/>
      <w:r>
        <w:rPr>
          <w:rFonts w:hint="eastAsia" w:ascii="Times New Roman" w:hAnsi="Times New Roman" w:eastAsia="仿宋_GB2312"/>
          <w:color w:val="auto"/>
          <w:sz w:val="32"/>
          <w:u w:val="none"/>
        </w:rPr>
        <w:t>1．时装技术项目赛场提供设备清单</w:t>
      </w:r>
      <w:bookmarkEnd w:id="60"/>
      <w:bookmarkEnd w:id="61"/>
    </w:p>
    <w:p>
      <w:pPr>
        <w:pStyle w:val="5"/>
        <w:bidi w:val="0"/>
        <w:ind w:left="0" w:leftChars="0" w:firstLine="0" w:firstLineChars="0"/>
        <w:jc w:val="center"/>
        <w:rPr>
          <w:rFonts w:hint="eastAsia"/>
          <w:color w:val="auto"/>
          <w:u w:val="none"/>
        </w:rPr>
      </w:pPr>
      <w:r>
        <w:rPr>
          <w:rFonts w:hint="eastAsia"/>
          <w:color w:val="auto"/>
          <w:u w:val="none"/>
        </w:rPr>
        <w:t>赛场提供设备清单</w:t>
      </w:r>
    </w:p>
    <w:p>
      <w:pPr>
        <w:rPr>
          <w:rFonts w:hint="eastAsia"/>
          <w:color w:val="auto"/>
          <w:u w:val="none"/>
        </w:rPr>
      </w:pPr>
    </w:p>
    <w:tbl>
      <w:tblPr>
        <w:tblStyle w:val="19"/>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980"/>
        <w:gridCol w:w="3970"/>
        <w:gridCol w:w="993"/>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序号</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设备名称</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型号</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单位</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3" w:hRule="exac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平缝机</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2336" behindDoc="0" locked="0" layoutInCell="1" allowOverlap="1">
                  <wp:simplePos x="0" y="0"/>
                  <wp:positionH relativeFrom="column">
                    <wp:posOffset>57150</wp:posOffset>
                  </wp:positionH>
                  <wp:positionV relativeFrom="paragraph">
                    <wp:posOffset>112395</wp:posOffset>
                  </wp:positionV>
                  <wp:extent cx="2178685" cy="1389380"/>
                  <wp:effectExtent l="0" t="0" r="12065" b="1270"/>
                  <wp:wrapNone/>
                  <wp:docPr id="13" name="图片 19" descr="09bbdde24734dc0b1d5f577805d2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09bbdde24734dc0b1d5f577805d2f53"/>
                          <pic:cNvPicPr>
                            <a:picLocks noChangeAspect="1"/>
                          </pic:cNvPicPr>
                        </pic:nvPicPr>
                        <pic:blipFill>
                          <a:blip r:embed="rId11"/>
                          <a:srcRect r="11800"/>
                          <a:stretch>
                            <a:fillRect/>
                          </a:stretch>
                        </pic:blipFill>
                        <pic:spPr>
                          <a:xfrm>
                            <a:off x="0" y="0"/>
                            <a:ext cx="2178685" cy="1389380"/>
                          </a:xfrm>
                          <a:prstGeom prst="rect">
                            <a:avLst/>
                          </a:prstGeom>
                          <a:noFill/>
                          <a:ln>
                            <a:noFill/>
                          </a:ln>
                        </pic:spPr>
                      </pic:pic>
                    </a:graphicData>
                  </a:graphic>
                </wp:anchor>
              </w:drawing>
            </w:r>
          </w:p>
          <w:p>
            <w:pPr>
              <w:pStyle w:val="2"/>
              <w:ind w:firstLine="560"/>
              <w:rPr>
                <w:rFonts w:hint="eastAsia" w:ascii="仿宋" w:hAnsi="仿宋" w:eastAsia="仿宋" w:cs="仿宋"/>
                <w:color w:val="auto"/>
                <w:sz w:val="24"/>
                <w:szCs w:val="24"/>
                <w:u w:val="none"/>
              </w:rPr>
            </w:pPr>
          </w:p>
          <w:p>
            <w:pPr>
              <w:pStyle w:val="2"/>
              <w:ind w:left="0" w:leftChars="0" w:firstLine="0" w:firstLineChars="0"/>
              <w:rPr>
                <w:rFonts w:hint="eastAsia" w:ascii="仿宋" w:hAnsi="仿宋" w:eastAsia="仿宋" w:cs="仿宋"/>
                <w:color w:val="auto"/>
                <w:sz w:val="24"/>
                <w:szCs w:val="24"/>
                <w:u w:val="none"/>
              </w:rPr>
            </w:pPr>
          </w:p>
          <w:p>
            <w:pPr>
              <w:spacing w:line="400" w:lineRule="exact"/>
              <w:ind w:firstLine="0" w:firstLineChars="0"/>
              <w:rPr>
                <w:rFonts w:hint="eastAsia" w:ascii="仿宋" w:hAnsi="仿宋" w:eastAsia="仿宋" w:cs="仿宋"/>
                <w:color w:val="auto"/>
                <w:sz w:val="24"/>
                <w:szCs w:val="24"/>
                <w:u w:val="none"/>
              </w:rPr>
            </w:pPr>
          </w:p>
          <w:p>
            <w:pPr>
              <w:spacing w:line="40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型号：JACK杰克F4</w:t>
            </w:r>
          </w:p>
          <w:p>
            <w:pPr>
              <w:spacing w:line="40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长宽高1200mm×530mm×750mm</w:t>
            </w:r>
          </w:p>
          <w:p>
            <w:pPr>
              <w:pStyle w:val="2"/>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5408" behindDoc="0" locked="0" layoutInCell="1" allowOverlap="1">
                  <wp:simplePos x="0" y="0"/>
                  <wp:positionH relativeFrom="column">
                    <wp:posOffset>29845</wp:posOffset>
                  </wp:positionH>
                  <wp:positionV relativeFrom="paragraph">
                    <wp:posOffset>440055</wp:posOffset>
                  </wp:positionV>
                  <wp:extent cx="2377440" cy="1337310"/>
                  <wp:effectExtent l="0" t="0" r="3810" b="15240"/>
                  <wp:wrapNone/>
                  <wp:docPr id="5" name="图片 20" descr="9a97b6c5de94b57b1491cd7a4e3b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9a97b6c5de94b57b1491cd7a4e3b327"/>
                          <pic:cNvPicPr>
                            <a:picLocks noChangeAspect="1"/>
                          </pic:cNvPicPr>
                        </pic:nvPicPr>
                        <pic:blipFill>
                          <a:blip r:embed="rId12"/>
                          <a:stretch>
                            <a:fillRect/>
                          </a:stretch>
                        </pic:blipFill>
                        <pic:spPr>
                          <a:xfrm>
                            <a:off x="0" y="0"/>
                            <a:ext cx="2377440" cy="1337310"/>
                          </a:xfrm>
                          <a:prstGeom prst="rect">
                            <a:avLst/>
                          </a:prstGeom>
                          <a:noFill/>
                          <a:ln>
                            <a:noFill/>
                          </a:ln>
                        </pic:spPr>
                      </pic:pic>
                    </a:graphicData>
                  </a:graphic>
                </wp:anchor>
              </w:drawing>
            </w:r>
          </w:p>
          <w:p>
            <w:pPr>
              <w:pStyle w:val="2"/>
              <w:ind w:firstLine="0" w:firstLineChars="0"/>
              <w:rPr>
                <w:rFonts w:hint="eastAsia" w:ascii="仿宋" w:hAnsi="仿宋" w:eastAsia="仿宋" w:cs="仿宋"/>
                <w:color w:val="auto"/>
                <w:sz w:val="24"/>
                <w:szCs w:val="24"/>
                <w:u w:val="none"/>
              </w:rPr>
            </w:pPr>
          </w:p>
          <w:p>
            <w:pPr>
              <w:pStyle w:val="2"/>
              <w:ind w:firstLine="0" w:firstLineChars="0"/>
              <w:rPr>
                <w:rFonts w:hint="eastAsia" w:ascii="仿宋" w:hAnsi="仿宋" w:eastAsia="仿宋" w:cs="仿宋"/>
                <w:color w:val="auto"/>
                <w:sz w:val="24"/>
                <w:szCs w:val="24"/>
                <w:u w:val="none"/>
              </w:rPr>
            </w:pPr>
          </w:p>
          <w:p>
            <w:pPr>
              <w:pStyle w:val="2"/>
              <w:ind w:firstLine="0" w:firstLineChars="0"/>
              <w:rPr>
                <w:rFonts w:hint="eastAsia" w:ascii="仿宋" w:hAnsi="仿宋" w:eastAsia="仿宋" w:cs="仿宋"/>
                <w:color w:val="auto"/>
                <w:sz w:val="24"/>
                <w:szCs w:val="24"/>
                <w:u w:val="none"/>
              </w:rPr>
            </w:pPr>
          </w:p>
          <w:p>
            <w:pPr>
              <w:spacing w:line="60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电压220v功率550w</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台</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exac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包缝机</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73600" behindDoc="0" locked="0" layoutInCell="1" allowOverlap="1">
                  <wp:simplePos x="0" y="0"/>
                  <wp:positionH relativeFrom="column">
                    <wp:posOffset>204470</wp:posOffset>
                  </wp:positionH>
                  <wp:positionV relativeFrom="paragraph">
                    <wp:posOffset>107950</wp:posOffset>
                  </wp:positionV>
                  <wp:extent cx="1904365" cy="1523365"/>
                  <wp:effectExtent l="0" t="0" r="63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rcRect b="4317"/>
                          <a:stretch>
                            <a:fillRect/>
                          </a:stretch>
                        </pic:blipFill>
                        <pic:spPr>
                          <a:xfrm>
                            <a:off x="0" y="0"/>
                            <a:ext cx="1904365" cy="15233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型号：飞马MX5214/MX3216</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长宽高1000mm×500mm×800mm</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电压220v功率550w</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台</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9"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3</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熨烫设备</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74624" behindDoc="0" locked="0" layoutInCell="1" allowOverlap="1">
                  <wp:simplePos x="0" y="0"/>
                  <wp:positionH relativeFrom="column">
                    <wp:posOffset>67945</wp:posOffset>
                  </wp:positionH>
                  <wp:positionV relativeFrom="paragraph">
                    <wp:posOffset>288925</wp:posOffset>
                  </wp:positionV>
                  <wp:extent cx="2298700" cy="1447800"/>
                  <wp:effectExtent l="0" t="0" r="6350" b="0"/>
                  <wp:wrapSquare wrapText="bothSides"/>
                  <wp:docPr id="7" name="图片 2" descr="熨烫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熨烫设备.jpg"/>
                          <pic:cNvPicPr>
                            <a:picLocks noChangeAspect="1"/>
                          </pic:cNvPicPr>
                        </pic:nvPicPr>
                        <pic:blipFill>
                          <a:blip r:embed="rId14"/>
                          <a:srcRect l="4906" t="21680" r="5127" b="3349"/>
                          <a:stretch>
                            <a:fillRect/>
                          </a:stretch>
                        </pic:blipFill>
                        <pic:spPr>
                          <a:xfrm>
                            <a:off x="0" y="0"/>
                            <a:ext cx="2298700" cy="1447800"/>
                          </a:xfrm>
                          <a:prstGeom prst="rect">
                            <a:avLst/>
                          </a:prstGeom>
                          <a:noFill/>
                          <a:ln>
                            <a:noFill/>
                          </a:ln>
                        </pic:spPr>
                      </pic:pic>
                    </a:graphicData>
                  </a:graphic>
                </wp:anchor>
              </w:drawing>
            </w:r>
            <w:r>
              <w:rPr>
                <w:rFonts w:hint="eastAsia" w:ascii="仿宋" w:hAnsi="仿宋" w:eastAsia="仿宋" w:cs="仿宋"/>
                <w:color w:val="auto"/>
                <w:sz w:val="24"/>
                <w:szCs w:val="24"/>
                <w:u w:val="none"/>
              </w:rPr>
              <w:t>型号：索龙鸬鹚烫床</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长宽高1500mm×800mm×760mm</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电压220v  功率1kw</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1312" behindDoc="0" locked="0" layoutInCell="1" allowOverlap="1">
                  <wp:simplePos x="0" y="0"/>
                  <wp:positionH relativeFrom="column">
                    <wp:posOffset>30480</wp:posOffset>
                  </wp:positionH>
                  <wp:positionV relativeFrom="paragraph">
                    <wp:posOffset>80645</wp:posOffset>
                  </wp:positionV>
                  <wp:extent cx="2049145" cy="1152525"/>
                  <wp:effectExtent l="0" t="0" r="8255" b="9525"/>
                  <wp:wrapSquare wrapText="bothSides"/>
                  <wp:docPr id="14" name="图片 18" descr="0a5c5edf43f412840651ec1cd0e7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0a5c5edf43f412840651ec1cd0e77d2"/>
                          <pic:cNvPicPr>
                            <a:picLocks noChangeAspect="1"/>
                          </pic:cNvPicPr>
                        </pic:nvPicPr>
                        <pic:blipFill>
                          <a:blip r:embed="rId15"/>
                          <a:stretch>
                            <a:fillRect/>
                          </a:stretch>
                        </pic:blipFill>
                        <pic:spPr>
                          <a:xfrm>
                            <a:off x="0" y="0"/>
                            <a:ext cx="2049145" cy="1152525"/>
                          </a:xfrm>
                          <a:prstGeom prst="rect">
                            <a:avLst/>
                          </a:prstGeom>
                          <a:noFill/>
                          <a:ln>
                            <a:noFill/>
                          </a:ln>
                        </pic:spPr>
                      </pic:pic>
                    </a:graphicData>
                  </a:graphic>
                </wp:anchor>
              </w:drawing>
            </w:r>
            <w:r>
              <w:rPr>
                <w:rFonts w:hint="eastAsia" w:ascii="仿宋" w:hAnsi="仿宋" w:eastAsia="仿宋" w:cs="仿宋"/>
                <w:color w:val="auto"/>
                <w:sz w:val="24"/>
                <w:szCs w:val="24"/>
                <w:u w:val="none"/>
              </w:rPr>
              <w:t>型号：御田牌烫斗</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电压：220v   功率：1.2kw</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p>
          <w:p>
            <w:pPr>
              <w:pStyle w:val="2"/>
              <w:ind w:firstLine="640"/>
              <w:jc w:val="center"/>
              <w:rPr>
                <w:rFonts w:hint="eastAsia" w:ascii="仿宋" w:hAnsi="仿宋" w:eastAsia="仿宋" w:cs="仿宋"/>
                <w:color w:val="auto"/>
                <w:sz w:val="24"/>
                <w:szCs w:val="24"/>
                <w:u w:val="none"/>
              </w:rPr>
            </w:pPr>
          </w:p>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p>
            <w:pPr>
              <w:spacing w:line="600" w:lineRule="exact"/>
              <w:ind w:firstLine="0" w:firstLineChars="0"/>
              <w:jc w:val="center"/>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4</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打版台</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297815</wp:posOffset>
                  </wp:positionV>
                  <wp:extent cx="2383155" cy="894715"/>
                  <wp:effectExtent l="0" t="0" r="17145" b="635"/>
                  <wp:wrapSquare wrapText="bothSides"/>
                  <wp:docPr id="8" name="图片 27" descr="282027d370065afc90f296ef708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282027d370065afc90f296ef708ac10"/>
                          <pic:cNvPicPr>
                            <a:picLocks noChangeAspect="1"/>
                          </pic:cNvPicPr>
                        </pic:nvPicPr>
                        <pic:blipFill>
                          <a:blip r:embed="rId16"/>
                          <a:stretch>
                            <a:fillRect/>
                          </a:stretch>
                        </pic:blipFill>
                        <pic:spPr>
                          <a:xfrm>
                            <a:off x="0" y="0"/>
                            <a:ext cx="2383155" cy="894715"/>
                          </a:xfrm>
                          <a:prstGeom prst="rect">
                            <a:avLst/>
                          </a:prstGeom>
                          <a:noFill/>
                          <a:ln>
                            <a:noFill/>
                          </a:ln>
                        </pic:spPr>
                      </pic:pic>
                    </a:graphicData>
                  </a:graphic>
                </wp:anchor>
              </w:drawing>
            </w:r>
            <w:r>
              <w:rPr>
                <w:rFonts w:hint="eastAsia" w:ascii="仿宋" w:hAnsi="仿宋" w:eastAsia="仿宋" w:cs="仿宋"/>
                <w:color w:val="auto"/>
                <w:sz w:val="24"/>
                <w:szCs w:val="24"/>
                <w:u w:val="none"/>
              </w:rPr>
              <w:t>长宽高1600mm×800mm×760mm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5</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服装人台</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6432" behindDoc="0" locked="0" layoutInCell="1" allowOverlap="1">
                  <wp:simplePos x="0" y="0"/>
                  <wp:positionH relativeFrom="column">
                    <wp:posOffset>233680</wp:posOffset>
                  </wp:positionH>
                  <wp:positionV relativeFrom="paragraph">
                    <wp:posOffset>126365</wp:posOffset>
                  </wp:positionV>
                  <wp:extent cx="1886585" cy="1191895"/>
                  <wp:effectExtent l="0" t="0" r="18415" b="8255"/>
                  <wp:wrapSquare wrapText="bothSides"/>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17"/>
                          <a:stretch>
                            <a:fillRect/>
                          </a:stretch>
                        </pic:blipFill>
                        <pic:spPr>
                          <a:xfrm>
                            <a:off x="0" y="0"/>
                            <a:ext cx="1886585" cy="1191895"/>
                          </a:xfrm>
                          <a:prstGeom prst="rect">
                            <a:avLst/>
                          </a:prstGeom>
                          <a:noFill/>
                          <a:ln>
                            <a:noFill/>
                          </a:ln>
                        </pic:spPr>
                      </pic:pic>
                    </a:graphicData>
                  </a:graphic>
                </wp:anchor>
              </w:drawing>
            </w:r>
            <w:r>
              <w:rPr>
                <w:rFonts w:hint="eastAsia" w:ascii="仿宋" w:hAnsi="仿宋" w:eastAsia="仿宋" w:cs="仿宋"/>
                <w:color w:val="auto"/>
                <w:sz w:val="24"/>
                <w:szCs w:val="24"/>
                <w:u w:val="none"/>
              </w:rPr>
              <w:t>165/84红邦人台  女体全身半腿</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台</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6</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工位椅</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7456" behindDoc="0" locked="0" layoutInCell="1" allowOverlap="1">
                  <wp:simplePos x="0" y="0"/>
                  <wp:positionH relativeFrom="column">
                    <wp:posOffset>371475</wp:posOffset>
                  </wp:positionH>
                  <wp:positionV relativeFrom="paragraph">
                    <wp:posOffset>90805</wp:posOffset>
                  </wp:positionV>
                  <wp:extent cx="1522095" cy="1367155"/>
                  <wp:effectExtent l="0" t="0" r="1905" b="4445"/>
                  <wp:wrapNone/>
                  <wp:docPr id="18" name="图片 9" descr="9c7f4a8dce84e818758001381489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9c7f4a8dce84e818758001381489b80"/>
                          <pic:cNvPicPr>
                            <a:picLocks noChangeAspect="1"/>
                          </pic:cNvPicPr>
                        </pic:nvPicPr>
                        <pic:blipFill>
                          <a:blip r:embed="rId18"/>
                          <a:stretch>
                            <a:fillRect/>
                          </a:stretch>
                        </pic:blipFill>
                        <pic:spPr>
                          <a:xfrm>
                            <a:off x="0" y="0"/>
                            <a:ext cx="1522095" cy="1367155"/>
                          </a:xfrm>
                          <a:prstGeom prst="rect">
                            <a:avLst/>
                          </a:prstGeom>
                          <a:noFill/>
                          <a:ln>
                            <a:noFill/>
                          </a:ln>
                        </pic:spPr>
                      </pic:pic>
                    </a:graphicData>
                  </a:graphic>
                </wp:anchor>
              </w:drawing>
            </w:r>
            <w:r>
              <w:rPr>
                <w:rFonts w:hint="eastAsia" w:ascii="仿宋" w:hAnsi="仿宋" w:eastAsia="仿宋" w:cs="仿宋"/>
                <w:color w:val="auto"/>
                <w:sz w:val="24"/>
                <w:szCs w:val="24"/>
                <w:u w:val="none"/>
              </w:rPr>
              <w:t xml:space="preserve">              </w:t>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pStyle w:val="2"/>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pStyle w:val="2"/>
              <w:keepNext w:val="0"/>
              <w:keepLines w:val="0"/>
              <w:pageBreakBefore w:val="0"/>
              <w:kinsoku/>
              <w:wordWrap/>
              <w:overflowPunct/>
              <w:topLinePunct w:val="0"/>
              <w:autoSpaceDE/>
              <w:autoSpaceDN/>
              <w:bidi w:val="0"/>
              <w:adjustRightInd/>
              <w:snapToGrid w:val="0"/>
              <w:spacing w:line="240" w:lineRule="auto"/>
              <w:ind w:firstLine="56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长宽高400mm×250mm×450mm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条</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8"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7</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材料箱</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8480" behindDoc="0" locked="0" layoutInCell="1" allowOverlap="1">
                  <wp:simplePos x="0" y="0"/>
                  <wp:positionH relativeFrom="column">
                    <wp:posOffset>200025</wp:posOffset>
                  </wp:positionH>
                  <wp:positionV relativeFrom="paragraph">
                    <wp:posOffset>74295</wp:posOffset>
                  </wp:positionV>
                  <wp:extent cx="1960880" cy="1393190"/>
                  <wp:effectExtent l="0" t="0" r="1270" b="16510"/>
                  <wp:wrapSquare wrapText="bothSides"/>
                  <wp:docPr id="9" name="图片 11" descr="C:\Users\ADMINI~1\AppData\Local\Temp\WeChat Files\981aabf206b0358152d8e66b9d9b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C:\Users\ADMINI~1\AppData\Local\Temp\WeChat Files\981aabf206b0358152d8e66b9d9b904.jpg"/>
                          <pic:cNvPicPr>
                            <a:picLocks noChangeAspect="1"/>
                          </pic:cNvPicPr>
                        </pic:nvPicPr>
                        <pic:blipFill>
                          <a:blip r:embed="rId19"/>
                          <a:srcRect l="5286" t="18823" r="8810"/>
                          <a:stretch>
                            <a:fillRect/>
                          </a:stretch>
                        </pic:blipFill>
                        <pic:spPr>
                          <a:xfrm>
                            <a:off x="0" y="0"/>
                            <a:ext cx="1960880" cy="13931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长宽高600mm×450mm×380mm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6"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8</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粘衬机</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420"/>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75648" behindDoc="0" locked="0" layoutInCell="1" allowOverlap="1">
                  <wp:simplePos x="0" y="0"/>
                  <wp:positionH relativeFrom="column">
                    <wp:posOffset>149225</wp:posOffset>
                  </wp:positionH>
                  <wp:positionV relativeFrom="paragraph">
                    <wp:posOffset>212725</wp:posOffset>
                  </wp:positionV>
                  <wp:extent cx="2018030" cy="851535"/>
                  <wp:effectExtent l="0" t="0" r="1270" b="5715"/>
                  <wp:wrapSquare wrapText="bothSides"/>
                  <wp:docPr id="10" name="图片 3" descr="粘衬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粘衬机.jpg"/>
                          <pic:cNvPicPr>
                            <a:picLocks noChangeAspect="1"/>
                          </pic:cNvPicPr>
                        </pic:nvPicPr>
                        <pic:blipFill>
                          <a:blip r:embed="rId20">
                            <a:lum bright="20001"/>
                          </a:blip>
                          <a:srcRect t="34927" b="9091"/>
                          <a:stretch>
                            <a:fillRect/>
                          </a:stretch>
                        </pic:blipFill>
                        <pic:spPr>
                          <a:xfrm>
                            <a:off x="0" y="0"/>
                            <a:ext cx="2018030" cy="85153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型号：JC-500</w:t>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长宽高2700mm×1500mm×1200mm </w:t>
            </w:r>
          </w:p>
          <w:p>
            <w:pPr>
              <w:pStyle w:val="2"/>
              <w:keepNext w:val="0"/>
              <w:keepLines w:val="0"/>
              <w:pageBreakBefore w:val="0"/>
              <w:kinsoku/>
              <w:wordWrap/>
              <w:overflowPunct/>
              <w:topLinePunct w:val="0"/>
              <w:autoSpaceDE/>
              <w:autoSpaceDN/>
              <w:bidi w:val="0"/>
              <w:adjustRightInd/>
              <w:snapToGrid w:val="0"/>
              <w:spacing w:line="240" w:lineRule="auto"/>
              <w:ind w:firstLine="64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72576" behindDoc="0" locked="0" layoutInCell="1" allowOverlap="1">
                  <wp:simplePos x="0" y="0"/>
                  <wp:positionH relativeFrom="column">
                    <wp:posOffset>152400</wp:posOffset>
                  </wp:positionH>
                  <wp:positionV relativeFrom="paragraph">
                    <wp:posOffset>238125</wp:posOffset>
                  </wp:positionV>
                  <wp:extent cx="2007870" cy="906145"/>
                  <wp:effectExtent l="0" t="0" r="11430" b="8255"/>
                  <wp:wrapSquare wrapText="bothSides"/>
                  <wp:docPr id="11" name="图片 30" descr="粘衬机 电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粘衬机 电压.jpg"/>
                          <pic:cNvPicPr>
                            <a:picLocks noChangeAspect="1"/>
                          </pic:cNvPicPr>
                        </pic:nvPicPr>
                        <pic:blipFill>
                          <a:blip r:embed="rId21"/>
                          <a:srcRect l="9677" t="26193" r="8961" b="24751"/>
                          <a:stretch>
                            <a:fillRect/>
                          </a:stretch>
                        </pic:blipFill>
                        <pic:spPr>
                          <a:xfrm>
                            <a:off x="0" y="0"/>
                            <a:ext cx="2007870" cy="90614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电压380v功率5kw</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台</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9</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打孔机</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70528" behindDoc="0" locked="0" layoutInCell="1" allowOverlap="1">
                  <wp:simplePos x="0" y="0"/>
                  <wp:positionH relativeFrom="column">
                    <wp:posOffset>327025</wp:posOffset>
                  </wp:positionH>
                  <wp:positionV relativeFrom="paragraph">
                    <wp:posOffset>248920</wp:posOffset>
                  </wp:positionV>
                  <wp:extent cx="1548130" cy="1465580"/>
                  <wp:effectExtent l="0" t="0" r="13970" b="1270"/>
                  <wp:wrapSquare wrapText="bothSides"/>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22"/>
                          <a:stretch>
                            <a:fillRect/>
                          </a:stretch>
                        </pic:blipFill>
                        <pic:spPr>
                          <a:xfrm>
                            <a:off x="0" y="0"/>
                            <a:ext cx="1548130" cy="1465580"/>
                          </a:xfrm>
                          <a:prstGeom prst="rect">
                            <a:avLst/>
                          </a:prstGeom>
                          <a:noFill/>
                          <a:ln>
                            <a:noFill/>
                          </a:ln>
                        </pic:spPr>
                      </pic:pic>
                    </a:graphicData>
                  </a:graphic>
                </wp:anchor>
              </w:drawing>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9"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10</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服装挂衣架（挂纸样）</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139065</wp:posOffset>
                  </wp:positionV>
                  <wp:extent cx="1896110" cy="1236980"/>
                  <wp:effectExtent l="0" t="0" r="8890" b="1270"/>
                  <wp:wrapSquare wrapText="bothSides"/>
                  <wp:docPr id="16" name="图片 10" descr="da286d85c4555cccc93702e7bc3c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da286d85c4555cccc93702e7bc3c4bd"/>
                          <pic:cNvPicPr>
                            <a:picLocks noChangeAspect="1"/>
                          </pic:cNvPicPr>
                        </pic:nvPicPr>
                        <pic:blipFill>
                          <a:blip r:embed="rId23">
                            <a:lum bright="6000"/>
                          </a:blip>
                          <a:stretch>
                            <a:fillRect/>
                          </a:stretch>
                        </pic:blipFill>
                        <pic:spPr>
                          <a:xfrm>
                            <a:off x="0" y="0"/>
                            <a:ext cx="1896110" cy="123698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长250cm高160cm宽60CM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11</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服装挂衣架（挂服装）</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64384" behindDoc="0" locked="0" layoutInCell="1" allowOverlap="1">
                  <wp:simplePos x="0" y="0"/>
                  <wp:positionH relativeFrom="column">
                    <wp:posOffset>301625</wp:posOffset>
                  </wp:positionH>
                  <wp:positionV relativeFrom="paragraph">
                    <wp:posOffset>80010</wp:posOffset>
                  </wp:positionV>
                  <wp:extent cx="1703705" cy="1278890"/>
                  <wp:effectExtent l="0" t="0" r="10795" b="16510"/>
                  <wp:wrapSquare wrapText="bothSides"/>
                  <wp:docPr id="17" name="图片 12" descr="da286d85c4555cccc93702e7bc3c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da286d85c4555cccc93702e7bc3c4bd"/>
                          <pic:cNvPicPr>
                            <a:picLocks noChangeAspect="1"/>
                          </pic:cNvPicPr>
                        </pic:nvPicPr>
                        <pic:blipFill>
                          <a:blip r:embed="rId23">
                            <a:lum bright="6000"/>
                          </a:blip>
                          <a:stretch>
                            <a:fillRect/>
                          </a:stretch>
                        </pic:blipFill>
                        <pic:spPr>
                          <a:xfrm>
                            <a:off x="0" y="0"/>
                            <a:ext cx="1703705" cy="12788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left="480" w:hanging="480" w:hangingChars="200"/>
              <w:textAlignment w:val="auto"/>
              <w:rPr>
                <w:rFonts w:hint="eastAsia" w:ascii="仿宋" w:hAnsi="仿宋" w:cs="仿宋"/>
                <w:color w:val="auto"/>
                <w:sz w:val="24"/>
                <w:szCs w:val="24"/>
                <w:u w:val="none"/>
                <w:lang w:val="en-US" w:eastAsia="zh-CN"/>
              </w:rPr>
            </w:pPr>
            <w:r>
              <w:rPr>
                <w:rFonts w:hint="eastAsia" w:ascii="仿宋" w:hAnsi="仿宋" w:cs="仿宋"/>
                <w:color w:val="auto"/>
                <w:sz w:val="24"/>
                <w:szCs w:val="24"/>
                <w:u w:val="non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uto"/>
              <w:ind w:left="480" w:hanging="480" w:hanging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长250cm高160cm宽60CM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12</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服装衣架</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drawing>
                <wp:anchor distT="0" distB="0" distL="114300" distR="114300" simplePos="0" relativeHeight="251671552" behindDoc="0" locked="0" layoutInCell="1" allowOverlap="1">
                  <wp:simplePos x="0" y="0"/>
                  <wp:positionH relativeFrom="column">
                    <wp:posOffset>266700</wp:posOffset>
                  </wp:positionH>
                  <wp:positionV relativeFrom="paragraph">
                    <wp:posOffset>43180</wp:posOffset>
                  </wp:positionV>
                  <wp:extent cx="1694815" cy="1271270"/>
                  <wp:effectExtent l="0" t="0" r="635" b="5080"/>
                  <wp:wrapNone/>
                  <wp:docPr id="19" name="图片 14" descr="c159f382a355f623969008d5c709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c159f382a355f623969008d5c7096c4"/>
                          <pic:cNvPicPr>
                            <a:picLocks noChangeAspect="1"/>
                          </pic:cNvPicPr>
                        </pic:nvPicPr>
                        <pic:blipFill>
                          <a:blip r:embed="rId24"/>
                          <a:stretch>
                            <a:fillRect/>
                          </a:stretch>
                        </pic:blipFill>
                        <pic:spPr>
                          <a:xfrm>
                            <a:off x="0" y="0"/>
                            <a:ext cx="1694815" cy="127127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p>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13</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A3展示牌</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14</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垃圾桶           (包缝机用)</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15</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垃圾桶         （打板台用）</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16</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扫把及垃圾铲</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套</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17</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监考工作台</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18</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评委休息室 会议小桌</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800cm*120cm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19</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评委休息室 椅子</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20</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选手休息室 会议小桌</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1080cm*200cm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21</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选手休息室 椅子</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22</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录分室会议 小桌</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60cm*120cm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23</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录分室椅子</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24</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技术支持区 会议小桌</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60cm*120cm</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25</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技术支持区</w:t>
            </w:r>
          </w:p>
          <w:p>
            <w:pPr>
              <w:spacing w:line="42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椅子</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szCs w:val="24"/>
                <w:u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r>
    </w:tbl>
    <w:p>
      <w:pPr>
        <w:spacing w:line="600" w:lineRule="exact"/>
        <w:ind w:firstLine="707" w:firstLineChars="221"/>
        <w:rPr>
          <w:rFonts w:hint="eastAsia" w:ascii="Times New Roman" w:hAnsi="Times New Roman" w:eastAsia="仿宋_GB2312"/>
          <w:color w:val="auto"/>
          <w:sz w:val="32"/>
          <w:u w:val="none"/>
        </w:rPr>
      </w:pPr>
      <w:bookmarkStart w:id="62" w:name="_Toc77256165"/>
      <w:bookmarkStart w:id="63" w:name="_Toc76735494"/>
      <w:r>
        <w:rPr>
          <w:rFonts w:hint="eastAsia" w:ascii="Times New Roman" w:hAnsi="Times New Roman" w:eastAsia="仿宋_GB2312"/>
          <w:color w:val="auto"/>
          <w:sz w:val="32"/>
          <w:u w:val="none"/>
        </w:rPr>
        <w:t>2．赛场提供物资清单</w:t>
      </w:r>
      <w:bookmarkEnd w:id="62"/>
      <w:bookmarkEnd w:id="63"/>
    </w:p>
    <w:p>
      <w:pPr>
        <w:spacing w:line="600" w:lineRule="exact"/>
        <w:ind w:firstLine="0" w:firstLineChars="0"/>
        <w:jc w:val="center"/>
        <w:rPr>
          <w:rFonts w:hint="eastAsia" w:ascii="Times New Roman" w:hAnsi="Times New Roman" w:eastAsia="仿宋_GB2312"/>
          <w:color w:val="auto"/>
          <w:sz w:val="32"/>
          <w:u w:val="none"/>
        </w:rPr>
      </w:pPr>
      <w:r>
        <w:rPr>
          <w:rFonts w:hint="eastAsia" w:ascii="Times New Roman" w:hAnsi="Times New Roman" w:eastAsia="方正小标宋简体"/>
          <w:color w:val="auto"/>
          <w:sz w:val="32"/>
          <w:szCs w:val="32"/>
          <w:u w:val="none"/>
        </w:rPr>
        <w:t>赛场提供物资清单</w:t>
      </w:r>
      <w:r>
        <w:rPr>
          <w:rFonts w:hint="eastAsia" w:ascii="Times New Roman" w:hAnsi="Times New Roman" w:eastAsia="仿宋_GB2312"/>
          <w:color w:val="auto"/>
          <w:sz w:val="32"/>
          <w:u w:val="none"/>
        </w:rPr>
        <w:t>（以每一个选手必须配备）</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7"/>
        <w:gridCol w:w="3750"/>
        <w:gridCol w:w="2070"/>
        <w:gridCol w:w="1065"/>
        <w:gridCol w:w="11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黑体" w:hAnsi="黑体" w:eastAsia="黑体" w:cs="黑体"/>
                <w:color w:val="auto"/>
                <w:sz w:val="24"/>
                <w:szCs w:val="24"/>
                <w:u w:val="none"/>
              </w:rPr>
            </w:pPr>
            <w:r>
              <w:rPr>
                <w:rFonts w:hint="eastAsia" w:ascii="黑体" w:hAnsi="黑体" w:eastAsia="黑体" w:cs="黑体"/>
                <w:color w:val="auto"/>
                <w:sz w:val="24"/>
                <w:szCs w:val="24"/>
                <w:u w:val="none"/>
              </w:rPr>
              <w:t>序号</w:t>
            </w:r>
          </w:p>
        </w:tc>
        <w:tc>
          <w:tcPr>
            <w:tcW w:w="3750" w:type="dxa"/>
            <w:noWrap w:val="0"/>
            <w:vAlign w:val="center"/>
          </w:tcPr>
          <w:p>
            <w:pPr>
              <w:spacing w:line="440" w:lineRule="exact"/>
              <w:ind w:firstLine="0" w:firstLineChars="0"/>
              <w:jc w:val="center"/>
              <w:rPr>
                <w:rFonts w:hint="eastAsia" w:ascii="黑体" w:hAnsi="黑体" w:eastAsia="黑体" w:cs="黑体"/>
                <w:color w:val="auto"/>
                <w:sz w:val="24"/>
                <w:szCs w:val="24"/>
                <w:u w:val="none"/>
              </w:rPr>
            </w:pPr>
            <w:r>
              <w:rPr>
                <w:rFonts w:hint="eastAsia" w:ascii="黑体" w:hAnsi="黑体" w:eastAsia="黑体" w:cs="黑体"/>
                <w:color w:val="auto"/>
                <w:sz w:val="24"/>
                <w:szCs w:val="24"/>
                <w:u w:val="none"/>
              </w:rPr>
              <w:t>设备名称</w:t>
            </w:r>
          </w:p>
        </w:tc>
        <w:tc>
          <w:tcPr>
            <w:tcW w:w="2070" w:type="dxa"/>
            <w:noWrap w:val="0"/>
            <w:vAlign w:val="center"/>
          </w:tcPr>
          <w:p>
            <w:pPr>
              <w:spacing w:line="440" w:lineRule="exact"/>
              <w:ind w:firstLine="0" w:firstLineChars="0"/>
              <w:jc w:val="center"/>
              <w:rPr>
                <w:rFonts w:hint="eastAsia" w:ascii="黑体" w:hAnsi="黑体" w:eastAsia="黑体" w:cs="黑体"/>
                <w:color w:val="auto"/>
                <w:sz w:val="24"/>
                <w:szCs w:val="24"/>
                <w:u w:val="none"/>
              </w:rPr>
            </w:pPr>
            <w:r>
              <w:rPr>
                <w:rFonts w:hint="eastAsia" w:ascii="黑体" w:hAnsi="黑体" w:eastAsia="黑体" w:cs="黑体"/>
                <w:color w:val="auto"/>
                <w:sz w:val="24"/>
                <w:szCs w:val="24"/>
                <w:u w:val="none"/>
              </w:rPr>
              <w:t>型号</w:t>
            </w:r>
          </w:p>
        </w:tc>
        <w:tc>
          <w:tcPr>
            <w:tcW w:w="1065" w:type="dxa"/>
            <w:noWrap w:val="0"/>
            <w:vAlign w:val="center"/>
          </w:tcPr>
          <w:p>
            <w:pPr>
              <w:spacing w:line="440" w:lineRule="exact"/>
              <w:ind w:firstLine="0" w:firstLineChars="0"/>
              <w:jc w:val="center"/>
              <w:rPr>
                <w:rFonts w:hint="eastAsia" w:ascii="黑体" w:hAnsi="黑体" w:eastAsia="黑体" w:cs="黑体"/>
                <w:color w:val="auto"/>
                <w:sz w:val="24"/>
                <w:szCs w:val="24"/>
                <w:u w:val="none"/>
              </w:rPr>
            </w:pPr>
            <w:r>
              <w:rPr>
                <w:rFonts w:hint="eastAsia" w:ascii="黑体" w:hAnsi="黑体" w:eastAsia="黑体" w:cs="黑体"/>
                <w:color w:val="auto"/>
                <w:sz w:val="24"/>
                <w:szCs w:val="24"/>
                <w:u w:val="none"/>
              </w:rPr>
              <w:t>单位</w:t>
            </w:r>
          </w:p>
        </w:tc>
        <w:tc>
          <w:tcPr>
            <w:tcW w:w="1125" w:type="dxa"/>
            <w:noWrap w:val="0"/>
            <w:vAlign w:val="center"/>
          </w:tcPr>
          <w:p>
            <w:pPr>
              <w:spacing w:line="440" w:lineRule="exact"/>
              <w:ind w:firstLine="0" w:firstLineChars="0"/>
              <w:jc w:val="center"/>
              <w:rPr>
                <w:rFonts w:hint="eastAsia" w:ascii="黑体" w:hAnsi="黑体" w:eastAsia="黑体" w:cs="黑体"/>
                <w:color w:val="auto"/>
                <w:sz w:val="24"/>
                <w:szCs w:val="24"/>
                <w:u w:val="none"/>
              </w:rPr>
            </w:pPr>
            <w:r>
              <w:rPr>
                <w:rFonts w:hint="eastAsia" w:ascii="黑体" w:hAnsi="黑体" w:eastAsia="黑体" w:cs="黑体"/>
                <w:color w:val="auto"/>
                <w:sz w:val="24"/>
                <w:szCs w:val="24"/>
                <w:u w:val="none"/>
              </w:rPr>
              <w:t>数量(份)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女装制作面料1</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2米/人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米</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女装制作面料2</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2米/人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米</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3</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女装里布</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3米/人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米</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4</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金属拉链</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70CM/2条/人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条</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0"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5</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装饰扣</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10粒/人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粒</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6</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斜丝嵌条、直丝嵌条、子母嵌条</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备用</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盘</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7</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有纺衬（薄/厚）</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各2．0米/人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米</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8</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缝纫线（2种）</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只</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9</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拷边线</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只</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7" w:type="dxa"/>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10</w:t>
            </w:r>
          </w:p>
        </w:tc>
        <w:tc>
          <w:tcPr>
            <w:tcW w:w="3750" w:type="dxa"/>
            <w:noWrap w:val="0"/>
            <w:vAlign w:val="center"/>
          </w:tcPr>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打板纸(白纸5张)</w:t>
            </w:r>
          </w:p>
          <w:p>
            <w:pPr>
              <w:pStyle w:val="84"/>
              <w:spacing w:line="440" w:lineRule="exact"/>
              <w:ind w:firstLine="0" w:firstLineChars="0"/>
              <w:jc w:val="left"/>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薄（半透明6张）实样纸1张</w:t>
            </w:r>
          </w:p>
        </w:tc>
        <w:tc>
          <w:tcPr>
            <w:tcW w:w="2070"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12张/人</w:t>
            </w:r>
          </w:p>
        </w:tc>
        <w:tc>
          <w:tcPr>
            <w:tcW w:w="106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张</w:t>
            </w:r>
          </w:p>
        </w:tc>
        <w:tc>
          <w:tcPr>
            <w:tcW w:w="1125" w:type="dxa"/>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24</w:t>
            </w:r>
          </w:p>
        </w:tc>
      </w:tr>
    </w:tbl>
    <w:p>
      <w:pPr>
        <w:spacing w:line="580" w:lineRule="exact"/>
        <w:ind w:left="0" w:leftChars="0" w:firstLine="640" w:firstLineChars="200"/>
        <w:rPr>
          <w:rFonts w:hint="eastAsia" w:ascii="仿宋_GB2312" w:hAnsi="Times New Roman" w:eastAsia="仿宋_GB2312"/>
          <w:color w:val="auto"/>
          <w:sz w:val="32"/>
          <w:szCs w:val="32"/>
          <w:u w:val="none"/>
        </w:rPr>
      </w:pPr>
      <w:r>
        <w:rPr>
          <w:rFonts w:hint="eastAsia" w:ascii="仿宋_GB2312" w:hAnsi="Times New Roman" w:eastAsia="仿宋_GB2312"/>
          <w:color w:val="auto"/>
          <w:sz w:val="32"/>
          <w:szCs w:val="32"/>
          <w:u w:val="none"/>
        </w:rPr>
        <w:t>备注：赛场提供每位选手1个梭壳、4个梭芯、缝纫机针，单边压脚、样板穿绳。打孔器赛场备用。</w:t>
      </w:r>
    </w:p>
    <w:p>
      <w:pPr>
        <w:spacing w:line="580" w:lineRule="exact"/>
        <w:ind w:firstLine="566" w:firstLineChars="177"/>
        <w:rPr>
          <w:rFonts w:hint="eastAsia" w:ascii="仿宋_GB2312" w:hAnsi="Times New Roman" w:eastAsia="仿宋_GB2312"/>
          <w:color w:val="auto"/>
          <w:sz w:val="32"/>
          <w:szCs w:val="32"/>
          <w:u w:val="none"/>
        </w:rPr>
      </w:pPr>
      <w:bookmarkStart w:id="64" w:name="_Toc77256166"/>
      <w:bookmarkStart w:id="65" w:name="_Toc76735495"/>
      <w:r>
        <w:rPr>
          <w:rFonts w:hint="eastAsia" w:ascii="仿宋_GB2312" w:hAnsi="Times New Roman" w:eastAsia="仿宋_GB2312"/>
          <w:color w:val="auto"/>
          <w:sz w:val="32"/>
          <w:szCs w:val="32"/>
          <w:u w:val="none"/>
        </w:rPr>
        <w:t>3．选手自带设备和工具清单</w:t>
      </w:r>
      <w:bookmarkEnd w:id="64"/>
      <w:bookmarkEnd w:id="65"/>
    </w:p>
    <w:p>
      <w:pPr>
        <w:spacing w:line="580" w:lineRule="exact"/>
        <w:ind w:firstLine="640"/>
        <w:rPr>
          <w:rFonts w:hint="eastAsia" w:ascii="仿宋_GB2312" w:hAnsi="Times New Roman" w:eastAsia="仿宋_GB2312" w:cs="LinTimes"/>
          <w:color w:val="auto"/>
          <w:sz w:val="32"/>
          <w:szCs w:val="32"/>
          <w:u w:val="none"/>
        </w:rPr>
      </w:pPr>
      <w:r>
        <w:rPr>
          <w:rFonts w:hint="eastAsia" w:ascii="仿宋_GB2312" w:hAnsi="仿宋" w:eastAsia="仿宋_GB2312" w:cs="仿宋"/>
          <w:color w:val="auto"/>
          <w:kern w:val="0"/>
          <w:sz w:val="32"/>
          <w:szCs w:val="32"/>
          <w:u w:val="none"/>
        </w:rPr>
        <w:t>各参赛选手根据竞赛题目要求必须自带工具箱。工具箱内可以包括：划粉、铅笔、签字笔、橡皮、剪刀、直尺、软尺、制板工具、针插、手针、绘图工具、压轮、镇纸、拆线器、剪口钳，翻带工具、螺丝刀，打孔器，小型熨烫工具等。</w:t>
      </w:r>
      <w:bookmarkStart w:id="66" w:name="_Toc76735496"/>
    </w:p>
    <w:p>
      <w:pPr>
        <w:spacing w:line="580" w:lineRule="exact"/>
        <w:ind w:firstLine="640"/>
        <w:rPr>
          <w:rFonts w:hint="eastAsia" w:ascii="仿宋_GB2312" w:hAnsi="Times New Roman" w:eastAsia="仿宋_GB2312"/>
          <w:color w:val="auto"/>
          <w:sz w:val="32"/>
          <w:szCs w:val="32"/>
          <w:u w:val="none"/>
        </w:rPr>
      </w:pPr>
      <w:r>
        <w:rPr>
          <w:rFonts w:hint="eastAsia" w:ascii="仿宋_GB2312" w:hAnsi="Times New Roman" w:eastAsia="仿宋_GB2312" w:cs="LinTimes"/>
          <w:color w:val="auto"/>
          <w:sz w:val="32"/>
          <w:szCs w:val="32"/>
          <w:u w:val="none"/>
        </w:rPr>
        <w:t>通常情况下：未明确在选手携带工具清单中的，一律不得带入赛场。另外，赛场配发的各类工具、材料，选手一律不得带出赛场。</w:t>
      </w:r>
    </w:p>
    <w:p>
      <w:pPr>
        <w:spacing w:line="580" w:lineRule="exact"/>
        <w:ind w:firstLine="640"/>
        <w:rPr>
          <w:rFonts w:hint="eastAsia" w:ascii="仿宋_GB2312" w:hAnsi="Times New Roman" w:eastAsia="仿宋_GB2312"/>
          <w:color w:val="auto"/>
          <w:sz w:val="32"/>
          <w:szCs w:val="32"/>
          <w:u w:val="none"/>
        </w:rPr>
      </w:pPr>
      <w:bookmarkStart w:id="67" w:name="_Toc77256167"/>
      <w:r>
        <w:rPr>
          <w:rFonts w:hint="eastAsia" w:ascii="仿宋_GB2312" w:hAnsi="Times New Roman" w:eastAsia="仿宋_GB2312"/>
          <w:color w:val="auto"/>
          <w:sz w:val="32"/>
          <w:szCs w:val="32"/>
          <w:u w:val="none"/>
        </w:rPr>
        <w:t>4．赛场禁止携带物品清单</w:t>
      </w:r>
      <w:bookmarkEnd w:id="66"/>
      <w:bookmarkEnd w:id="67"/>
    </w:p>
    <w:p>
      <w:pPr>
        <w:spacing w:line="600" w:lineRule="exact"/>
        <w:ind w:firstLine="640"/>
        <w:jc w:val="center"/>
        <w:rPr>
          <w:rFonts w:hint="eastAsia" w:ascii="Times New Roman" w:hAnsi="Times New Roman" w:eastAsia="方正小标宋简体"/>
          <w:color w:val="auto"/>
          <w:u w:val="none"/>
          <w:shd w:val="clear" w:color="auto" w:fill="FFFFFF"/>
        </w:rPr>
      </w:pPr>
      <w:r>
        <w:rPr>
          <w:rFonts w:hint="eastAsia" w:ascii="Times New Roman" w:hAnsi="Times New Roman" w:eastAsia="方正小标宋简体"/>
          <w:color w:val="auto"/>
          <w:sz w:val="32"/>
          <w:u w:val="none"/>
          <w:shd w:val="clear" w:color="auto" w:fill="FFFFFF"/>
        </w:rPr>
        <w:t>赛场禁止携带物品清单</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6A6A6"/>
        <w:tblLayout w:type="autofit"/>
        <w:tblCellMar>
          <w:top w:w="0" w:type="dxa"/>
          <w:left w:w="108" w:type="dxa"/>
          <w:bottom w:w="0" w:type="dxa"/>
          <w:right w:w="108" w:type="dxa"/>
        </w:tblCellMar>
      </w:tblPr>
      <w:tblGrid>
        <w:gridCol w:w="1259"/>
        <w:gridCol w:w="7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shd w:val="clear" w:color="auto" w:fill="FFFFFF"/>
              </w:rPr>
            </w:pPr>
            <w:r>
              <w:rPr>
                <w:rFonts w:hint="eastAsia" w:ascii="Times New Roman" w:hAnsi="Times New Roman" w:eastAsia="黑体"/>
                <w:color w:val="auto"/>
                <w:sz w:val="24"/>
                <w:szCs w:val="24"/>
                <w:u w:val="none"/>
                <w:shd w:val="clear" w:color="auto" w:fill="FFFFFF"/>
              </w:rPr>
              <w:t>序号</w:t>
            </w:r>
          </w:p>
        </w:tc>
        <w:tc>
          <w:tcPr>
            <w:tcW w:w="7813"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shd w:val="clear" w:color="auto" w:fill="FFFFFF"/>
              </w:rPr>
            </w:pPr>
            <w:r>
              <w:rPr>
                <w:rFonts w:hint="eastAsia" w:ascii="Times New Roman" w:hAnsi="Times New Roman" w:eastAsia="黑体"/>
                <w:color w:val="auto"/>
                <w:sz w:val="24"/>
                <w:szCs w:val="24"/>
                <w:u w:val="none"/>
                <w:shd w:val="clear" w:color="auto" w:fill="FFFFFF"/>
              </w:rPr>
              <w:t>设备和材料名称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1</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2</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手机等通讯设备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3</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照相和录像设备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4</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书籍和参考资料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5</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笔记簿、草稿纸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6</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易燃易爆物品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7</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有毒危险品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59" w:type="dxa"/>
            <w:shd w:val="clear" w:color="auto" w:fill="FFFFFF"/>
            <w:noWrap w:val="0"/>
            <w:vAlign w:val="center"/>
          </w:tcPr>
          <w:p>
            <w:pPr>
              <w:spacing w:line="600" w:lineRule="exact"/>
              <w:ind w:firstLine="0" w:firstLineChars="0"/>
              <w:jc w:val="center"/>
              <w:rPr>
                <w:rFonts w:hint="eastAsia" w:ascii="楷体" w:hAnsi="楷体" w:eastAsia="楷体" w:cs="楷体"/>
                <w:color w:val="auto"/>
                <w:sz w:val="28"/>
                <w:szCs w:val="28"/>
                <w:u w:val="none"/>
                <w:shd w:val="clear" w:color="auto" w:fill="FFFFFF"/>
              </w:rPr>
            </w:pPr>
            <w:r>
              <w:rPr>
                <w:rFonts w:hint="eastAsia" w:ascii="楷体" w:hAnsi="楷体" w:eastAsia="楷体" w:cs="楷体"/>
                <w:color w:val="auto"/>
                <w:sz w:val="28"/>
                <w:szCs w:val="28"/>
                <w:u w:val="none"/>
                <w:shd w:val="clear" w:color="auto" w:fill="FFFFFF"/>
              </w:rPr>
              <w:t>8</w:t>
            </w:r>
          </w:p>
        </w:tc>
        <w:tc>
          <w:tcPr>
            <w:tcW w:w="7813" w:type="dxa"/>
            <w:shd w:val="clear" w:color="auto" w:fill="FFFFFF"/>
            <w:noWrap w:val="0"/>
            <w:vAlign w:val="center"/>
          </w:tcPr>
          <w:p>
            <w:pPr>
              <w:spacing w:line="600" w:lineRule="exact"/>
              <w:ind w:firstLine="0" w:firstLineChars="0"/>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非赛场提供的材料（面料，辅料，绘图纸等）</w:t>
            </w:r>
          </w:p>
        </w:tc>
      </w:tr>
    </w:tbl>
    <w:p>
      <w:pPr>
        <w:spacing w:line="600" w:lineRule="exact"/>
        <w:ind w:firstLine="640"/>
        <w:rPr>
          <w:rFonts w:hint="eastAsia" w:ascii="Times New Roman" w:hAnsi="Times New Roman" w:eastAsia="仿宋_GB2312"/>
          <w:color w:val="auto"/>
          <w:sz w:val="32"/>
          <w:u w:val="none"/>
        </w:rPr>
      </w:pPr>
      <w:bookmarkStart w:id="68" w:name="_Toc77256168"/>
      <w:bookmarkStart w:id="69" w:name="_Toc76735497"/>
      <w:r>
        <w:rPr>
          <w:rFonts w:hint="eastAsia" w:ascii="Times New Roman" w:hAnsi="Times New Roman" w:eastAsia="仿宋_GB2312"/>
          <w:color w:val="auto"/>
          <w:sz w:val="32"/>
          <w:u w:val="none"/>
        </w:rPr>
        <w:t>5．裁判所需工具及其他物资清单</w:t>
      </w:r>
      <w:bookmarkEnd w:id="68"/>
      <w:bookmarkEnd w:id="69"/>
    </w:p>
    <w:p>
      <w:pPr>
        <w:spacing w:line="600" w:lineRule="exact"/>
        <w:ind w:firstLine="640"/>
        <w:jc w:val="center"/>
        <w:rPr>
          <w:rFonts w:hint="eastAsia" w:ascii="Times New Roman" w:hAnsi="Times New Roman" w:eastAsia="方正小标宋简体"/>
          <w:color w:val="auto"/>
          <w:u w:val="none"/>
        </w:rPr>
      </w:pPr>
      <w:r>
        <w:rPr>
          <w:rFonts w:hint="eastAsia" w:ascii="Times New Roman" w:hAnsi="Times New Roman" w:eastAsia="方正小标宋简体"/>
          <w:color w:val="auto"/>
          <w:sz w:val="32"/>
          <w:u w:val="none"/>
        </w:rPr>
        <w:t>裁判所需工具及其他物资清单</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Layout w:type="autofit"/>
        <w:tblCellMar>
          <w:top w:w="0" w:type="dxa"/>
          <w:left w:w="108" w:type="dxa"/>
          <w:bottom w:w="0" w:type="dxa"/>
          <w:right w:w="108" w:type="dxa"/>
        </w:tblCellMar>
      </w:tblPr>
      <w:tblGrid>
        <w:gridCol w:w="870"/>
        <w:gridCol w:w="2113"/>
        <w:gridCol w:w="4225"/>
        <w:gridCol w:w="905"/>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序号</w:t>
            </w:r>
          </w:p>
        </w:tc>
        <w:tc>
          <w:tcPr>
            <w:tcW w:w="1985"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设备名称</w:t>
            </w:r>
          </w:p>
        </w:tc>
        <w:tc>
          <w:tcPr>
            <w:tcW w:w="3969"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规格</w:t>
            </w:r>
          </w:p>
        </w:tc>
        <w:tc>
          <w:tcPr>
            <w:tcW w:w="850"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单位</w:t>
            </w:r>
          </w:p>
        </w:tc>
        <w:tc>
          <w:tcPr>
            <w:tcW w:w="901" w:type="dxa"/>
            <w:shd w:val="clear" w:color="auto" w:fill="FFFFFF"/>
            <w:noWrap w:val="0"/>
            <w:vAlign w:val="center"/>
          </w:tcPr>
          <w:p>
            <w:pPr>
              <w:spacing w:line="600" w:lineRule="exact"/>
              <w:ind w:firstLine="0" w:firstLineChars="0"/>
              <w:jc w:val="center"/>
              <w:rPr>
                <w:rFonts w:hint="eastAsia" w:ascii="Times New Roman" w:hAnsi="Times New Roman" w:eastAsia="黑体"/>
                <w:color w:val="auto"/>
                <w:sz w:val="24"/>
                <w:szCs w:val="24"/>
                <w:u w:val="none"/>
              </w:rPr>
            </w:pPr>
            <w:r>
              <w:rPr>
                <w:rFonts w:hint="eastAsia" w:ascii="Times New Roman" w:hAnsi="Times New Roman" w:eastAsia="黑体"/>
                <w:color w:val="auto"/>
                <w:sz w:val="24"/>
                <w:szCs w:val="24"/>
                <w:u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1</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计算机</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具有基本办公软件</w:t>
            </w: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套</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2</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基本办公用具</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订书机、笔、纸等办公用具 </w:t>
            </w: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套</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3</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A3/A4打印机</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能打印和复印A3/A4纸，注意在计算机上安装驱动，能实现打印和复印功能</w:t>
            </w: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台</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4</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测量工具</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卷尺，钢米尺，60公分直尺</w:t>
            </w: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5</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评分夹</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6</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教学白板</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7</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计时器</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赛场悬挂</w:t>
            </w: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8</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扩音器</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套</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9</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比赛哨</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bookmarkStart w:id="70" w:name="_Toc76735501"/>
            <w:bookmarkStart w:id="71" w:name="_Toc77256169"/>
            <w:r>
              <w:rPr>
                <w:rFonts w:hint="eastAsia" w:ascii="楷体" w:hAnsi="楷体" w:eastAsia="楷体" w:cs="楷体"/>
                <w:color w:val="auto"/>
                <w:sz w:val="24"/>
                <w:szCs w:val="24"/>
                <w:u w:val="none"/>
              </w:rPr>
              <w:t>10</w:t>
            </w:r>
          </w:p>
        </w:tc>
        <w:tc>
          <w:tcPr>
            <w:tcW w:w="1985" w:type="dxa"/>
            <w:shd w:val="clear" w:color="auto" w:fill="FFFFFF"/>
            <w:noWrap w:val="0"/>
            <w:vAlign w:val="center"/>
          </w:tcPr>
          <w:p>
            <w:pPr>
              <w:spacing w:line="440" w:lineRule="exact"/>
              <w:ind w:firstLine="0" w:firstLineChars="0"/>
              <w:jc w:val="center"/>
              <w:rPr>
                <w:rFonts w:hint="eastAsia" w:ascii="楷体" w:hAnsi="楷体" w:eastAsia="楷体" w:cs="楷体"/>
                <w:color w:val="auto"/>
                <w:sz w:val="24"/>
                <w:szCs w:val="24"/>
                <w:u w:val="none"/>
              </w:rPr>
            </w:pPr>
            <w:r>
              <w:rPr>
                <w:rFonts w:hint="eastAsia" w:ascii="楷体" w:hAnsi="楷体" w:eastAsia="楷体" w:cs="楷体"/>
                <w:color w:val="auto"/>
                <w:sz w:val="24"/>
                <w:szCs w:val="24"/>
                <w:u w:val="none"/>
              </w:rPr>
              <w:t>文件柜</w:t>
            </w:r>
          </w:p>
        </w:tc>
        <w:tc>
          <w:tcPr>
            <w:tcW w:w="3969" w:type="dxa"/>
            <w:shd w:val="clear" w:color="auto" w:fill="FFFFFF"/>
            <w:noWrap w:val="0"/>
            <w:vAlign w:val="center"/>
          </w:tcPr>
          <w:p>
            <w:pPr>
              <w:spacing w:line="440" w:lineRule="exact"/>
              <w:ind w:firstLine="0" w:firstLineChars="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能上锁，用于存放录分表等保密文件</w:t>
            </w:r>
          </w:p>
        </w:tc>
        <w:tc>
          <w:tcPr>
            <w:tcW w:w="850"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个</w:t>
            </w:r>
          </w:p>
        </w:tc>
        <w:tc>
          <w:tcPr>
            <w:tcW w:w="901" w:type="dxa"/>
            <w:shd w:val="clear" w:color="auto" w:fill="FFFFFF"/>
            <w:noWrap w:val="0"/>
            <w:vAlign w:val="center"/>
          </w:tcPr>
          <w:p>
            <w:pPr>
              <w:spacing w:line="440" w:lineRule="exact"/>
              <w:ind w:firstLine="0" w:firstLineChars="0"/>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r>
    </w:tbl>
    <w:p>
      <w:pPr>
        <w:pStyle w:val="5"/>
        <w:bidi w:val="0"/>
        <w:rPr>
          <w:rFonts w:hint="eastAsia" w:ascii="Times New Roman" w:hAnsi="Times New Roman" w:eastAsia="黑体"/>
          <w:b w:val="0"/>
          <w:color w:val="auto"/>
          <w:szCs w:val="32"/>
          <w:u w:val="none"/>
        </w:rPr>
      </w:pPr>
      <w:r>
        <w:rPr>
          <w:rFonts w:hint="eastAsia"/>
          <w:color w:val="auto"/>
          <w:u w:val="none"/>
        </w:rPr>
        <w:t>五、安全、健康规定</w:t>
      </w:r>
      <w:bookmarkEnd w:id="70"/>
      <w:bookmarkEnd w:id="71"/>
    </w:p>
    <w:p>
      <w:pPr>
        <w:spacing w:line="560" w:lineRule="exact"/>
        <w:ind w:firstLine="640"/>
        <w:rPr>
          <w:rFonts w:hint="eastAsia" w:ascii="Times New Roman" w:hAnsi="Times New Roman" w:eastAsia="仿宋_GB2312" w:cs="LinTimes"/>
          <w:color w:val="auto"/>
          <w:sz w:val="32"/>
          <w:szCs w:val="32"/>
          <w:u w:val="none"/>
        </w:rPr>
      </w:pPr>
      <w:r>
        <w:rPr>
          <w:rFonts w:hint="eastAsia" w:ascii="Times New Roman" w:hAnsi="Times New Roman" w:eastAsia="仿宋_GB2312" w:cs="LinTimes"/>
          <w:color w:val="auto"/>
          <w:sz w:val="32"/>
          <w:szCs w:val="32"/>
          <w:u w:val="none"/>
        </w:rPr>
        <w:t>根据国家相关法规要求，结合本项目实际，提出安全、健康要求及职业操作规范要求，并明确违反后的处理规定。特别是根据本项目具体情况的诸如人身防护，有毒、有害物品携带、存放，防火、防爆等措施。</w:t>
      </w:r>
    </w:p>
    <w:p>
      <w:pPr>
        <w:pStyle w:val="7"/>
        <w:bidi w:val="0"/>
        <w:rPr>
          <w:rFonts w:hint="eastAsia" w:ascii="Times New Roman" w:hAnsi="Times New Roman" w:eastAsia="楷体_GB2312"/>
          <w:color w:val="auto"/>
          <w:u w:val="none"/>
        </w:rPr>
      </w:pPr>
      <w:bookmarkStart w:id="72" w:name="_Toc76742450"/>
      <w:bookmarkStart w:id="73" w:name="_Toc76735502"/>
      <w:bookmarkStart w:id="74" w:name="_Toc77256170"/>
      <w:r>
        <w:rPr>
          <w:rFonts w:hint="eastAsia"/>
          <w:color w:val="auto"/>
          <w:u w:val="none"/>
        </w:rPr>
        <w:t>（一）赛场人员安全要求</w:t>
      </w:r>
      <w:bookmarkEnd w:id="72"/>
      <w:bookmarkEnd w:id="73"/>
      <w:bookmarkEnd w:id="74"/>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1．现场裁判、选手、工作人员在竞赛期间应该遵守组委会和执委会的安全规定和要求。</w:t>
      </w:r>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2．参赛选手进入竞赛场地后，须听从并尊重裁判人员的管理，文明参赛。</w:t>
      </w:r>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3．参赛选手必须在确保人身安全和设备安全的前提下开始竞赛，发现或发生有关安全问题，应立即向裁判报告。</w:t>
      </w:r>
    </w:p>
    <w:p>
      <w:pPr>
        <w:pStyle w:val="49"/>
        <w:spacing w:line="560" w:lineRule="exact"/>
        <w:ind w:firstLine="640"/>
        <w:rPr>
          <w:rFonts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4．参赛选手操作时，要严格按照安全生产要求穿佩。</w:t>
      </w:r>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5．参赛人员严禁在赛场内吸烟，饮酒，严禁携带易燃易爆物品。</w:t>
      </w:r>
    </w:p>
    <w:p>
      <w:pPr>
        <w:pStyle w:val="7"/>
        <w:bidi w:val="0"/>
        <w:rPr>
          <w:rFonts w:hint="eastAsia"/>
          <w:color w:val="auto"/>
          <w:u w:val="none"/>
        </w:rPr>
      </w:pPr>
      <w:bookmarkStart w:id="75" w:name="_Toc76742451"/>
      <w:bookmarkStart w:id="76" w:name="_Toc77256171"/>
      <w:bookmarkStart w:id="77" w:name="_Toc76735503"/>
      <w:r>
        <w:rPr>
          <w:rFonts w:hint="eastAsia"/>
          <w:color w:val="auto"/>
          <w:u w:val="none"/>
        </w:rPr>
        <w:t>（二）场地设备安全要求</w:t>
      </w:r>
      <w:bookmarkEnd w:id="75"/>
      <w:bookmarkEnd w:id="76"/>
      <w:bookmarkEnd w:id="77"/>
      <w:r>
        <w:rPr>
          <w:rFonts w:hint="eastAsia"/>
          <w:color w:val="auto"/>
          <w:u w:val="none"/>
        </w:rPr>
        <w:t xml:space="preserve"> </w:t>
      </w:r>
    </w:p>
    <w:p>
      <w:pPr>
        <w:spacing w:line="560" w:lineRule="exact"/>
        <w:ind w:firstLine="640"/>
        <w:rPr>
          <w:rFonts w:hint="eastAsia" w:ascii="Times New Roman" w:hAnsi="Times New Roman" w:eastAsia="仿宋_GB2312" w:cs="LinTimes"/>
          <w:color w:val="auto"/>
          <w:sz w:val="32"/>
          <w:szCs w:val="32"/>
          <w:u w:val="none"/>
        </w:rPr>
      </w:pPr>
      <w:r>
        <w:rPr>
          <w:rFonts w:hint="eastAsia" w:ascii="Times New Roman" w:hAnsi="Times New Roman" w:eastAsia="仿宋_GB2312" w:cs="LinTimes"/>
          <w:color w:val="auto"/>
          <w:sz w:val="32"/>
          <w:szCs w:val="32"/>
          <w:u w:val="none"/>
        </w:rPr>
        <w:t>场地设备安全要求包括设施设备安全操作要求、赛场消防安全要求、安全标识张贴要求、设备安全操作规程。</w:t>
      </w:r>
    </w:p>
    <w:p>
      <w:pPr>
        <w:spacing w:line="560" w:lineRule="exact"/>
        <w:ind w:firstLine="640"/>
        <w:rPr>
          <w:rFonts w:hint="eastAsia" w:ascii="Times New Roman" w:hAnsi="Times New Roman" w:eastAsia="仿宋_GB2312" w:cs="LinTimes"/>
          <w:color w:val="auto"/>
          <w:sz w:val="32"/>
          <w:szCs w:val="32"/>
          <w:u w:val="none"/>
        </w:rPr>
      </w:pPr>
      <w:bookmarkStart w:id="78" w:name="_Toc76742452"/>
      <w:bookmarkStart w:id="79" w:name="_Toc76735504"/>
      <w:bookmarkStart w:id="80" w:name="_Toc77256172"/>
      <w:r>
        <w:rPr>
          <w:rFonts w:hint="eastAsia" w:ascii="Times New Roman" w:hAnsi="Times New Roman" w:eastAsia="仿宋_GB2312" w:cs="LinTimes"/>
          <w:color w:val="auto"/>
          <w:sz w:val="32"/>
          <w:szCs w:val="32"/>
          <w:u w:val="none"/>
        </w:rPr>
        <w:t>1．设施设备安全操作要求</w:t>
      </w:r>
      <w:bookmarkEnd w:id="78"/>
      <w:bookmarkEnd w:id="79"/>
      <w:bookmarkEnd w:id="80"/>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（1）禁止选手及所有参加赛事的人员携带任何有毒有害物品进入竞赛现场。</w:t>
      </w:r>
    </w:p>
    <w:p>
      <w:pPr>
        <w:pStyle w:val="49"/>
        <w:spacing w:line="560" w:lineRule="exact"/>
        <w:ind w:firstLine="707" w:firstLineChars="221"/>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2）承办单位应设置专门的安全防卫组，负责竞赛期间健康和安全事务。主要包括检查竞赛场地、与会人员居住地、车辆交通及其周围环境的安全防卫；制定紧急应对方案；监督与会人员食品安全与卫生；分析和处理安全突发事件等工作。</w:t>
      </w:r>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（3）赛场须配备相应医疗人员和急救人员，并备有相应急救设施。</w:t>
      </w:r>
    </w:p>
    <w:p>
      <w:pPr>
        <w:spacing w:line="560" w:lineRule="exact"/>
        <w:ind w:firstLine="640"/>
        <w:rPr>
          <w:rFonts w:hint="eastAsia" w:ascii="Times New Roman" w:hAnsi="Times New Roman" w:eastAsia="仿宋_GB2312" w:cs="LinTimes"/>
          <w:color w:val="auto"/>
          <w:sz w:val="32"/>
          <w:szCs w:val="32"/>
          <w:u w:val="none"/>
        </w:rPr>
      </w:pPr>
      <w:bookmarkStart w:id="81" w:name="_Toc76742453"/>
      <w:bookmarkStart w:id="82" w:name="_Toc76735505"/>
      <w:bookmarkStart w:id="83" w:name="_Toc77256173"/>
      <w:r>
        <w:rPr>
          <w:rFonts w:hint="eastAsia" w:ascii="Times New Roman" w:hAnsi="Times New Roman" w:eastAsia="仿宋_GB2312" w:cs="LinTimes"/>
          <w:color w:val="auto"/>
          <w:sz w:val="32"/>
          <w:szCs w:val="32"/>
          <w:u w:val="none"/>
        </w:rPr>
        <w:t>2．赛场消防安全要求</w:t>
      </w:r>
      <w:bookmarkEnd w:id="81"/>
      <w:bookmarkEnd w:id="82"/>
      <w:bookmarkEnd w:id="83"/>
    </w:p>
    <w:p>
      <w:pPr>
        <w:pStyle w:val="49"/>
        <w:spacing w:line="560" w:lineRule="exact"/>
        <w:ind w:firstLine="566" w:firstLineChars="177"/>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（1）消防设施、器材和消防安全标志全都在位且功能完整；</w:t>
      </w:r>
    </w:p>
    <w:p>
      <w:pPr>
        <w:pStyle w:val="49"/>
        <w:spacing w:line="560" w:lineRule="exact"/>
        <w:ind w:firstLine="567" w:firstLineChars="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（2）消防安全重点部位人员正常在岗工作.</w:t>
      </w:r>
    </w:p>
    <w:p>
      <w:pPr>
        <w:spacing w:line="560" w:lineRule="exact"/>
        <w:ind w:firstLine="640"/>
        <w:rPr>
          <w:rFonts w:hint="eastAsia" w:ascii="Times New Roman" w:hAnsi="Times New Roman" w:eastAsia="仿宋_GB2312" w:cs="LinTimes"/>
          <w:color w:val="auto"/>
          <w:sz w:val="32"/>
          <w:szCs w:val="32"/>
          <w:u w:val="none"/>
        </w:rPr>
      </w:pPr>
      <w:bookmarkStart w:id="84" w:name="_Toc76742454"/>
      <w:bookmarkStart w:id="85" w:name="_Toc77256174"/>
      <w:bookmarkStart w:id="86" w:name="_Toc76735506"/>
      <w:r>
        <w:rPr>
          <w:rFonts w:hint="eastAsia" w:ascii="Times New Roman" w:hAnsi="Times New Roman" w:eastAsia="仿宋_GB2312" w:cs="LinTimes"/>
          <w:color w:val="auto"/>
          <w:sz w:val="32"/>
          <w:szCs w:val="32"/>
          <w:u w:val="none"/>
        </w:rPr>
        <w:t>3．安全标识张贴要求</w:t>
      </w:r>
      <w:bookmarkEnd w:id="84"/>
      <w:bookmarkEnd w:id="85"/>
      <w:bookmarkEnd w:id="86"/>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安全出口、疏散通道保证畅通，安全疏散指示标志、应急照明完好无损，竞赛场地安全疏散通道禁止被占用。</w:t>
      </w:r>
    </w:p>
    <w:p>
      <w:pPr>
        <w:spacing w:line="560" w:lineRule="exact"/>
        <w:ind w:firstLine="640"/>
        <w:rPr>
          <w:rFonts w:hint="eastAsia" w:ascii="Times New Roman" w:hAnsi="Times New Roman" w:eastAsia="仿宋_GB2312" w:cs="LinTimes"/>
          <w:color w:val="auto"/>
          <w:sz w:val="32"/>
          <w:szCs w:val="32"/>
          <w:u w:val="none"/>
        </w:rPr>
      </w:pPr>
      <w:bookmarkStart w:id="87" w:name="_Toc76735507"/>
      <w:bookmarkStart w:id="88" w:name="_Toc76742455"/>
      <w:bookmarkStart w:id="89" w:name="_Toc77256175"/>
      <w:r>
        <w:rPr>
          <w:rFonts w:hint="eastAsia" w:ascii="Times New Roman" w:hAnsi="Times New Roman" w:eastAsia="仿宋_GB2312" w:cs="LinTimes"/>
          <w:color w:val="auto"/>
          <w:sz w:val="32"/>
          <w:szCs w:val="32"/>
          <w:u w:val="none"/>
        </w:rPr>
        <w:t>4．设备安全操作规程</w:t>
      </w:r>
      <w:bookmarkEnd w:id="87"/>
      <w:bookmarkEnd w:id="88"/>
      <w:bookmarkEnd w:id="89"/>
    </w:p>
    <w:p>
      <w:pPr>
        <w:pStyle w:val="49"/>
        <w:spacing w:line="560" w:lineRule="exact"/>
        <w:ind w:left="640" w:firstLine="0" w:firstLineChars="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（1）选手离开工位结束比赛时，要关闭机器设备；</w:t>
      </w:r>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（2）选手的着装以及发型均要符合安全要求，不得穿露脚趾的鞋，长发束起，不得留长指甲，不得佩戴影响工作的装饰品；</w:t>
      </w:r>
    </w:p>
    <w:p>
      <w:pPr>
        <w:pStyle w:val="49"/>
        <w:spacing w:line="560" w:lineRule="exact"/>
        <w:ind w:firstLine="640"/>
        <w:rPr>
          <w:rFonts w:hint="eastAsia" w:ascii="Times New Roman" w:hAnsi="Times New Roman" w:eastAsia="仿宋_GB2312"/>
          <w:color w:val="auto"/>
          <w:sz w:val="32"/>
          <w:szCs w:val="32"/>
          <w:u w:val="none"/>
        </w:rPr>
      </w:pPr>
      <w:r>
        <w:rPr>
          <w:rFonts w:hint="eastAsia" w:ascii="Times New Roman" w:hAnsi="Times New Roman" w:eastAsia="仿宋_GB2312"/>
          <w:color w:val="auto"/>
          <w:sz w:val="32"/>
          <w:szCs w:val="32"/>
          <w:u w:val="none"/>
        </w:rPr>
        <w:t>（3）在进行任何安装或维修工作前，必须确认设备处于停止状态。</w:t>
      </w:r>
    </w:p>
    <w:p>
      <w:pPr>
        <w:pStyle w:val="49"/>
        <w:spacing w:line="560" w:lineRule="exact"/>
        <w:ind w:firstLine="640"/>
        <w:rPr>
          <w:rFonts w:hint="eastAsia" w:ascii="Times New Roman" w:hAnsi="Times New Roman" w:eastAsia="仿宋_GB2312"/>
          <w:color w:val="auto"/>
          <w:sz w:val="32"/>
          <w:szCs w:val="32"/>
          <w:u w:val="none"/>
        </w:rPr>
      </w:pPr>
    </w:p>
    <w:p>
      <w:pPr>
        <w:bidi w:val="0"/>
        <w:rPr>
          <w:rFonts w:hint="default"/>
          <w:color w:val="auto"/>
          <w:u w:val="none"/>
          <w:lang w:val="en-US" w:eastAsia="zh-CN"/>
        </w:rPr>
      </w:pPr>
    </w:p>
    <w:p>
      <w:pPr>
        <w:bidi w:val="0"/>
        <w:rPr>
          <w:rFonts w:hint="default"/>
          <w:color w:val="auto"/>
          <w:u w:val="none"/>
          <w:lang w:val="en-US" w:eastAsia="zh-CN"/>
        </w:rPr>
      </w:pPr>
    </w:p>
    <w:p>
      <w:pPr>
        <w:bidi w:val="0"/>
        <w:rPr>
          <w:rFonts w:hint="default"/>
          <w:color w:val="auto"/>
          <w:u w:val="none"/>
          <w:lang w:val="en-US" w:eastAsia="zh-CN"/>
        </w:rPr>
      </w:pPr>
    </w:p>
    <w:p>
      <w:pPr>
        <w:bidi w:val="0"/>
        <w:rPr>
          <w:rFonts w:hint="default"/>
          <w:color w:val="auto"/>
          <w:u w:val="none"/>
          <w:lang w:val="en-US" w:eastAsia="zh-CN"/>
        </w:rPr>
      </w:pPr>
    </w:p>
    <w:p>
      <w:pPr>
        <w:bidi w:val="0"/>
        <w:rPr>
          <w:rFonts w:hint="default"/>
          <w:color w:val="auto"/>
          <w:u w:val="none"/>
          <w:lang w:val="en-US" w:eastAsia="zh-CN"/>
        </w:rPr>
      </w:pPr>
    </w:p>
    <w:p>
      <w:pPr>
        <w:bidi w:val="0"/>
        <w:rPr>
          <w:rFonts w:hint="default"/>
          <w:color w:val="auto"/>
          <w:u w:val="none"/>
          <w:lang w:val="en-US" w:eastAsia="zh-CN"/>
        </w:rPr>
      </w:pPr>
    </w:p>
    <w:p>
      <w:pPr>
        <w:bidi w:val="0"/>
        <w:jc w:val="right"/>
        <w:rPr>
          <w:rFonts w:hint="default"/>
          <w:lang w:val="en-US" w:eastAsia="zh-CN"/>
        </w:rPr>
      </w:pPr>
    </w:p>
    <w:sectPr>
      <w:footerReference r:id="rId7" w:type="default"/>
      <w:pgSz w:w="11906" w:h="16838"/>
      <w:pgMar w:top="2098" w:right="1474" w:bottom="1984" w:left="1587" w:header="851" w:footer="1417"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DB7598-69A3-423B-AC5F-EF880FBEBA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80749BA3-380C-4B45-9811-60C4676B5AF7}"/>
  </w:font>
  <w:font w:name="仿宋">
    <w:panose1 w:val="02010609060101010101"/>
    <w:charset w:val="86"/>
    <w:family w:val="roman"/>
    <w:pitch w:val="default"/>
    <w:sig w:usb0="800002BF" w:usb1="38CF7CFA" w:usb2="00000016" w:usb3="00000000" w:csb0="00040001" w:csb1="00000000"/>
    <w:embedRegular r:id="rId3" w:fontKey="{DA0D3ADA-DCD3-480F-B7B8-436887B370BF}"/>
  </w:font>
  <w:font w:name="方正小标宋简体">
    <w:panose1 w:val="03000509000000000000"/>
    <w:charset w:val="86"/>
    <w:family w:val="auto"/>
    <w:pitch w:val="default"/>
    <w:sig w:usb0="00000001" w:usb1="080E0000" w:usb2="00000000" w:usb3="00000000" w:csb0="00040000" w:csb1="00000000"/>
    <w:embedRegular r:id="rId4" w:fontKey="{E979216F-D824-4CB8-990E-DA0445B4F4D8}"/>
  </w:font>
  <w:font w:name="楷体">
    <w:panose1 w:val="02010609060101010101"/>
    <w:charset w:val="86"/>
    <w:family w:val="auto"/>
    <w:pitch w:val="default"/>
    <w:sig w:usb0="800002BF" w:usb1="38CF7CFA" w:usb2="00000016" w:usb3="00000000" w:csb0="00040001" w:csb1="00000000"/>
    <w:embedRegular r:id="rId5" w:fontKey="{A1663E5A-04FB-449C-973B-9A6FC391979C}"/>
  </w:font>
  <w:font w:name="仿宋_GB2312">
    <w:panose1 w:val="02010609030101010101"/>
    <w:charset w:val="86"/>
    <w:family w:val="auto"/>
    <w:pitch w:val="default"/>
    <w:sig w:usb0="00000001" w:usb1="080E0000" w:usb2="00000000" w:usb3="00000000" w:csb0="00040000" w:csb1="00000000"/>
    <w:embedRegular r:id="rId6" w:fontKey="{4B74AFCB-D2D3-44F2-A4C5-9BA7F0F785A6}"/>
  </w:font>
  <w:font w:name="等线">
    <w:panose1 w:val="02010600030101010101"/>
    <w:charset w:val="86"/>
    <w:family w:val="swiss"/>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86"/>
    <w:family w:val="roman"/>
    <w:pitch w:val="default"/>
    <w:sig w:usb0="E00006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7" w:fontKey="{18DF68E6-764C-4F61-AEF2-00BFCA39A932}"/>
  </w:font>
  <w:font w:name="楷体_GB2312">
    <w:panose1 w:val="02010609030101010101"/>
    <w:charset w:val="86"/>
    <w:family w:val="modern"/>
    <w:pitch w:val="default"/>
    <w:sig w:usb0="00000001" w:usb1="080E0000" w:usb2="00000000" w:usb3="00000000" w:csb0="00040000" w:csb1="00000000"/>
    <w:embedRegular r:id="rId8" w:fontKey="{97BDEF59-7CE7-46FC-A09E-21E6FD0EC6C7}"/>
  </w:font>
  <w:font w:name="LinTimes">
    <w:altName w:val="Arial"/>
    <w:panose1 w:val="00000000000000000000"/>
    <w:charset w:val="00"/>
    <w:family w:val="auto"/>
    <w:pitch w:val="default"/>
    <w:sig w:usb0="00000000" w:usb1="00000000" w:usb2="00000009" w:usb3="00000000" w:csb0="400001FF" w:csb1="FFFF0000"/>
    <w:embedRegular r:id="rId9" w:fontKey="{60565242-466D-458B-B45D-4BD1957E717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p>
  <w:p>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left="0" w:leftChars="0" w:firstLine="0" w:firstLineChars="0"/>
      <w:rPr>
        <w:rFonts w:ascii="宋体" w:hAnsi="宋体" w:eastAsia="宋体" w:cs="宋体"/>
        <w:sz w:val="31"/>
        <w:szCs w:val="31"/>
      </w:rPr>
    </w:pPr>
    <w:r>
      <w:rPr>
        <w:sz w:val="3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44"/>
                            </w:rPr>
                          </w:pPr>
                          <w:r>
                            <w:rPr>
                              <w:sz w:val="28"/>
                              <w:szCs w:val="44"/>
                            </w:rPr>
                            <w:t xml:space="preserve">— </w:t>
                          </w:r>
                          <w:r>
                            <w:rPr>
                              <w:sz w:val="28"/>
                              <w:szCs w:val="44"/>
                            </w:rPr>
                            <w:fldChar w:fldCharType="begin"/>
                          </w:r>
                          <w:r>
                            <w:rPr>
                              <w:sz w:val="28"/>
                              <w:szCs w:val="44"/>
                            </w:rPr>
                            <w:instrText xml:space="preserve"> PAGE  \* MERGEFORMAT </w:instrText>
                          </w:r>
                          <w:r>
                            <w:rPr>
                              <w:sz w:val="28"/>
                              <w:szCs w:val="44"/>
                            </w:rPr>
                            <w:fldChar w:fldCharType="separate"/>
                          </w:r>
                          <w:r>
                            <w:rPr>
                              <w:sz w:val="28"/>
                              <w:szCs w:val="44"/>
                            </w:rPr>
                            <w:t>1</w:t>
                          </w:r>
                          <w:r>
                            <w:rPr>
                              <w:sz w:val="28"/>
                              <w:szCs w:val="44"/>
                            </w:rPr>
                            <w:fldChar w:fldCharType="end"/>
                          </w:r>
                          <w:r>
                            <w:rPr>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rPr>
                        <w:sz w:val="28"/>
                        <w:szCs w:val="44"/>
                      </w:rPr>
                    </w:pPr>
                    <w:r>
                      <w:rPr>
                        <w:sz w:val="28"/>
                        <w:szCs w:val="44"/>
                      </w:rPr>
                      <w:t xml:space="preserve">— </w:t>
                    </w:r>
                    <w:r>
                      <w:rPr>
                        <w:sz w:val="28"/>
                        <w:szCs w:val="44"/>
                      </w:rPr>
                      <w:fldChar w:fldCharType="begin"/>
                    </w:r>
                    <w:r>
                      <w:rPr>
                        <w:sz w:val="28"/>
                        <w:szCs w:val="44"/>
                      </w:rPr>
                      <w:instrText xml:space="preserve"> PAGE  \* MERGEFORMAT </w:instrText>
                    </w:r>
                    <w:r>
                      <w:rPr>
                        <w:sz w:val="28"/>
                        <w:szCs w:val="44"/>
                      </w:rPr>
                      <w:fldChar w:fldCharType="separate"/>
                    </w:r>
                    <w:r>
                      <w:rPr>
                        <w:sz w:val="28"/>
                        <w:szCs w:val="44"/>
                      </w:rPr>
                      <w:t>1</w:t>
                    </w:r>
                    <w:r>
                      <w:rPr>
                        <w:sz w:val="28"/>
                        <w:szCs w:val="44"/>
                      </w:rPr>
                      <w:fldChar w:fldCharType="end"/>
                    </w:r>
                    <w:r>
                      <w:rPr>
                        <w:sz w:val="28"/>
                        <w:szCs w:val="44"/>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210087"/>
    <w:multiLevelType w:val="multilevel"/>
    <w:tmpl w:val="3C210087"/>
    <w:lvl w:ilvl="0" w:tentative="0">
      <w:start w:val="1"/>
      <w:numFmt w:val="upperRoman"/>
      <w:pStyle w:val="60"/>
      <w:lvlText w:val="%1."/>
      <w:lvlJc w:val="left"/>
      <w:pPr>
        <w:ind w:left="704" w:hanging="420"/>
      </w:pPr>
      <w:rPr>
        <w:rFonts w:hint="eastAsia"/>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
    <w:nsid w:val="7749103B"/>
    <w:multiLevelType w:val="multilevel"/>
    <w:tmpl w:val="7749103B"/>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ODNiOGYzZTZiZmRkMzJmNTlmMzVjMDgzNjM3NzUifQ=="/>
  </w:docVars>
  <w:rsids>
    <w:rsidRoot w:val="322F60DF"/>
    <w:rsid w:val="001E1410"/>
    <w:rsid w:val="00201427"/>
    <w:rsid w:val="0042071A"/>
    <w:rsid w:val="005E0AA6"/>
    <w:rsid w:val="008E63A7"/>
    <w:rsid w:val="0096608F"/>
    <w:rsid w:val="009849DE"/>
    <w:rsid w:val="009B6DC5"/>
    <w:rsid w:val="00A34135"/>
    <w:rsid w:val="00CB6942"/>
    <w:rsid w:val="00DA5C53"/>
    <w:rsid w:val="01062EEC"/>
    <w:rsid w:val="01311D17"/>
    <w:rsid w:val="01947A76"/>
    <w:rsid w:val="019F1471"/>
    <w:rsid w:val="01BE45D6"/>
    <w:rsid w:val="01C20BC1"/>
    <w:rsid w:val="01E90844"/>
    <w:rsid w:val="02063A29"/>
    <w:rsid w:val="024617F2"/>
    <w:rsid w:val="03074923"/>
    <w:rsid w:val="0320379A"/>
    <w:rsid w:val="03993BA4"/>
    <w:rsid w:val="03A26EFC"/>
    <w:rsid w:val="03AB0FDE"/>
    <w:rsid w:val="03B44E81"/>
    <w:rsid w:val="03C338BD"/>
    <w:rsid w:val="03EA08A3"/>
    <w:rsid w:val="040A2CF3"/>
    <w:rsid w:val="0442423B"/>
    <w:rsid w:val="044C6E68"/>
    <w:rsid w:val="04504BAA"/>
    <w:rsid w:val="04515ACC"/>
    <w:rsid w:val="045A77D7"/>
    <w:rsid w:val="0466617C"/>
    <w:rsid w:val="049449AF"/>
    <w:rsid w:val="04C3537C"/>
    <w:rsid w:val="04DB3935"/>
    <w:rsid w:val="04E470A0"/>
    <w:rsid w:val="04F574FF"/>
    <w:rsid w:val="05154ABB"/>
    <w:rsid w:val="05322502"/>
    <w:rsid w:val="0581621B"/>
    <w:rsid w:val="05DD06BF"/>
    <w:rsid w:val="05EF03F3"/>
    <w:rsid w:val="05F31C91"/>
    <w:rsid w:val="05F55F54"/>
    <w:rsid w:val="063409FE"/>
    <w:rsid w:val="06400C4E"/>
    <w:rsid w:val="06913258"/>
    <w:rsid w:val="06B93F8A"/>
    <w:rsid w:val="06E415DA"/>
    <w:rsid w:val="06E94E42"/>
    <w:rsid w:val="06EB52D5"/>
    <w:rsid w:val="06F74F86"/>
    <w:rsid w:val="07351E35"/>
    <w:rsid w:val="073A569E"/>
    <w:rsid w:val="076C4269"/>
    <w:rsid w:val="076F3599"/>
    <w:rsid w:val="07D16F07"/>
    <w:rsid w:val="08000695"/>
    <w:rsid w:val="080C0DE8"/>
    <w:rsid w:val="082149F0"/>
    <w:rsid w:val="08316AA1"/>
    <w:rsid w:val="08415460"/>
    <w:rsid w:val="085D7896"/>
    <w:rsid w:val="08840611"/>
    <w:rsid w:val="08A74FB5"/>
    <w:rsid w:val="08F17FDE"/>
    <w:rsid w:val="092E4F0C"/>
    <w:rsid w:val="09BC1744"/>
    <w:rsid w:val="09D771D4"/>
    <w:rsid w:val="0A40746F"/>
    <w:rsid w:val="0A6631B9"/>
    <w:rsid w:val="0A6716F2"/>
    <w:rsid w:val="0A6C0360"/>
    <w:rsid w:val="0AE154BC"/>
    <w:rsid w:val="0AF65BAA"/>
    <w:rsid w:val="0AFA5DE6"/>
    <w:rsid w:val="0B0022A0"/>
    <w:rsid w:val="0B0E4E77"/>
    <w:rsid w:val="0B310B66"/>
    <w:rsid w:val="0B724225"/>
    <w:rsid w:val="0BB80D2C"/>
    <w:rsid w:val="0BD76D33"/>
    <w:rsid w:val="0C2801BA"/>
    <w:rsid w:val="0C286919"/>
    <w:rsid w:val="0CB55D16"/>
    <w:rsid w:val="0CB657C6"/>
    <w:rsid w:val="0CBF0B1F"/>
    <w:rsid w:val="0CF32576"/>
    <w:rsid w:val="0CF54541"/>
    <w:rsid w:val="0CF85DDF"/>
    <w:rsid w:val="0D605732"/>
    <w:rsid w:val="0D933D59"/>
    <w:rsid w:val="0D995C1B"/>
    <w:rsid w:val="0DAE2941"/>
    <w:rsid w:val="0E6877C9"/>
    <w:rsid w:val="0E73440E"/>
    <w:rsid w:val="0E7D4279"/>
    <w:rsid w:val="0E8D620E"/>
    <w:rsid w:val="0E981627"/>
    <w:rsid w:val="0EA27136"/>
    <w:rsid w:val="0EBB5316"/>
    <w:rsid w:val="0EC95AAB"/>
    <w:rsid w:val="0EDA1DA1"/>
    <w:rsid w:val="0F1B7208"/>
    <w:rsid w:val="0F1E54F9"/>
    <w:rsid w:val="0F205179"/>
    <w:rsid w:val="0F2F5A0A"/>
    <w:rsid w:val="0F3E4AFC"/>
    <w:rsid w:val="0F5F3EF3"/>
    <w:rsid w:val="0F8E2A2A"/>
    <w:rsid w:val="0F9222C6"/>
    <w:rsid w:val="0FB9440B"/>
    <w:rsid w:val="0FEB39D9"/>
    <w:rsid w:val="102F1D27"/>
    <w:rsid w:val="1045133B"/>
    <w:rsid w:val="105C48D7"/>
    <w:rsid w:val="10AB4F16"/>
    <w:rsid w:val="10AC13BA"/>
    <w:rsid w:val="10DB1C9F"/>
    <w:rsid w:val="10FB5E9E"/>
    <w:rsid w:val="11007AFF"/>
    <w:rsid w:val="11390774"/>
    <w:rsid w:val="113F408E"/>
    <w:rsid w:val="114333A1"/>
    <w:rsid w:val="119A3908"/>
    <w:rsid w:val="11BA7B07"/>
    <w:rsid w:val="12064343"/>
    <w:rsid w:val="123C051C"/>
    <w:rsid w:val="1288550F"/>
    <w:rsid w:val="12A460C1"/>
    <w:rsid w:val="12B7251B"/>
    <w:rsid w:val="13233FA4"/>
    <w:rsid w:val="13280AA0"/>
    <w:rsid w:val="13392CAD"/>
    <w:rsid w:val="133B4C77"/>
    <w:rsid w:val="133D277A"/>
    <w:rsid w:val="133E0E6F"/>
    <w:rsid w:val="135C3BCF"/>
    <w:rsid w:val="13605B3B"/>
    <w:rsid w:val="137F4B64"/>
    <w:rsid w:val="139C19AE"/>
    <w:rsid w:val="13AA7707"/>
    <w:rsid w:val="13C44C6D"/>
    <w:rsid w:val="13CA1E68"/>
    <w:rsid w:val="13DD5D2E"/>
    <w:rsid w:val="14096B23"/>
    <w:rsid w:val="141554C8"/>
    <w:rsid w:val="141D2312"/>
    <w:rsid w:val="144C07BE"/>
    <w:rsid w:val="14751297"/>
    <w:rsid w:val="14802C1D"/>
    <w:rsid w:val="14A01236"/>
    <w:rsid w:val="14C17ED5"/>
    <w:rsid w:val="14CD56AD"/>
    <w:rsid w:val="14D4798A"/>
    <w:rsid w:val="14E05AD6"/>
    <w:rsid w:val="14FB1132"/>
    <w:rsid w:val="152D239E"/>
    <w:rsid w:val="153E3C3B"/>
    <w:rsid w:val="154F67B8"/>
    <w:rsid w:val="157306F8"/>
    <w:rsid w:val="15932B49"/>
    <w:rsid w:val="159B7C4F"/>
    <w:rsid w:val="15AA3487"/>
    <w:rsid w:val="15B66837"/>
    <w:rsid w:val="15C52D87"/>
    <w:rsid w:val="15CC5523"/>
    <w:rsid w:val="15D849FF"/>
    <w:rsid w:val="15DA6411"/>
    <w:rsid w:val="16331C36"/>
    <w:rsid w:val="163F4A7E"/>
    <w:rsid w:val="165D4F05"/>
    <w:rsid w:val="16832BBD"/>
    <w:rsid w:val="16C60CFC"/>
    <w:rsid w:val="16C64858"/>
    <w:rsid w:val="16CC523F"/>
    <w:rsid w:val="16E92044"/>
    <w:rsid w:val="16F21AF1"/>
    <w:rsid w:val="16F92E7F"/>
    <w:rsid w:val="174C7453"/>
    <w:rsid w:val="176802D7"/>
    <w:rsid w:val="17716EB9"/>
    <w:rsid w:val="177F00CF"/>
    <w:rsid w:val="178060DE"/>
    <w:rsid w:val="17982698"/>
    <w:rsid w:val="17B63B9B"/>
    <w:rsid w:val="17C849A7"/>
    <w:rsid w:val="17E458DD"/>
    <w:rsid w:val="17F6116D"/>
    <w:rsid w:val="182A1B90"/>
    <w:rsid w:val="183A54FD"/>
    <w:rsid w:val="18422604"/>
    <w:rsid w:val="18511085"/>
    <w:rsid w:val="185C36C6"/>
    <w:rsid w:val="185F3DD1"/>
    <w:rsid w:val="186802BC"/>
    <w:rsid w:val="187A1D9E"/>
    <w:rsid w:val="187E2872"/>
    <w:rsid w:val="18934C0E"/>
    <w:rsid w:val="18DF02BC"/>
    <w:rsid w:val="19215BDC"/>
    <w:rsid w:val="192166BD"/>
    <w:rsid w:val="192D0BBE"/>
    <w:rsid w:val="1937087B"/>
    <w:rsid w:val="196B5C44"/>
    <w:rsid w:val="1980213D"/>
    <w:rsid w:val="19831126"/>
    <w:rsid w:val="19B412DF"/>
    <w:rsid w:val="19CB52B6"/>
    <w:rsid w:val="19F33BB6"/>
    <w:rsid w:val="1A183B50"/>
    <w:rsid w:val="1A1B465B"/>
    <w:rsid w:val="1A4E2830"/>
    <w:rsid w:val="1A756CC1"/>
    <w:rsid w:val="1A900B59"/>
    <w:rsid w:val="1ABF39A0"/>
    <w:rsid w:val="1B162736"/>
    <w:rsid w:val="1B171B26"/>
    <w:rsid w:val="1B2B1D84"/>
    <w:rsid w:val="1B2D1349"/>
    <w:rsid w:val="1B684130"/>
    <w:rsid w:val="1B8F54BD"/>
    <w:rsid w:val="1BD9502D"/>
    <w:rsid w:val="1BE91714"/>
    <w:rsid w:val="1BFE4A94"/>
    <w:rsid w:val="1C1523D1"/>
    <w:rsid w:val="1C4A1A87"/>
    <w:rsid w:val="1C782A98"/>
    <w:rsid w:val="1CBB4733"/>
    <w:rsid w:val="1CD346B4"/>
    <w:rsid w:val="1D0D0583"/>
    <w:rsid w:val="1D13456F"/>
    <w:rsid w:val="1D2633F0"/>
    <w:rsid w:val="1D496968"/>
    <w:rsid w:val="1D545578"/>
    <w:rsid w:val="1D9762A6"/>
    <w:rsid w:val="1DE82C1C"/>
    <w:rsid w:val="1E21051B"/>
    <w:rsid w:val="1E27531B"/>
    <w:rsid w:val="1E9331F6"/>
    <w:rsid w:val="1E9B1C91"/>
    <w:rsid w:val="1EB129C9"/>
    <w:rsid w:val="1EBD633A"/>
    <w:rsid w:val="1EDE4548"/>
    <w:rsid w:val="1EE61F3B"/>
    <w:rsid w:val="1F0028D1"/>
    <w:rsid w:val="1F1F6936"/>
    <w:rsid w:val="1F262B56"/>
    <w:rsid w:val="1F394761"/>
    <w:rsid w:val="1F83778A"/>
    <w:rsid w:val="1FCF53A4"/>
    <w:rsid w:val="200C3C23"/>
    <w:rsid w:val="20115428"/>
    <w:rsid w:val="204D5FEA"/>
    <w:rsid w:val="208539D6"/>
    <w:rsid w:val="20BB11A5"/>
    <w:rsid w:val="20E35484"/>
    <w:rsid w:val="20F10CA9"/>
    <w:rsid w:val="212E5E92"/>
    <w:rsid w:val="21353FAA"/>
    <w:rsid w:val="21463165"/>
    <w:rsid w:val="21795DD8"/>
    <w:rsid w:val="21867A08"/>
    <w:rsid w:val="218B501C"/>
    <w:rsid w:val="21A67760"/>
    <w:rsid w:val="21B207FA"/>
    <w:rsid w:val="21CD2A4F"/>
    <w:rsid w:val="21CF5ACF"/>
    <w:rsid w:val="21DC7625"/>
    <w:rsid w:val="221559B0"/>
    <w:rsid w:val="22162B37"/>
    <w:rsid w:val="221C1D24"/>
    <w:rsid w:val="2221772E"/>
    <w:rsid w:val="22244B28"/>
    <w:rsid w:val="225D0766"/>
    <w:rsid w:val="22635EAC"/>
    <w:rsid w:val="22B3482A"/>
    <w:rsid w:val="22BB723B"/>
    <w:rsid w:val="22C02DD1"/>
    <w:rsid w:val="22CB0398"/>
    <w:rsid w:val="22EA1CD0"/>
    <w:rsid w:val="22FE4C9E"/>
    <w:rsid w:val="230F39BA"/>
    <w:rsid w:val="232B0864"/>
    <w:rsid w:val="234D33B5"/>
    <w:rsid w:val="234E6301"/>
    <w:rsid w:val="236023B6"/>
    <w:rsid w:val="23621DAC"/>
    <w:rsid w:val="236232D5"/>
    <w:rsid w:val="23696C97"/>
    <w:rsid w:val="237A70F6"/>
    <w:rsid w:val="23AB3753"/>
    <w:rsid w:val="23B5012E"/>
    <w:rsid w:val="241832FC"/>
    <w:rsid w:val="244D0366"/>
    <w:rsid w:val="24562742"/>
    <w:rsid w:val="24926448"/>
    <w:rsid w:val="24B41987"/>
    <w:rsid w:val="24BB79C6"/>
    <w:rsid w:val="24E8350B"/>
    <w:rsid w:val="24EF141E"/>
    <w:rsid w:val="24F42ED8"/>
    <w:rsid w:val="255A0F8D"/>
    <w:rsid w:val="25791349"/>
    <w:rsid w:val="257F6C45"/>
    <w:rsid w:val="25EE28C1"/>
    <w:rsid w:val="2601765A"/>
    <w:rsid w:val="266B71CA"/>
    <w:rsid w:val="26A83F7A"/>
    <w:rsid w:val="27315D1D"/>
    <w:rsid w:val="273D42E3"/>
    <w:rsid w:val="27693709"/>
    <w:rsid w:val="27A23469"/>
    <w:rsid w:val="27A46372"/>
    <w:rsid w:val="27AF30E6"/>
    <w:rsid w:val="27B75E66"/>
    <w:rsid w:val="27E21561"/>
    <w:rsid w:val="282615FA"/>
    <w:rsid w:val="286650B3"/>
    <w:rsid w:val="286C6F77"/>
    <w:rsid w:val="2885273C"/>
    <w:rsid w:val="2895052E"/>
    <w:rsid w:val="289B1FE8"/>
    <w:rsid w:val="28B766F6"/>
    <w:rsid w:val="28E97F17"/>
    <w:rsid w:val="292813A2"/>
    <w:rsid w:val="293358C4"/>
    <w:rsid w:val="297665B1"/>
    <w:rsid w:val="297B7724"/>
    <w:rsid w:val="29802F8C"/>
    <w:rsid w:val="29B669AE"/>
    <w:rsid w:val="2A1927A2"/>
    <w:rsid w:val="2A3D0E7D"/>
    <w:rsid w:val="2A46446D"/>
    <w:rsid w:val="2A713442"/>
    <w:rsid w:val="2A81031B"/>
    <w:rsid w:val="2A8F792B"/>
    <w:rsid w:val="2AAB228B"/>
    <w:rsid w:val="2ABE5B1A"/>
    <w:rsid w:val="2ACE00E4"/>
    <w:rsid w:val="2AD76BDC"/>
    <w:rsid w:val="2AEC0472"/>
    <w:rsid w:val="2B0310C3"/>
    <w:rsid w:val="2B1A4D1A"/>
    <w:rsid w:val="2B230073"/>
    <w:rsid w:val="2B285689"/>
    <w:rsid w:val="2B364258"/>
    <w:rsid w:val="2B376855"/>
    <w:rsid w:val="2B3869FB"/>
    <w:rsid w:val="2B741F5F"/>
    <w:rsid w:val="2B797C93"/>
    <w:rsid w:val="2B85324D"/>
    <w:rsid w:val="2BA02EDA"/>
    <w:rsid w:val="2BB03572"/>
    <w:rsid w:val="2BC202E1"/>
    <w:rsid w:val="2BCC070B"/>
    <w:rsid w:val="2BCE74A7"/>
    <w:rsid w:val="2BED6AEE"/>
    <w:rsid w:val="2BEE593E"/>
    <w:rsid w:val="2BF13CCD"/>
    <w:rsid w:val="2C5B55EB"/>
    <w:rsid w:val="2CA11ADB"/>
    <w:rsid w:val="2CC14D50"/>
    <w:rsid w:val="2CD94E8D"/>
    <w:rsid w:val="2CF2794B"/>
    <w:rsid w:val="2CF80CFB"/>
    <w:rsid w:val="2D39175C"/>
    <w:rsid w:val="2D4D13D7"/>
    <w:rsid w:val="2D74105A"/>
    <w:rsid w:val="2D962D7E"/>
    <w:rsid w:val="2D986AF6"/>
    <w:rsid w:val="2DB04B6F"/>
    <w:rsid w:val="2DD93479"/>
    <w:rsid w:val="2DE31A25"/>
    <w:rsid w:val="2E140163"/>
    <w:rsid w:val="2E1A39AF"/>
    <w:rsid w:val="2E586286"/>
    <w:rsid w:val="2EE04211"/>
    <w:rsid w:val="2EEA0D4B"/>
    <w:rsid w:val="2F087CAC"/>
    <w:rsid w:val="2F1228D8"/>
    <w:rsid w:val="2F1D51F6"/>
    <w:rsid w:val="2F262F41"/>
    <w:rsid w:val="2F3B49F0"/>
    <w:rsid w:val="2F546A4D"/>
    <w:rsid w:val="2F6078A4"/>
    <w:rsid w:val="2F8A2159"/>
    <w:rsid w:val="2F9C489C"/>
    <w:rsid w:val="2FBE036A"/>
    <w:rsid w:val="2FC242FE"/>
    <w:rsid w:val="2FC33BD3"/>
    <w:rsid w:val="2FC67A85"/>
    <w:rsid w:val="2FFB15BE"/>
    <w:rsid w:val="30073ABF"/>
    <w:rsid w:val="30183F1E"/>
    <w:rsid w:val="301A5EE8"/>
    <w:rsid w:val="302E3CED"/>
    <w:rsid w:val="3045283A"/>
    <w:rsid w:val="30514F10"/>
    <w:rsid w:val="306C14C6"/>
    <w:rsid w:val="308415B4"/>
    <w:rsid w:val="30BF02A8"/>
    <w:rsid w:val="30C3584C"/>
    <w:rsid w:val="30DD2A72"/>
    <w:rsid w:val="30EB1633"/>
    <w:rsid w:val="30F6510D"/>
    <w:rsid w:val="312720AD"/>
    <w:rsid w:val="31796C3F"/>
    <w:rsid w:val="318B6972"/>
    <w:rsid w:val="320D1002"/>
    <w:rsid w:val="322F60DF"/>
    <w:rsid w:val="32377041"/>
    <w:rsid w:val="32625925"/>
    <w:rsid w:val="32747406"/>
    <w:rsid w:val="328F6E83"/>
    <w:rsid w:val="329A7D64"/>
    <w:rsid w:val="32B06690"/>
    <w:rsid w:val="32B53CA7"/>
    <w:rsid w:val="32B73E06"/>
    <w:rsid w:val="32BB71AA"/>
    <w:rsid w:val="32BF42E1"/>
    <w:rsid w:val="32C12A0D"/>
    <w:rsid w:val="32D305D1"/>
    <w:rsid w:val="32D81743"/>
    <w:rsid w:val="32E409DE"/>
    <w:rsid w:val="330242E5"/>
    <w:rsid w:val="3308545A"/>
    <w:rsid w:val="33150BE9"/>
    <w:rsid w:val="3328091C"/>
    <w:rsid w:val="338B4A07"/>
    <w:rsid w:val="338E53F8"/>
    <w:rsid w:val="33DA14EB"/>
    <w:rsid w:val="33E13A0E"/>
    <w:rsid w:val="34052A0C"/>
    <w:rsid w:val="340F037E"/>
    <w:rsid w:val="3411315F"/>
    <w:rsid w:val="347436ED"/>
    <w:rsid w:val="34761214"/>
    <w:rsid w:val="347D07F4"/>
    <w:rsid w:val="34B85CD0"/>
    <w:rsid w:val="34CE54F3"/>
    <w:rsid w:val="34E61A2F"/>
    <w:rsid w:val="34EE524E"/>
    <w:rsid w:val="35111E45"/>
    <w:rsid w:val="355527EC"/>
    <w:rsid w:val="35690E42"/>
    <w:rsid w:val="357C4F4F"/>
    <w:rsid w:val="35CB1129"/>
    <w:rsid w:val="35D703D8"/>
    <w:rsid w:val="35E87EEF"/>
    <w:rsid w:val="35F47491"/>
    <w:rsid w:val="361C51A2"/>
    <w:rsid w:val="361E641D"/>
    <w:rsid w:val="365D2ED0"/>
    <w:rsid w:val="367E0853"/>
    <w:rsid w:val="369167D9"/>
    <w:rsid w:val="36A361D1"/>
    <w:rsid w:val="36AA789A"/>
    <w:rsid w:val="36C546D4"/>
    <w:rsid w:val="374A66EF"/>
    <w:rsid w:val="37517D16"/>
    <w:rsid w:val="37531CE0"/>
    <w:rsid w:val="3760154E"/>
    <w:rsid w:val="37896FC1"/>
    <w:rsid w:val="378F58A4"/>
    <w:rsid w:val="37B22EAA"/>
    <w:rsid w:val="37C33F68"/>
    <w:rsid w:val="385366D3"/>
    <w:rsid w:val="385F275A"/>
    <w:rsid w:val="386D78F8"/>
    <w:rsid w:val="38BD7A52"/>
    <w:rsid w:val="38F640DE"/>
    <w:rsid w:val="39017807"/>
    <w:rsid w:val="39403976"/>
    <w:rsid w:val="394A0EC1"/>
    <w:rsid w:val="398443D3"/>
    <w:rsid w:val="39B86B9C"/>
    <w:rsid w:val="39BE097C"/>
    <w:rsid w:val="39C60BC1"/>
    <w:rsid w:val="39E76710"/>
    <w:rsid w:val="39EC2F95"/>
    <w:rsid w:val="3A594B0B"/>
    <w:rsid w:val="3A600D8D"/>
    <w:rsid w:val="3A8F73F4"/>
    <w:rsid w:val="3AA82343"/>
    <w:rsid w:val="3AC3717D"/>
    <w:rsid w:val="3AD06868"/>
    <w:rsid w:val="3AE710BD"/>
    <w:rsid w:val="3AEE244B"/>
    <w:rsid w:val="3AF13CEA"/>
    <w:rsid w:val="3B0C5D64"/>
    <w:rsid w:val="3B4F27BE"/>
    <w:rsid w:val="3B6E160F"/>
    <w:rsid w:val="3B81017B"/>
    <w:rsid w:val="3B96663F"/>
    <w:rsid w:val="3B971E28"/>
    <w:rsid w:val="3BBD0278"/>
    <w:rsid w:val="3BBD1E1E"/>
    <w:rsid w:val="3BF517E5"/>
    <w:rsid w:val="3C0E2679"/>
    <w:rsid w:val="3C123F18"/>
    <w:rsid w:val="3C177780"/>
    <w:rsid w:val="3C483AA3"/>
    <w:rsid w:val="3C5F2530"/>
    <w:rsid w:val="3C6127A9"/>
    <w:rsid w:val="3C7613D4"/>
    <w:rsid w:val="3C991F43"/>
    <w:rsid w:val="3C9C7C85"/>
    <w:rsid w:val="3CA60EB7"/>
    <w:rsid w:val="3CB86DF2"/>
    <w:rsid w:val="3CF03B2D"/>
    <w:rsid w:val="3D0F7AD8"/>
    <w:rsid w:val="3D3B749E"/>
    <w:rsid w:val="3D6F7148"/>
    <w:rsid w:val="3D7801D0"/>
    <w:rsid w:val="3E35213F"/>
    <w:rsid w:val="3E5A7DF8"/>
    <w:rsid w:val="3E88226F"/>
    <w:rsid w:val="3E94330A"/>
    <w:rsid w:val="3E9876AB"/>
    <w:rsid w:val="3EA80B63"/>
    <w:rsid w:val="3EC12500"/>
    <w:rsid w:val="3EDC1176"/>
    <w:rsid w:val="3F0F1FBD"/>
    <w:rsid w:val="3F1157CD"/>
    <w:rsid w:val="3F294E7B"/>
    <w:rsid w:val="3F3348D1"/>
    <w:rsid w:val="3F36616F"/>
    <w:rsid w:val="3F4C5993"/>
    <w:rsid w:val="3F75355D"/>
    <w:rsid w:val="3F88629F"/>
    <w:rsid w:val="3F887C4F"/>
    <w:rsid w:val="3F917849"/>
    <w:rsid w:val="3F936526"/>
    <w:rsid w:val="3FB87DDA"/>
    <w:rsid w:val="3FC627FB"/>
    <w:rsid w:val="403F72A5"/>
    <w:rsid w:val="404C551E"/>
    <w:rsid w:val="4089175F"/>
    <w:rsid w:val="40A91259"/>
    <w:rsid w:val="417E3FAB"/>
    <w:rsid w:val="41AC44C7"/>
    <w:rsid w:val="41F43F27"/>
    <w:rsid w:val="42022339"/>
    <w:rsid w:val="42026C2E"/>
    <w:rsid w:val="421718DA"/>
    <w:rsid w:val="4246443A"/>
    <w:rsid w:val="42725710"/>
    <w:rsid w:val="42BF46CD"/>
    <w:rsid w:val="42CB4E20"/>
    <w:rsid w:val="43947BBB"/>
    <w:rsid w:val="43A85705"/>
    <w:rsid w:val="43C26008"/>
    <w:rsid w:val="43DE0B83"/>
    <w:rsid w:val="43F95829"/>
    <w:rsid w:val="440B3EE6"/>
    <w:rsid w:val="44197D57"/>
    <w:rsid w:val="441A20EA"/>
    <w:rsid w:val="441A7E0D"/>
    <w:rsid w:val="444C3FF6"/>
    <w:rsid w:val="446B0669"/>
    <w:rsid w:val="44906321"/>
    <w:rsid w:val="44B13B32"/>
    <w:rsid w:val="44B244EA"/>
    <w:rsid w:val="452151CC"/>
    <w:rsid w:val="452E2A75"/>
    <w:rsid w:val="4550785F"/>
    <w:rsid w:val="455E1F7C"/>
    <w:rsid w:val="45704A09"/>
    <w:rsid w:val="458B6AE9"/>
    <w:rsid w:val="45C30031"/>
    <w:rsid w:val="460743C1"/>
    <w:rsid w:val="4646666F"/>
    <w:rsid w:val="469B0FAE"/>
    <w:rsid w:val="469C7200"/>
    <w:rsid w:val="46A56C5A"/>
    <w:rsid w:val="46C52171"/>
    <w:rsid w:val="46D324F5"/>
    <w:rsid w:val="46DF70EC"/>
    <w:rsid w:val="46F10BCE"/>
    <w:rsid w:val="470B1C8F"/>
    <w:rsid w:val="471A0124"/>
    <w:rsid w:val="472C7AD0"/>
    <w:rsid w:val="47392CA0"/>
    <w:rsid w:val="47501D98"/>
    <w:rsid w:val="475630E3"/>
    <w:rsid w:val="475A2C17"/>
    <w:rsid w:val="476F79AB"/>
    <w:rsid w:val="47770A9F"/>
    <w:rsid w:val="47906638"/>
    <w:rsid w:val="47946CDD"/>
    <w:rsid w:val="47A31EE7"/>
    <w:rsid w:val="47B70069"/>
    <w:rsid w:val="47B71E17"/>
    <w:rsid w:val="47C90257"/>
    <w:rsid w:val="47CF7161"/>
    <w:rsid w:val="47EB6190"/>
    <w:rsid w:val="48137327"/>
    <w:rsid w:val="48221986"/>
    <w:rsid w:val="4823225B"/>
    <w:rsid w:val="485B27A2"/>
    <w:rsid w:val="48654451"/>
    <w:rsid w:val="486755EB"/>
    <w:rsid w:val="48AC1250"/>
    <w:rsid w:val="48BD345D"/>
    <w:rsid w:val="48CB5B7A"/>
    <w:rsid w:val="48D22F2E"/>
    <w:rsid w:val="48D569F9"/>
    <w:rsid w:val="48FA32DD"/>
    <w:rsid w:val="491F2383"/>
    <w:rsid w:val="49282FCC"/>
    <w:rsid w:val="497A134E"/>
    <w:rsid w:val="49902920"/>
    <w:rsid w:val="499E58B7"/>
    <w:rsid w:val="499F0DB5"/>
    <w:rsid w:val="49AF724A"/>
    <w:rsid w:val="49B87F36"/>
    <w:rsid w:val="49CF669A"/>
    <w:rsid w:val="49F44C5D"/>
    <w:rsid w:val="4A244C3F"/>
    <w:rsid w:val="4A286FFC"/>
    <w:rsid w:val="4A563B69"/>
    <w:rsid w:val="4A5B4CDC"/>
    <w:rsid w:val="4A5D0A54"/>
    <w:rsid w:val="4A5E2A1E"/>
    <w:rsid w:val="4A8555A9"/>
    <w:rsid w:val="4A930919"/>
    <w:rsid w:val="4A9804CE"/>
    <w:rsid w:val="4AB034AB"/>
    <w:rsid w:val="4AB34B18"/>
    <w:rsid w:val="4AC94D68"/>
    <w:rsid w:val="4ACD6045"/>
    <w:rsid w:val="4AD52CE0"/>
    <w:rsid w:val="4ADD1B95"/>
    <w:rsid w:val="4AEE3DA2"/>
    <w:rsid w:val="4AF40C8C"/>
    <w:rsid w:val="4B010B05"/>
    <w:rsid w:val="4B1C090F"/>
    <w:rsid w:val="4B3701E6"/>
    <w:rsid w:val="4B5D397A"/>
    <w:rsid w:val="4B5D6832"/>
    <w:rsid w:val="4BA426B2"/>
    <w:rsid w:val="4BB072A9"/>
    <w:rsid w:val="4C106794"/>
    <w:rsid w:val="4CEA3DF8"/>
    <w:rsid w:val="4CF5766A"/>
    <w:rsid w:val="4CFD5F79"/>
    <w:rsid w:val="4D300AF1"/>
    <w:rsid w:val="4D331F40"/>
    <w:rsid w:val="4D3605CB"/>
    <w:rsid w:val="4D814A59"/>
    <w:rsid w:val="4D8C1650"/>
    <w:rsid w:val="4DA055A6"/>
    <w:rsid w:val="4DBE5C1B"/>
    <w:rsid w:val="4DBF1A26"/>
    <w:rsid w:val="4DE90EB2"/>
    <w:rsid w:val="4E3E10AE"/>
    <w:rsid w:val="4E61488B"/>
    <w:rsid w:val="4E9B7D9D"/>
    <w:rsid w:val="4E9C3B15"/>
    <w:rsid w:val="4EA07161"/>
    <w:rsid w:val="4EB15812"/>
    <w:rsid w:val="4ED27537"/>
    <w:rsid w:val="4F254080"/>
    <w:rsid w:val="4F432980"/>
    <w:rsid w:val="4F4620BA"/>
    <w:rsid w:val="4F555977"/>
    <w:rsid w:val="4F5607EC"/>
    <w:rsid w:val="4FA113E3"/>
    <w:rsid w:val="4FFF2824"/>
    <w:rsid w:val="500B71A4"/>
    <w:rsid w:val="502E69EF"/>
    <w:rsid w:val="503C5CFC"/>
    <w:rsid w:val="504306EC"/>
    <w:rsid w:val="505622BB"/>
    <w:rsid w:val="507C1E50"/>
    <w:rsid w:val="50A3118B"/>
    <w:rsid w:val="50D650BC"/>
    <w:rsid w:val="510A705E"/>
    <w:rsid w:val="5117221A"/>
    <w:rsid w:val="514F4E6E"/>
    <w:rsid w:val="516A1CA8"/>
    <w:rsid w:val="51823496"/>
    <w:rsid w:val="51874608"/>
    <w:rsid w:val="51D33CF1"/>
    <w:rsid w:val="51DF61F2"/>
    <w:rsid w:val="51E90DED"/>
    <w:rsid w:val="51EB103B"/>
    <w:rsid w:val="51F37EF0"/>
    <w:rsid w:val="52195BA8"/>
    <w:rsid w:val="5224454D"/>
    <w:rsid w:val="522B716E"/>
    <w:rsid w:val="52314F89"/>
    <w:rsid w:val="5245109E"/>
    <w:rsid w:val="52554706"/>
    <w:rsid w:val="52B130D1"/>
    <w:rsid w:val="52B551A5"/>
    <w:rsid w:val="52C06024"/>
    <w:rsid w:val="52CC08C8"/>
    <w:rsid w:val="534A1D91"/>
    <w:rsid w:val="53642E53"/>
    <w:rsid w:val="537B019D"/>
    <w:rsid w:val="538345FB"/>
    <w:rsid w:val="538E1C7E"/>
    <w:rsid w:val="53982AFD"/>
    <w:rsid w:val="53993858"/>
    <w:rsid w:val="539B01A9"/>
    <w:rsid w:val="53DD6A5D"/>
    <w:rsid w:val="53E73A84"/>
    <w:rsid w:val="53F73CC7"/>
    <w:rsid w:val="53F97C37"/>
    <w:rsid w:val="5449029B"/>
    <w:rsid w:val="544B4013"/>
    <w:rsid w:val="54F93A6F"/>
    <w:rsid w:val="55207C15"/>
    <w:rsid w:val="554051FA"/>
    <w:rsid w:val="55572544"/>
    <w:rsid w:val="55624A5B"/>
    <w:rsid w:val="5587107B"/>
    <w:rsid w:val="55937A20"/>
    <w:rsid w:val="55990DAE"/>
    <w:rsid w:val="55B84408"/>
    <w:rsid w:val="55C00DCF"/>
    <w:rsid w:val="55CC4CE0"/>
    <w:rsid w:val="562B1266"/>
    <w:rsid w:val="566969D2"/>
    <w:rsid w:val="567C0C5D"/>
    <w:rsid w:val="56B32934"/>
    <w:rsid w:val="57106E4E"/>
    <w:rsid w:val="57174680"/>
    <w:rsid w:val="572F5526"/>
    <w:rsid w:val="573B036F"/>
    <w:rsid w:val="575C02E5"/>
    <w:rsid w:val="576A03E9"/>
    <w:rsid w:val="578147DD"/>
    <w:rsid w:val="57A474A5"/>
    <w:rsid w:val="57C71C02"/>
    <w:rsid w:val="57E57F14"/>
    <w:rsid w:val="57E66869"/>
    <w:rsid w:val="57FF6B31"/>
    <w:rsid w:val="58044C05"/>
    <w:rsid w:val="580C2769"/>
    <w:rsid w:val="580D4B64"/>
    <w:rsid w:val="5838665C"/>
    <w:rsid w:val="58660F97"/>
    <w:rsid w:val="586D09FC"/>
    <w:rsid w:val="58956C97"/>
    <w:rsid w:val="58A40F94"/>
    <w:rsid w:val="58CE59D8"/>
    <w:rsid w:val="58CF11A3"/>
    <w:rsid w:val="5959432D"/>
    <w:rsid w:val="595C45CC"/>
    <w:rsid w:val="599F42A2"/>
    <w:rsid w:val="59A55FE0"/>
    <w:rsid w:val="59B63CDD"/>
    <w:rsid w:val="59FB5B93"/>
    <w:rsid w:val="5A1804F3"/>
    <w:rsid w:val="5A315A59"/>
    <w:rsid w:val="5A4067D2"/>
    <w:rsid w:val="5A537461"/>
    <w:rsid w:val="5A8C6E0D"/>
    <w:rsid w:val="5A972811"/>
    <w:rsid w:val="5AA12AF6"/>
    <w:rsid w:val="5AAB25CA"/>
    <w:rsid w:val="5AAC50E0"/>
    <w:rsid w:val="5ABE7051"/>
    <w:rsid w:val="5ACE5056"/>
    <w:rsid w:val="5AD16543"/>
    <w:rsid w:val="5AD92379"/>
    <w:rsid w:val="5B03178A"/>
    <w:rsid w:val="5B266C40"/>
    <w:rsid w:val="5B370E4D"/>
    <w:rsid w:val="5B9938B6"/>
    <w:rsid w:val="5BE22FB3"/>
    <w:rsid w:val="5C341831"/>
    <w:rsid w:val="5C9D48B8"/>
    <w:rsid w:val="5CBE17E8"/>
    <w:rsid w:val="5CC04E72"/>
    <w:rsid w:val="5D026560"/>
    <w:rsid w:val="5D10417A"/>
    <w:rsid w:val="5D3F47CC"/>
    <w:rsid w:val="5D452DF5"/>
    <w:rsid w:val="5D755C5D"/>
    <w:rsid w:val="5D9F2CDA"/>
    <w:rsid w:val="5DA90FAB"/>
    <w:rsid w:val="5DB20C5F"/>
    <w:rsid w:val="5DD07337"/>
    <w:rsid w:val="5DD559A5"/>
    <w:rsid w:val="5DF03535"/>
    <w:rsid w:val="5E521731"/>
    <w:rsid w:val="5E744166"/>
    <w:rsid w:val="5E84084D"/>
    <w:rsid w:val="5E8E5228"/>
    <w:rsid w:val="5E9434BE"/>
    <w:rsid w:val="5EA3509D"/>
    <w:rsid w:val="5EBD5B0D"/>
    <w:rsid w:val="5EF86B45"/>
    <w:rsid w:val="5F320B59"/>
    <w:rsid w:val="5F3A53B0"/>
    <w:rsid w:val="5F7C1524"/>
    <w:rsid w:val="5FAF5212"/>
    <w:rsid w:val="5FC15189"/>
    <w:rsid w:val="5FC8476A"/>
    <w:rsid w:val="5FD4310E"/>
    <w:rsid w:val="5FD650D9"/>
    <w:rsid w:val="5FF27A39"/>
    <w:rsid w:val="5FF7504F"/>
    <w:rsid w:val="60344652"/>
    <w:rsid w:val="60430294"/>
    <w:rsid w:val="604A1623"/>
    <w:rsid w:val="604D2EC1"/>
    <w:rsid w:val="604D3502"/>
    <w:rsid w:val="604E10BD"/>
    <w:rsid w:val="6089495F"/>
    <w:rsid w:val="60A70823"/>
    <w:rsid w:val="60AC6B22"/>
    <w:rsid w:val="60EA5B24"/>
    <w:rsid w:val="6142679E"/>
    <w:rsid w:val="61573FF7"/>
    <w:rsid w:val="616109D2"/>
    <w:rsid w:val="61B76844"/>
    <w:rsid w:val="61B80D8C"/>
    <w:rsid w:val="61CF6026"/>
    <w:rsid w:val="620C1C83"/>
    <w:rsid w:val="6239194F"/>
    <w:rsid w:val="62483940"/>
    <w:rsid w:val="626A7D5A"/>
    <w:rsid w:val="62831868"/>
    <w:rsid w:val="628C3CE6"/>
    <w:rsid w:val="629772A1"/>
    <w:rsid w:val="62C84A81"/>
    <w:rsid w:val="634B3CB9"/>
    <w:rsid w:val="63696264"/>
    <w:rsid w:val="637F0ADE"/>
    <w:rsid w:val="643E58FA"/>
    <w:rsid w:val="64507A64"/>
    <w:rsid w:val="64656A2B"/>
    <w:rsid w:val="64852C29"/>
    <w:rsid w:val="648C220A"/>
    <w:rsid w:val="64947310"/>
    <w:rsid w:val="64A357A5"/>
    <w:rsid w:val="64E8140A"/>
    <w:rsid w:val="6502427A"/>
    <w:rsid w:val="651C569A"/>
    <w:rsid w:val="655B270F"/>
    <w:rsid w:val="656C5B97"/>
    <w:rsid w:val="65BB7B8B"/>
    <w:rsid w:val="65CD6F3F"/>
    <w:rsid w:val="65CE0600"/>
    <w:rsid w:val="661324B7"/>
    <w:rsid w:val="665578FF"/>
    <w:rsid w:val="666F2245"/>
    <w:rsid w:val="669453A6"/>
    <w:rsid w:val="66A852F5"/>
    <w:rsid w:val="66AD6467"/>
    <w:rsid w:val="66E4496D"/>
    <w:rsid w:val="66ED54CE"/>
    <w:rsid w:val="672524A2"/>
    <w:rsid w:val="67424E02"/>
    <w:rsid w:val="67615074"/>
    <w:rsid w:val="677156E7"/>
    <w:rsid w:val="6779703B"/>
    <w:rsid w:val="67A55390"/>
    <w:rsid w:val="67AC212D"/>
    <w:rsid w:val="67B216C7"/>
    <w:rsid w:val="67C1666E"/>
    <w:rsid w:val="6806079B"/>
    <w:rsid w:val="681A7B2C"/>
    <w:rsid w:val="683227FE"/>
    <w:rsid w:val="68442DFB"/>
    <w:rsid w:val="68615828"/>
    <w:rsid w:val="68683DE7"/>
    <w:rsid w:val="68723B13"/>
    <w:rsid w:val="688240E9"/>
    <w:rsid w:val="68EF2D67"/>
    <w:rsid w:val="69036813"/>
    <w:rsid w:val="69194288"/>
    <w:rsid w:val="693764BC"/>
    <w:rsid w:val="6949691B"/>
    <w:rsid w:val="69724444"/>
    <w:rsid w:val="69936754"/>
    <w:rsid w:val="69F30635"/>
    <w:rsid w:val="6A024D1C"/>
    <w:rsid w:val="6A1707C7"/>
    <w:rsid w:val="6A4B28AA"/>
    <w:rsid w:val="6A5424B9"/>
    <w:rsid w:val="6A554E4C"/>
    <w:rsid w:val="6AB22834"/>
    <w:rsid w:val="6AB9362D"/>
    <w:rsid w:val="6ACB7742"/>
    <w:rsid w:val="6AEC241B"/>
    <w:rsid w:val="6AF723A7"/>
    <w:rsid w:val="6AFD1D62"/>
    <w:rsid w:val="6AFE0987"/>
    <w:rsid w:val="6B166CD1"/>
    <w:rsid w:val="6B6A0DCB"/>
    <w:rsid w:val="6B932501"/>
    <w:rsid w:val="6BAF67DE"/>
    <w:rsid w:val="6BBF2659"/>
    <w:rsid w:val="6BF60044"/>
    <w:rsid w:val="6C042FCD"/>
    <w:rsid w:val="6C182ED1"/>
    <w:rsid w:val="6C1A634D"/>
    <w:rsid w:val="6C517895"/>
    <w:rsid w:val="6C951E77"/>
    <w:rsid w:val="6CDE3780"/>
    <w:rsid w:val="6CE93F71"/>
    <w:rsid w:val="6CF272CA"/>
    <w:rsid w:val="6CF625AC"/>
    <w:rsid w:val="6CFA1CDB"/>
    <w:rsid w:val="6CFC6731"/>
    <w:rsid w:val="6D08105F"/>
    <w:rsid w:val="6D154D66"/>
    <w:rsid w:val="6D464F20"/>
    <w:rsid w:val="6D821C9F"/>
    <w:rsid w:val="6DA34120"/>
    <w:rsid w:val="6DC42A14"/>
    <w:rsid w:val="6DC615E8"/>
    <w:rsid w:val="6DD8026E"/>
    <w:rsid w:val="6DD90074"/>
    <w:rsid w:val="6DEE33AC"/>
    <w:rsid w:val="6DF20BCA"/>
    <w:rsid w:val="6E1374F8"/>
    <w:rsid w:val="6E146DCC"/>
    <w:rsid w:val="6E300BBD"/>
    <w:rsid w:val="6E337B9A"/>
    <w:rsid w:val="6E5A3800"/>
    <w:rsid w:val="6E74460B"/>
    <w:rsid w:val="6EB56815"/>
    <w:rsid w:val="6EBA3E17"/>
    <w:rsid w:val="6ED924EF"/>
    <w:rsid w:val="6EEA6705"/>
    <w:rsid w:val="6EEF6F36"/>
    <w:rsid w:val="6EF07839"/>
    <w:rsid w:val="6F00098A"/>
    <w:rsid w:val="6F174DC6"/>
    <w:rsid w:val="6F2673B9"/>
    <w:rsid w:val="6F394D3C"/>
    <w:rsid w:val="6F677833"/>
    <w:rsid w:val="6F6C459D"/>
    <w:rsid w:val="6FE25F9A"/>
    <w:rsid w:val="6FE769C0"/>
    <w:rsid w:val="6FF1340C"/>
    <w:rsid w:val="6FFA58DA"/>
    <w:rsid w:val="701B0414"/>
    <w:rsid w:val="701E3F32"/>
    <w:rsid w:val="70957B36"/>
    <w:rsid w:val="70D72A5F"/>
    <w:rsid w:val="70E80619"/>
    <w:rsid w:val="7141612A"/>
    <w:rsid w:val="71744751"/>
    <w:rsid w:val="71D1098B"/>
    <w:rsid w:val="71D379C1"/>
    <w:rsid w:val="71FD4747"/>
    <w:rsid w:val="72451C4A"/>
    <w:rsid w:val="724F4877"/>
    <w:rsid w:val="726712B8"/>
    <w:rsid w:val="726F6CC7"/>
    <w:rsid w:val="728E539F"/>
    <w:rsid w:val="7298446F"/>
    <w:rsid w:val="729D0C65"/>
    <w:rsid w:val="729E46B1"/>
    <w:rsid w:val="72B55050"/>
    <w:rsid w:val="72D336FA"/>
    <w:rsid w:val="72EE22E1"/>
    <w:rsid w:val="730E04B9"/>
    <w:rsid w:val="732C6966"/>
    <w:rsid w:val="73700F48"/>
    <w:rsid w:val="73820D8E"/>
    <w:rsid w:val="73E443B4"/>
    <w:rsid w:val="73E47CE2"/>
    <w:rsid w:val="7463335E"/>
    <w:rsid w:val="746C5BB4"/>
    <w:rsid w:val="7483315C"/>
    <w:rsid w:val="748A603A"/>
    <w:rsid w:val="74C552BF"/>
    <w:rsid w:val="74EB6AD9"/>
    <w:rsid w:val="74EF5F37"/>
    <w:rsid w:val="74FC0CE6"/>
    <w:rsid w:val="74FE1728"/>
    <w:rsid w:val="75260C91"/>
    <w:rsid w:val="75347C5E"/>
    <w:rsid w:val="75371D1E"/>
    <w:rsid w:val="75834F63"/>
    <w:rsid w:val="75C90C9C"/>
    <w:rsid w:val="75CD4719"/>
    <w:rsid w:val="760439A8"/>
    <w:rsid w:val="762941A2"/>
    <w:rsid w:val="76342701"/>
    <w:rsid w:val="76345393"/>
    <w:rsid w:val="768A4CDF"/>
    <w:rsid w:val="76CD1EF5"/>
    <w:rsid w:val="76CE66B2"/>
    <w:rsid w:val="76DA5057"/>
    <w:rsid w:val="76EC08E6"/>
    <w:rsid w:val="770A2150"/>
    <w:rsid w:val="77421282"/>
    <w:rsid w:val="77586ECB"/>
    <w:rsid w:val="77855B80"/>
    <w:rsid w:val="77EE5092"/>
    <w:rsid w:val="77F03E6F"/>
    <w:rsid w:val="77F205C7"/>
    <w:rsid w:val="77FE796C"/>
    <w:rsid w:val="780F5CDE"/>
    <w:rsid w:val="781F4CEB"/>
    <w:rsid w:val="782D565A"/>
    <w:rsid w:val="783267CC"/>
    <w:rsid w:val="78336561"/>
    <w:rsid w:val="785726D7"/>
    <w:rsid w:val="79090999"/>
    <w:rsid w:val="79124EA4"/>
    <w:rsid w:val="79277A2D"/>
    <w:rsid w:val="79654CA0"/>
    <w:rsid w:val="798B17CB"/>
    <w:rsid w:val="79975481"/>
    <w:rsid w:val="79AC00AE"/>
    <w:rsid w:val="79AC0800"/>
    <w:rsid w:val="79CD0EA3"/>
    <w:rsid w:val="79DD09BA"/>
    <w:rsid w:val="7A0A61FA"/>
    <w:rsid w:val="7A0B3779"/>
    <w:rsid w:val="7A24483B"/>
    <w:rsid w:val="7A2465E9"/>
    <w:rsid w:val="7A2B63E0"/>
    <w:rsid w:val="7A4A24F3"/>
    <w:rsid w:val="7A505630"/>
    <w:rsid w:val="7A943974"/>
    <w:rsid w:val="7AEA5B51"/>
    <w:rsid w:val="7AFF2BC3"/>
    <w:rsid w:val="7B046B46"/>
    <w:rsid w:val="7B116B6D"/>
    <w:rsid w:val="7B6F1AE6"/>
    <w:rsid w:val="7B8F030B"/>
    <w:rsid w:val="7B931C78"/>
    <w:rsid w:val="7BA90E03"/>
    <w:rsid w:val="7BEF1322"/>
    <w:rsid w:val="7C030BAC"/>
    <w:rsid w:val="7C605FFE"/>
    <w:rsid w:val="7C6A2867"/>
    <w:rsid w:val="7C736FC7"/>
    <w:rsid w:val="7C7575D0"/>
    <w:rsid w:val="7C8F2245"/>
    <w:rsid w:val="7CBB76D8"/>
    <w:rsid w:val="7CCA791B"/>
    <w:rsid w:val="7CE83493"/>
    <w:rsid w:val="7D0273F1"/>
    <w:rsid w:val="7D0D2AD0"/>
    <w:rsid w:val="7D1E1A15"/>
    <w:rsid w:val="7D32101D"/>
    <w:rsid w:val="7D567401"/>
    <w:rsid w:val="7D7B6E68"/>
    <w:rsid w:val="7D9A18AA"/>
    <w:rsid w:val="7DAC5273"/>
    <w:rsid w:val="7DC600E3"/>
    <w:rsid w:val="7DDD367E"/>
    <w:rsid w:val="7DEF0124"/>
    <w:rsid w:val="7E327526"/>
    <w:rsid w:val="7E5849D9"/>
    <w:rsid w:val="7E730D4D"/>
    <w:rsid w:val="7ED01D98"/>
    <w:rsid w:val="7F076063"/>
    <w:rsid w:val="7F2552DD"/>
    <w:rsid w:val="7F392B36"/>
    <w:rsid w:val="7F413799"/>
    <w:rsid w:val="7F6672E9"/>
    <w:rsid w:val="7F765B38"/>
    <w:rsid w:val="7F86304D"/>
    <w:rsid w:val="7F963AE5"/>
    <w:rsid w:val="7F9C388A"/>
    <w:rsid w:val="7FD0349B"/>
    <w:rsid w:val="7FF65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560" w:lineRule="exact"/>
      <w:ind w:firstLine="640" w:firstLineChars="200"/>
      <w:jc w:val="both"/>
    </w:pPr>
    <w:rPr>
      <w:rFonts w:ascii="Times New Roman" w:hAnsi="Times New Roman" w:eastAsia="仿宋" w:cstheme="minorBidi"/>
      <w:kern w:val="2"/>
      <w:sz w:val="32"/>
      <w:szCs w:val="24"/>
      <w:lang w:val="en-US" w:eastAsia="zh-CN" w:bidi="ar-SA"/>
    </w:rPr>
  </w:style>
  <w:style w:type="paragraph" w:styleId="4">
    <w:name w:val="heading 1"/>
    <w:basedOn w:val="1"/>
    <w:link w:val="37"/>
    <w:qFormat/>
    <w:uiPriority w:val="0"/>
    <w:pPr>
      <w:keepNext w:val="0"/>
      <w:keepLines w:val="0"/>
      <w:kinsoku w:val="0"/>
      <w:overflowPunct w:val="0"/>
      <w:autoSpaceDE w:val="0"/>
      <w:autoSpaceDN w:val="0"/>
      <w:spacing w:beforeLines="0" w:beforeAutospacing="0" w:afterLines="0" w:afterAutospacing="0" w:line="560" w:lineRule="exact"/>
      <w:ind w:firstLine="0" w:firstLineChars="0"/>
      <w:jc w:val="center"/>
      <w:outlineLvl w:val="0"/>
    </w:pPr>
    <w:rPr>
      <w:rFonts w:eastAsia="方正小标宋简体"/>
      <w:kern w:val="44"/>
      <w:sz w:val="44"/>
    </w:rPr>
  </w:style>
  <w:style w:type="paragraph" w:styleId="5">
    <w:name w:val="heading 2"/>
    <w:basedOn w:val="1"/>
    <w:next w:val="1"/>
    <w:link w:val="36"/>
    <w:unhideWhenUsed/>
    <w:qFormat/>
    <w:uiPriority w:val="0"/>
    <w:pPr>
      <w:keepNext w:val="0"/>
      <w:keepLines w:val="0"/>
      <w:kinsoku w:val="0"/>
      <w:overflowPunct w:val="0"/>
      <w:autoSpaceDE w:val="0"/>
      <w:autoSpaceDN w:val="0"/>
      <w:spacing w:beforeLines="0" w:beforeAutospacing="0" w:afterLines="0" w:afterAutospacing="0" w:line="560" w:lineRule="exact"/>
      <w:outlineLvl w:val="1"/>
    </w:pPr>
    <w:rPr>
      <w:rFonts w:ascii="Arial" w:hAnsi="Arial" w:eastAsia="黑体"/>
    </w:rPr>
  </w:style>
  <w:style w:type="paragraph" w:styleId="6">
    <w:name w:val="heading 3"/>
    <w:basedOn w:val="1"/>
    <w:next w:val="1"/>
    <w:link w:val="35"/>
    <w:unhideWhenUsed/>
    <w:qFormat/>
    <w:uiPriority w:val="0"/>
    <w:pPr>
      <w:keepNext w:val="0"/>
      <w:keepLines w:val="0"/>
      <w:kinsoku w:val="0"/>
      <w:overflowPunct w:val="0"/>
      <w:autoSpaceDE w:val="0"/>
      <w:autoSpaceDN w:val="0"/>
      <w:spacing w:beforeLines="0" w:beforeAutospacing="0" w:afterLines="0" w:afterAutospacing="0" w:line="560" w:lineRule="exact"/>
      <w:outlineLvl w:val="2"/>
    </w:pPr>
    <w:rPr>
      <w:rFonts w:eastAsia="楷体"/>
    </w:rPr>
  </w:style>
  <w:style w:type="paragraph" w:styleId="7">
    <w:name w:val="heading 4"/>
    <w:basedOn w:val="1"/>
    <w:next w:val="1"/>
    <w:link w:val="76"/>
    <w:unhideWhenUsed/>
    <w:qFormat/>
    <w:uiPriority w:val="0"/>
    <w:pPr>
      <w:keepNext/>
      <w:keepLines/>
      <w:spacing w:beforeLines="0" w:beforeAutospacing="0" w:afterLines="0" w:afterAutospacing="0" w:line="560" w:lineRule="exact"/>
      <w:outlineLvl w:val="3"/>
    </w:pPr>
    <w:rPr>
      <w:rFonts w:ascii="Times New Roman" w:hAnsi="Times New Roman"/>
      <w:b/>
    </w:rPr>
  </w:style>
  <w:style w:type="paragraph" w:styleId="8">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0" w:line="560" w:lineRule="exact"/>
      <w:ind w:firstLine="721"/>
    </w:pPr>
    <w:rPr>
      <w:rFonts w:eastAsia="仿宋_GB2312"/>
      <w:sz w:val="32"/>
    </w:rPr>
  </w:style>
  <w:style w:type="paragraph" w:styleId="3">
    <w:name w:val="Body Text"/>
    <w:basedOn w:val="1"/>
    <w:qFormat/>
    <w:uiPriority w:val="0"/>
    <w:pPr>
      <w:widowControl/>
      <w:suppressAutoHyphens w:val="0"/>
      <w:bidi w:val="0"/>
      <w:spacing w:beforeLines="0" w:beforeAutospacing="0" w:afterLines="58" w:afterAutospacing="0" w:line="240" w:lineRule="auto"/>
      <w:jc w:val="both"/>
    </w:pPr>
    <w:rPr>
      <w:rFonts w:ascii="等线" w:hAnsi="等线" w:cs="等线" w:eastAsiaTheme="minorEastAsia"/>
      <w:color w:val="auto"/>
      <w:kern w:val="0"/>
      <w:sz w:val="21"/>
      <w:szCs w:val="21"/>
      <w:lang w:val="en-US" w:eastAsia="zh-CN" w:bidi="hi-IN"/>
    </w:rPr>
  </w:style>
  <w:style w:type="paragraph" w:styleId="9">
    <w:name w:val="toc 3"/>
    <w:basedOn w:val="1"/>
    <w:next w:val="1"/>
    <w:qFormat/>
    <w:uiPriority w:val="0"/>
    <w:pPr>
      <w:ind w:left="840" w:leftChars="400"/>
    </w:pPr>
  </w:style>
  <w:style w:type="paragraph" w:styleId="10">
    <w:name w:val="Body Text Indent 2"/>
    <w:basedOn w:val="1"/>
    <w:qFormat/>
    <w:uiPriority w:val="0"/>
    <w:pPr>
      <w:spacing w:after="120" w:line="480" w:lineRule="auto"/>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qFormat/>
    <w:uiPriority w:val="0"/>
    <w:pPr>
      <w:spacing w:beforeAutospacing="0" w:afterAutospacing="0" w:line="600" w:lineRule="exact"/>
      <w:ind w:firstLine="880" w:firstLineChars="200"/>
      <w:jc w:val="both"/>
      <w:outlineLvl w:val="0"/>
    </w:pPr>
    <w:rPr>
      <w:rFonts w:ascii="仿宋" w:hAnsi="仿宋" w:cs="方正小标宋简体"/>
      <w:szCs w:val="44"/>
    </w:rPr>
  </w:style>
  <w:style w:type="paragraph" w:styleId="18">
    <w:name w:val="Body Text First Indent 2"/>
    <w:basedOn w:val="1"/>
    <w:qFormat/>
    <w:uiPriority w:val="0"/>
    <w:pPr>
      <w:widowControl w:val="0"/>
      <w:spacing w:before="0" w:after="0" w:line="540" w:lineRule="exact"/>
      <w:ind w:left="0" w:right="0" w:firstLine="420"/>
      <w:jc w:val="both"/>
    </w:pPr>
    <w:rPr>
      <w:rFonts w:ascii="Calibri" w:hAnsi="Calibri" w:eastAsia="仿宋_GB2312" w:cs="Times New Roman"/>
      <w:kern w:val="2"/>
      <w:sz w:val="21"/>
      <w:szCs w:val="24"/>
      <w:lang w:val="en-US" w:eastAsia="zh-CN" w:bidi="ar-SA"/>
    </w:rPr>
  </w:style>
  <w:style w:type="table" w:styleId="20">
    <w:name w:val="Table Grid"/>
    <w:basedOn w:val="19"/>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FollowedHyperlink"/>
    <w:basedOn w:val="21"/>
    <w:qFormat/>
    <w:uiPriority w:val="0"/>
    <w:rPr>
      <w:color w:val="576B95"/>
      <w:u w:val="none"/>
    </w:rPr>
  </w:style>
  <w:style w:type="character" w:styleId="25">
    <w:name w:val="Emphasis"/>
    <w:basedOn w:val="21"/>
    <w:qFormat/>
    <w:uiPriority w:val="0"/>
  </w:style>
  <w:style w:type="character" w:styleId="26">
    <w:name w:val="HTML Definition"/>
    <w:basedOn w:val="21"/>
    <w:qFormat/>
    <w:uiPriority w:val="0"/>
    <w:rPr>
      <w:i/>
      <w:iCs/>
    </w:rPr>
  </w:style>
  <w:style w:type="character" w:styleId="27">
    <w:name w:val="HTML Acronym"/>
    <w:basedOn w:val="21"/>
    <w:qFormat/>
    <w:uiPriority w:val="0"/>
  </w:style>
  <w:style w:type="character" w:styleId="28">
    <w:name w:val="HTML Variable"/>
    <w:basedOn w:val="21"/>
    <w:qFormat/>
    <w:uiPriority w:val="0"/>
  </w:style>
  <w:style w:type="character" w:styleId="29">
    <w:name w:val="Hyperlink"/>
    <w:basedOn w:val="21"/>
    <w:qFormat/>
    <w:uiPriority w:val="0"/>
    <w:rPr>
      <w:color w:val="576B95"/>
      <w:u w:val="none"/>
    </w:rPr>
  </w:style>
  <w:style w:type="character" w:styleId="30">
    <w:name w:val="HTML Code"/>
    <w:basedOn w:val="21"/>
    <w:qFormat/>
    <w:uiPriority w:val="0"/>
    <w:rPr>
      <w:rFonts w:hint="default" w:ascii="monospace" w:hAnsi="monospace" w:eastAsia="monospace" w:cs="monospace"/>
      <w:sz w:val="21"/>
      <w:szCs w:val="21"/>
    </w:rPr>
  </w:style>
  <w:style w:type="character" w:styleId="31">
    <w:name w:val="HTML Cite"/>
    <w:basedOn w:val="21"/>
    <w:qFormat/>
    <w:uiPriority w:val="0"/>
  </w:style>
  <w:style w:type="character" w:styleId="32">
    <w:name w:val="HTML Keyboard"/>
    <w:basedOn w:val="21"/>
    <w:qFormat/>
    <w:uiPriority w:val="0"/>
    <w:rPr>
      <w:rFonts w:hint="default" w:ascii="monospace" w:hAnsi="monospace" w:eastAsia="monospace" w:cs="monospace"/>
      <w:sz w:val="21"/>
      <w:szCs w:val="21"/>
    </w:rPr>
  </w:style>
  <w:style w:type="character" w:styleId="33">
    <w:name w:val="HTML Sample"/>
    <w:basedOn w:val="21"/>
    <w:qFormat/>
    <w:uiPriority w:val="0"/>
    <w:rPr>
      <w:rFonts w:ascii="monospace" w:hAnsi="monospace" w:eastAsia="monospace" w:cs="monospace"/>
      <w:sz w:val="21"/>
      <w:szCs w:val="21"/>
    </w:rPr>
  </w:style>
  <w:style w:type="paragraph" w:customStyle="1" w:styleId="34">
    <w:name w:val="正文111"/>
    <w:qFormat/>
    <w:uiPriority w:val="0"/>
    <w:pPr>
      <w:widowControl w:val="0"/>
      <w:suppressAutoHyphens w:val="0"/>
      <w:bidi w:val="0"/>
      <w:spacing w:beforeLines="0" w:beforeAutospacing="0" w:afterLines="0" w:afterAutospacing="0"/>
      <w:jc w:val="both"/>
    </w:pPr>
    <w:rPr>
      <w:rFonts w:asciiTheme="minorHAnsi" w:hAnsiTheme="minorHAnsi" w:eastAsiaTheme="minorEastAsia" w:cstheme="minorBidi"/>
      <w:color w:val="auto"/>
      <w:kern w:val="0"/>
      <w:sz w:val="20"/>
      <w:szCs w:val="20"/>
      <w:lang w:val="en-US" w:eastAsia="zh-CN" w:bidi="hi-IN"/>
    </w:rPr>
  </w:style>
  <w:style w:type="character" w:customStyle="1" w:styleId="35">
    <w:name w:val="标题 3 Char"/>
    <w:link w:val="6"/>
    <w:qFormat/>
    <w:uiPriority w:val="0"/>
    <w:rPr>
      <w:rFonts w:eastAsia="楷体"/>
    </w:rPr>
  </w:style>
  <w:style w:type="character" w:customStyle="1" w:styleId="36">
    <w:name w:val="标题 2 Char"/>
    <w:link w:val="5"/>
    <w:qFormat/>
    <w:uiPriority w:val="0"/>
    <w:rPr>
      <w:rFonts w:ascii="Arial" w:hAnsi="Arial" w:eastAsia="黑体"/>
    </w:rPr>
  </w:style>
  <w:style w:type="character" w:customStyle="1" w:styleId="37">
    <w:name w:val="标题 1 Char"/>
    <w:link w:val="4"/>
    <w:qFormat/>
    <w:uiPriority w:val="0"/>
    <w:rPr>
      <w:rFonts w:ascii="Times New Roman" w:hAnsi="Times New Roman" w:eastAsia="方正小标宋简体"/>
      <w:kern w:val="44"/>
      <w:sz w:val="44"/>
    </w:rPr>
  </w:style>
  <w:style w:type="paragraph" w:customStyle="1" w:styleId="38">
    <w:name w:val="页脚1"/>
    <w:basedOn w:val="34"/>
    <w:qFormat/>
    <w:uiPriority w:val="0"/>
    <w:pPr>
      <w:tabs>
        <w:tab w:val="center" w:pos="4153"/>
        <w:tab w:val="right" w:pos="8306"/>
      </w:tabs>
      <w:snapToGrid w:val="0"/>
      <w:jc w:val="left"/>
    </w:pPr>
    <w:rPr>
      <w:sz w:val="18"/>
    </w:rPr>
  </w:style>
  <w:style w:type="paragraph" w:customStyle="1" w:styleId="39">
    <w:name w:val="标题 111"/>
    <w:basedOn w:val="34"/>
    <w:next w:val="34"/>
    <w:qFormat/>
    <w:uiPriority w:val="0"/>
    <w:pPr>
      <w:keepNext/>
      <w:keepLines/>
      <w:spacing w:line="576" w:lineRule="auto"/>
      <w:jc w:val="both"/>
      <w:outlineLvl w:val="0"/>
    </w:pPr>
    <w:rPr>
      <w:rFonts w:ascii="Calibri" w:hAnsi="Calibri" w:eastAsia="等线" w:cs="Times New Roman"/>
      <w:b/>
      <w:sz w:val="44"/>
      <w:szCs w:val="24"/>
    </w:rPr>
  </w:style>
  <w:style w:type="paragraph" w:customStyle="1" w:styleId="40">
    <w:name w:val="正文1"/>
    <w:qFormat/>
    <w:uiPriority w:val="0"/>
    <w:pPr>
      <w:widowControl w:val="0"/>
      <w:suppressAutoHyphens w:val="0"/>
      <w:kinsoku/>
      <w:overflowPunct/>
      <w:bidi w:val="0"/>
      <w:spacing w:beforeLines="0" w:beforeAutospacing="0" w:afterLines="0" w:afterAutospacing="0"/>
      <w:jc w:val="both"/>
    </w:pPr>
    <w:rPr>
      <w:rFonts w:ascii="Calibri" w:hAnsi="Calibri" w:eastAsia="宋体" w:cs="宋体"/>
      <w:color w:val="auto"/>
      <w:kern w:val="0"/>
      <w:sz w:val="20"/>
      <w:szCs w:val="20"/>
      <w:lang w:val="en-US" w:eastAsia="zh-CN" w:bidi="hi-IN"/>
    </w:rPr>
  </w:style>
  <w:style w:type="paragraph" w:customStyle="1" w:styleId="41">
    <w:name w:val="正文11"/>
    <w:qFormat/>
    <w:uiPriority w:val="0"/>
    <w:pPr>
      <w:widowControl w:val="0"/>
      <w:suppressAutoHyphens w:val="0"/>
      <w:kinsoku/>
      <w:overflowPunct/>
      <w:bidi w:val="0"/>
      <w:spacing w:beforeLines="0" w:beforeAutospacing="0" w:afterLines="0" w:afterAutospacing="0"/>
      <w:jc w:val="both"/>
    </w:pPr>
    <w:rPr>
      <w:rFonts w:ascii="Calibri" w:hAnsi="Calibri" w:eastAsia="宋体" w:cs="宋体"/>
      <w:color w:val="auto"/>
      <w:kern w:val="0"/>
      <w:sz w:val="20"/>
      <w:szCs w:val="20"/>
      <w:lang w:val="en-US" w:eastAsia="zh-CN" w:bidi="hi-IN"/>
    </w:rPr>
  </w:style>
  <w:style w:type="paragraph" w:customStyle="1" w:styleId="42">
    <w:name w:val="页眉1"/>
    <w:basedOn w:val="34"/>
    <w:qFormat/>
    <w:uiPriority w:val="0"/>
    <w:pPr>
      <w:tabs>
        <w:tab w:val="center" w:pos="4153"/>
        <w:tab w:val="right" w:pos="8306"/>
      </w:tabs>
      <w:snapToGrid w:val="0"/>
    </w:pPr>
    <w:rPr>
      <w:sz w:val="18"/>
    </w:rPr>
  </w:style>
  <w:style w:type="paragraph" w:customStyle="1" w:styleId="43">
    <w:name w:val="框架内容"/>
    <w:basedOn w:val="34"/>
    <w:qFormat/>
    <w:uiPriority w:val="0"/>
  </w:style>
  <w:style w:type="paragraph" w:customStyle="1" w:styleId="44">
    <w:name w:val="正文12"/>
    <w:qFormat/>
    <w:uiPriority w:val="0"/>
    <w:pPr>
      <w:widowControl w:val="0"/>
      <w:jc w:val="both"/>
    </w:pPr>
    <w:rPr>
      <w:rFonts w:ascii="Calibri" w:hAnsi="Calibri" w:eastAsia="等线" w:cs="Times New Roman"/>
      <w:kern w:val="2"/>
      <w:sz w:val="21"/>
      <w:szCs w:val="24"/>
      <w:lang w:val="en-US" w:eastAsia="zh-CN" w:bidi="hi-IN"/>
    </w:rPr>
  </w:style>
  <w:style w:type="paragraph" w:customStyle="1" w:styleId="45">
    <w:name w:val="ql-block"/>
    <w:basedOn w:val="1"/>
    <w:qFormat/>
    <w:uiPriority w:val="0"/>
    <w:pPr>
      <w:jc w:val="left"/>
    </w:pPr>
    <w:rPr>
      <w:kern w:val="0"/>
      <w:lang w:val="en-US" w:eastAsia="zh-CN" w:bidi="ar"/>
    </w:rPr>
  </w:style>
  <w:style w:type="paragraph" w:customStyle="1" w:styleId="46">
    <w:name w:val="ql-block2"/>
    <w:basedOn w:val="1"/>
    <w:qFormat/>
    <w:uiPriority w:val="0"/>
    <w:pPr>
      <w:jc w:val="left"/>
    </w:pPr>
    <w:rPr>
      <w:kern w:val="0"/>
      <w:lang w:val="en-US" w:eastAsia="zh-CN" w:bidi="ar"/>
    </w:rPr>
  </w:style>
  <w:style w:type="paragraph" w:customStyle="1" w:styleId="47">
    <w:name w:val="ql-block4"/>
    <w:basedOn w:val="1"/>
    <w:qFormat/>
    <w:uiPriority w:val="0"/>
    <w:pPr>
      <w:jc w:val="left"/>
    </w:pPr>
    <w:rPr>
      <w:kern w:val="0"/>
      <w:lang w:val="en-US" w:eastAsia="zh-CN" w:bidi="ar"/>
    </w:rPr>
  </w:style>
  <w:style w:type="character" w:customStyle="1" w:styleId="48">
    <w:name w:val="nub"/>
    <w:basedOn w:val="21"/>
    <w:qFormat/>
    <w:uiPriority w:val="0"/>
  </w:style>
  <w:style w:type="paragraph" w:styleId="49">
    <w:name w:val="List Paragraph"/>
    <w:basedOn w:val="1"/>
    <w:qFormat/>
    <w:uiPriority w:val="34"/>
    <w:pPr>
      <w:ind w:firstLine="420" w:firstLineChars="200"/>
    </w:pPr>
  </w:style>
  <w:style w:type="character" w:customStyle="1" w:styleId="50">
    <w:name w:val="yunting"/>
    <w:basedOn w:val="21"/>
    <w:qFormat/>
    <w:uiPriority w:val="0"/>
  </w:style>
  <w:style w:type="character" w:customStyle="1" w:styleId="51">
    <w:name w:val="tag"/>
    <w:basedOn w:val="21"/>
    <w:qFormat/>
    <w:uiPriority w:val="0"/>
    <w:rPr>
      <w:sz w:val="0"/>
      <w:szCs w:val="0"/>
    </w:rPr>
  </w:style>
  <w:style w:type="character" w:customStyle="1" w:styleId="52">
    <w:name w:val="tag1"/>
    <w:basedOn w:val="21"/>
    <w:qFormat/>
    <w:uiPriority w:val="0"/>
    <w:rPr>
      <w:sz w:val="0"/>
      <w:szCs w:val="0"/>
    </w:rPr>
  </w:style>
  <w:style w:type="character" w:customStyle="1" w:styleId="53">
    <w:name w:val="pic"/>
    <w:basedOn w:val="21"/>
    <w:qFormat/>
    <w:uiPriority w:val="0"/>
    <w:rPr>
      <w:sz w:val="0"/>
      <w:szCs w:val="0"/>
    </w:rPr>
  </w:style>
  <w:style w:type="paragraph" w:customStyle="1" w:styleId="54">
    <w:name w:val="contentfont"/>
    <w:basedOn w:val="1"/>
    <w:qFormat/>
    <w:uiPriority w:val="0"/>
    <w:pPr>
      <w:jc w:val="left"/>
    </w:pPr>
    <w:rPr>
      <w:kern w:val="0"/>
      <w:lang w:val="en-US" w:eastAsia="zh-CN" w:bidi="ar"/>
    </w:rPr>
  </w:style>
  <w:style w:type="paragraph" w:customStyle="1" w:styleId="55">
    <w:name w:val="contentfont2"/>
    <w:basedOn w:val="1"/>
    <w:qFormat/>
    <w:uiPriority w:val="0"/>
    <w:pPr>
      <w:jc w:val="left"/>
    </w:pPr>
    <w:rPr>
      <w:kern w:val="0"/>
      <w:lang w:val="en-US" w:eastAsia="zh-CN" w:bidi="ar"/>
    </w:rPr>
  </w:style>
  <w:style w:type="paragraph" w:customStyle="1" w:styleId="56">
    <w:name w:val="contentfont4"/>
    <w:basedOn w:val="1"/>
    <w:qFormat/>
    <w:uiPriority w:val="0"/>
    <w:pPr>
      <w:pBdr>
        <w:left w:val="none" w:color="auto" w:sz="0" w:space="0"/>
        <w:right w:val="none" w:color="auto" w:sz="0" w:space="0"/>
      </w:pBdr>
      <w:jc w:val="both"/>
    </w:pPr>
    <w:rPr>
      <w:kern w:val="0"/>
      <w:lang w:val="en-US" w:eastAsia="zh-CN" w:bidi="ar"/>
    </w:rPr>
  </w:style>
  <w:style w:type="paragraph" w:customStyle="1" w:styleId="57">
    <w:name w:val="contentfont6"/>
    <w:basedOn w:val="1"/>
    <w:qFormat/>
    <w:uiPriority w:val="0"/>
    <w:pPr>
      <w:jc w:val="left"/>
    </w:pPr>
    <w:rPr>
      <w:kern w:val="0"/>
      <w:lang w:val="en-US" w:eastAsia="zh-CN" w:bidi="ar"/>
    </w:rPr>
  </w:style>
  <w:style w:type="paragraph" w:customStyle="1" w:styleId="58">
    <w:name w:val="contentfont8"/>
    <w:basedOn w:val="1"/>
    <w:qFormat/>
    <w:uiPriority w:val="0"/>
    <w:pPr>
      <w:jc w:val="left"/>
    </w:pPr>
    <w:rPr>
      <w:kern w:val="0"/>
      <w:lang w:val="en-US" w:eastAsia="zh-CN" w:bidi="ar"/>
    </w:rPr>
  </w:style>
  <w:style w:type="paragraph" w:customStyle="1" w:styleId="59">
    <w:name w:val="contentfont10"/>
    <w:basedOn w:val="1"/>
    <w:qFormat/>
    <w:uiPriority w:val="0"/>
    <w:pPr>
      <w:jc w:val="left"/>
    </w:pPr>
    <w:rPr>
      <w:kern w:val="0"/>
      <w:lang w:val="en-US" w:eastAsia="zh-CN" w:bidi="ar"/>
    </w:rPr>
  </w:style>
  <w:style w:type="paragraph" w:customStyle="1" w:styleId="60">
    <w:name w:val="样式6"/>
    <w:basedOn w:val="4"/>
    <w:qFormat/>
    <w:uiPriority w:val="0"/>
    <w:pPr>
      <w:numPr>
        <w:ilvl w:val="0"/>
        <w:numId w:val="1"/>
      </w:numPr>
    </w:pPr>
  </w:style>
  <w:style w:type="paragraph" w:customStyle="1" w:styleId="61">
    <w:name w:val="Body text|1"/>
    <w:basedOn w:val="1"/>
    <w:qFormat/>
    <w:uiPriority w:val="0"/>
    <w:pPr>
      <w:spacing w:after="520" w:line="360" w:lineRule="auto"/>
      <w:ind w:firstLine="400"/>
    </w:pPr>
    <w:rPr>
      <w:rFonts w:ascii="宋体" w:hAnsi="宋体" w:eastAsia="宋体" w:cs="宋体"/>
      <w:color w:val="ADAFBC"/>
      <w:sz w:val="26"/>
      <w:szCs w:val="26"/>
      <w:lang w:val="zh-TW" w:eastAsia="zh-TW" w:bidi="zh-TW"/>
    </w:rPr>
  </w:style>
  <w:style w:type="paragraph" w:customStyle="1" w:styleId="62">
    <w:name w:val="Header or footer|2"/>
    <w:basedOn w:val="1"/>
    <w:qFormat/>
    <w:uiPriority w:val="0"/>
    <w:rPr>
      <w:sz w:val="20"/>
      <w:szCs w:val="20"/>
      <w:lang w:val="zh-CN"/>
    </w:rPr>
  </w:style>
  <w:style w:type="character" w:customStyle="1" w:styleId="63">
    <w:name w:val="datetime"/>
    <w:basedOn w:val="21"/>
    <w:qFormat/>
    <w:uiPriority w:val="0"/>
  </w:style>
  <w:style w:type="character" w:customStyle="1" w:styleId="64">
    <w:name w:val="datetime1"/>
    <w:basedOn w:val="21"/>
    <w:qFormat/>
    <w:uiPriority w:val="0"/>
  </w:style>
  <w:style w:type="character" w:customStyle="1" w:styleId="65">
    <w:name w:val="datetime2"/>
    <w:basedOn w:val="21"/>
    <w:qFormat/>
    <w:uiPriority w:val="0"/>
  </w:style>
  <w:style w:type="character" w:customStyle="1" w:styleId="66">
    <w:name w:val="datetime3"/>
    <w:basedOn w:val="21"/>
    <w:qFormat/>
    <w:uiPriority w:val="0"/>
  </w:style>
  <w:style w:type="character" w:customStyle="1" w:styleId="67">
    <w:name w:val="datetime4"/>
    <w:basedOn w:val="21"/>
    <w:qFormat/>
    <w:uiPriority w:val="0"/>
  </w:style>
  <w:style w:type="character" w:customStyle="1" w:styleId="68">
    <w:name w:val="datetime5"/>
    <w:basedOn w:val="21"/>
    <w:qFormat/>
    <w:uiPriority w:val="0"/>
  </w:style>
  <w:style w:type="character" w:customStyle="1" w:styleId="69">
    <w:name w:val="datetime6"/>
    <w:basedOn w:val="21"/>
    <w:qFormat/>
    <w:uiPriority w:val="0"/>
  </w:style>
  <w:style w:type="character" w:customStyle="1" w:styleId="70">
    <w:name w:val="datetime7"/>
    <w:basedOn w:val="21"/>
    <w:qFormat/>
    <w:uiPriority w:val="0"/>
  </w:style>
  <w:style w:type="character" w:customStyle="1" w:styleId="71">
    <w:name w:val="datetime8"/>
    <w:basedOn w:val="21"/>
    <w:qFormat/>
    <w:uiPriority w:val="0"/>
  </w:style>
  <w:style w:type="character" w:customStyle="1" w:styleId="72">
    <w:name w:val="datetime9"/>
    <w:basedOn w:val="21"/>
    <w:qFormat/>
    <w:uiPriority w:val="0"/>
  </w:style>
  <w:style w:type="character" w:customStyle="1" w:styleId="73">
    <w:name w:val="datetime10"/>
    <w:basedOn w:val="21"/>
    <w:qFormat/>
    <w:uiPriority w:val="0"/>
  </w:style>
  <w:style w:type="character" w:customStyle="1" w:styleId="74">
    <w:name w:val="datetime11"/>
    <w:basedOn w:val="21"/>
    <w:qFormat/>
    <w:uiPriority w:val="0"/>
  </w:style>
  <w:style w:type="paragraph" w:customStyle="1" w:styleId="75">
    <w:name w:val="18"/>
    <w:basedOn w:val="1"/>
    <w:qFormat/>
    <w:uiPriority w:val="0"/>
    <w:pPr>
      <w:keepNext w:val="0"/>
      <w:keepLines w:val="0"/>
      <w:widowControl w:val="0"/>
      <w:suppressLineNumbers w:val="0"/>
      <w:spacing w:before="0" w:beforeAutospacing="0" w:after="0" w:afterAutospacing="0"/>
      <w:ind w:left="0" w:right="0"/>
      <w:jc w:val="both"/>
    </w:pPr>
    <w:rPr>
      <w:rFonts w:hint="eastAsia" w:ascii="等线" w:hAnsi="等线" w:eastAsia="等线" w:cs="Times New Roman"/>
      <w:kern w:val="2"/>
      <w:sz w:val="21"/>
      <w:szCs w:val="22"/>
      <w:lang w:val="en-US" w:eastAsia="zh-CN" w:bidi="ar"/>
    </w:rPr>
  </w:style>
  <w:style w:type="character" w:customStyle="1" w:styleId="76">
    <w:name w:val="标题 4 Char"/>
    <w:link w:val="7"/>
    <w:qFormat/>
    <w:uiPriority w:val="0"/>
    <w:rPr>
      <w:rFonts w:ascii="Times New Roman" w:hAnsi="Times New Roman"/>
      <w:b/>
    </w:rPr>
  </w:style>
  <w:style w:type="paragraph" w:customStyle="1" w:styleId="77">
    <w:name w:val="TOC 标题"/>
    <w:basedOn w:val="78"/>
    <w:next w:val="40"/>
    <w:qFormat/>
    <w:uiPriority w:val="0"/>
    <w:pPr>
      <w:widowControl/>
      <w:numPr>
        <w:ilvl w:val="0"/>
        <w:numId w:val="0"/>
      </w:numPr>
      <w:spacing w:line="276" w:lineRule="auto"/>
      <w:jc w:val="left"/>
    </w:pPr>
    <w:rPr>
      <w:rFonts w:ascii="Cambria" w:hAnsi="Cambria" w:eastAsia="宋体" w:cs="Times New Roman"/>
      <w:color w:val="365F91"/>
      <w:kern w:val="0"/>
      <w:sz w:val="28"/>
      <w:szCs w:val="28"/>
    </w:rPr>
  </w:style>
  <w:style w:type="paragraph" w:customStyle="1" w:styleId="78">
    <w:name w:val="标题 11"/>
    <w:basedOn w:val="40"/>
    <w:next w:val="40"/>
    <w:qFormat/>
    <w:uiPriority w:val="0"/>
    <w:pPr>
      <w:keepNext/>
      <w:keepLines/>
      <w:spacing w:line="576" w:lineRule="auto"/>
      <w:outlineLvl w:val="0"/>
    </w:pPr>
    <w:rPr>
      <w:b/>
      <w:bCs/>
      <w:kern w:val="2"/>
      <w:sz w:val="44"/>
      <w:szCs w:val="44"/>
    </w:rPr>
  </w:style>
  <w:style w:type="paragraph" w:customStyle="1" w:styleId="79">
    <w:name w:val="目录 11"/>
    <w:basedOn w:val="40"/>
    <w:next w:val="40"/>
    <w:qFormat/>
    <w:uiPriority w:val="0"/>
    <w:pPr>
      <w:widowControl/>
      <w:tabs>
        <w:tab w:val="right" w:leader="dot" w:pos="9344"/>
      </w:tabs>
      <w:spacing w:line="276" w:lineRule="auto"/>
      <w:jc w:val="left"/>
    </w:pPr>
    <w:rPr>
      <w:rFonts w:ascii="Calibri" w:hAnsi="Calibri" w:cs="Calibri"/>
      <w:kern w:val="0"/>
      <w:sz w:val="24"/>
      <w:szCs w:val="22"/>
      <w:lang w:val="zh-CN" w:eastAsia="zh-CN"/>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正文文本1"/>
    <w:qFormat/>
    <w:uiPriority w:val="0"/>
    <w:pPr>
      <w:widowControl/>
      <w:suppressAutoHyphens w:val="0"/>
      <w:bidi w:val="0"/>
      <w:spacing w:beforeLines="0" w:beforeAutospacing="0" w:afterLines="0" w:afterAutospacing="0" w:line="240" w:lineRule="auto"/>
      <w:jc w:val="both"/>
    </w:pPr>
    <w:rPr>
      <w:rFonts w:ascii="等线" w:hAnsi="等线" w:eastAsia="等线" w:cs="等线"/>
      <w:color w:val="auto"/>
      <w:kern w:val="0"/>
      <w:sz w:val="21"/>
      <w:szCs w:val="21"/>
      <w:lang w:val="en-US" w:eastAsia="zh-CN" w:bidi="hi-IN"/>
    </w:rPr>
  </w:style>
  <w:style w:type="character" w:customStyle="1" w:styleId="82">
    <w:name w:val="页码1"/>
    <w:basedOn w:val="83"/>
    <w:qFormat/>
    <w:uiPriority w:val="0"/>
    <w:rPr>
      <w:rFonts w:cs="Times New Roman"/>
      <w:lang w:bidi="ar-SA"/>
    </w:rPr>
  </w:style>
  <w:style w:type="character" w:customStyle="1" w:styleId="83">
    <w:name w:val="默认段落字体1"/>
    <w:qFormat/>
    <w:uiPriority w:val="0"/>
  </w:style>
  <w:style w:type="paragraph" w:customStyle="1" w:styleId="84">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233</Words>
  <Characters>233</Characters>
  <Lines>0</Lines>
  <Paragraphs>0</Paragraphs>
  <TotalTime>7</TotalTime>
  <ScaleCrop>false</ScaleCrop>
  <LinksUpToDate>false</LinksUpToDate>
  <CharactersWithSpaces>331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2022-01-29T01:29:00Z</dcterms:created>
  <dc:creator>Administrator</dc:creator>
  <cp:lastModifiedBy>蚊子</cp:lastModifiedBy>
  <cp:lastPrinted>2023-09-01T02:12:00Z</cp:lastPrinted>
  <dcterms:modified xsi:type="dcterms:W3CDTF">2023-09-13T02:32:21Z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3A4934B1495442D1BDB61B2E01CE19CB_13</vt:lpwstr>
  </property>
</Properties>
</file>