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beforeAutospacing="0" w:afterAutospacing="0" w:line="600" w:lineRule="exact"/>
        <w:jc w:val="center"/>
        <w:textAlignment w:val="auto"/>
        <w:outlineLvl w:val="1"/>
        <w:rPr>
          <w:rFonts w:hint="eastAsia" w:ascii="方正小标宋简体" w:hAnsi="方正小标宋简体" w:eastAsia="方正小标宋简体" w:cs="方正小标宋简体"/>
          <w:color w:val="000000" w:themeColor="text1"/>
          <w:kern w:val="36"/>
          <w:sz w:val="44"/>
          <w:szCs w:val="32"/>
        </w:rPr>
      </w:pPr>
      <w:bookmarkStart w:id="0" w:name="_GoBack"/>
      <w:bookmarkEnd w:id="0"/>
      <w:r>
        <w:rPr>
          <w:rFonts w:hint="eastAsia" w:ascii="方正小标宋简体" w:hAnsi="方正小标宋简体" w:eastAsia="方正小标宋简体" w:cs="方正小标宋简体"/>
          <w:color w:val="000000" w:themeColor="text1"/>
          <w:kern w:val="36"/>
          <w:sz w:val="44"/>
          <w:szCs w:val="32"/>
        </w:rPr>
        <w:t>202</w:t>
      </w:r>
      <w:r>
        <w:rPr>
          <w:rFonts w:hint="eastAsia" w:ascii="方正小标宋简体" w:hAnsi="方正小标宋简体" w:eastAsia="方正小标宋简体" w:cs="方正小标宋简体"/>
          <w:color w:val="000000" w:themeColor="text1"/>
          <w:kern w:val="36"/>
          <w:sz w:val="44"/>
          <w:szCs w:val="32"/>
          <w:lang w:val="en-US" w:eastAsia="zh-CN"/>
        </w:rPr>
        <w:t>2</w:t>
      </w:r>
      <w:r>
        <w:rPr>
          <w:rFonts w:hint="eastAsia" w:ascii="方正小标宋简体" w:hAnsi="方正小标宋简体" w:eastAsia="方正小标宋简体" w:cs="方正小标宋简体"/>
          <w:color w:val="000000" w:themeColor="text1"/>
          <w:kern w:val="36"/>
          <w:sz w:val="44"/>
          <w:szCs w:val="32"/>
        </w:rPr>
        <w:t>年度益阳市工</w:t>
      </w:r>
      <w:r>
        <w:rPr>
          <w:rFonts w:hint="eastAsia" w:ascii="方正小标宋简体" w:hAnsi="方正小标宋简体" w:eastAsia="方正小标宋简体" w:cs="方正小标宋简体"/>
          <w:color w:val="000000" w:themeColor="text1"/>
          <w:kern w:val="36"/>
          <w:sz w:val="44"/>
          <w:szCs w:val="32"/>
          <w:lang w:eastAsia="zh-CN"/>
        </w:rPr>
        <w:t>业和</w:t>
      </w:r>
      <w:r>
        <w:rPr>
          <w:rFonts w:hint="eastAsia" w:ascii="方正小标宋简体" w:hAnsi="方正小标宋简体" w:eastAsia="方正小标宋简体" w:cs="方正小标宋简体"/>
          <w:color w:val="000000" w:themeColor="text1"/>
          <w:kern w:val="36"/>
          <w:sz w:val="44"/>
          <w:szCs w:val="32"/>
        </w:rPr>
        <w:t>信</w:t>
      </w:r>
      <w:r>
        <w:rPr>
          <w:rFonts w:hint="eastAsia" w:ascii="方正小标宋简体" w:hAnsi="方正小标宋简体" w:eastAsia="方正小标宋简体" w:cs="方正小标宋简体"/>
          <w:color w:val="000000" w:themeColor="text1"/>
          <w:kern w:val="36"/>
          <w:sz w:val="44"/>
          <w:szCs w:val="32"/>
          <w:lang w:eastAsia="zh-CN"/>
        </w:rPr>
        <w:t>息化</w:t>
      </w:r>
      <w:r>
        <w:rPr>
          <w:rFonts w:hint="eastAsia" w:ascii="方正小标宋简体" w:hAnsi="方正小标宋简体" w:eastAsia="方正小标宋简体" w:cs="方正小标宋简体"/>
          <w:color w:val="000000" w:themeColor="text1"/>
          <w:kern w:val="36"/>
          <w:sz w:val="44"/>
          <w:szCs w:val="32"/>
        </w:rPr>
        <w:t>局</w:t>
      </w:r>
    </w:p>
    <w:p>
      <w:pPr>
        <w:keepNext w:val="0"/>
        <w:keepLines w:val="0"/>
        <w:pageBreakBefore w:val="0"/>
        <w:widowControl w:val="0"/>
        <w:kinsoku/>
        <w:wordWrap/>
        <w:overflowPunct/>
        <w:topLinePunct w:val="0"/>
        <w:autoSpaceDE/>
        <w:autoSpaceDN/>
        <w:bidi w:val="0"/>
        <w:adjustRightInd/>
        <w:spacing w:beforeAutospacing="0" w:afterAutospacing="0" w:line="600" w:lineRule="exact"/>
        <w:jc w:val="center"/>
        <w:textAlignment w:val="auto"/>
        <w:outlineLvl w:val="1"/>
        <w:rPr>
          <w:rFonts w:hint="default" w:ascii="Times New Roman" w:hAnsi="Times New Roman" w:eastAsia="方正仿宋简体" w:cs="Times New Roman"/>
          <w:color w:val="000000" w:themeColor="text1"/>
          <w:kern w:val="0"/>
          <w:sz w:val="32"/>
          <w:szCs w:val="32"/>
        </w:rPr>
      </w:pPr>
      <w:r>
        <w:rPr>
          <w:rFonts w:hint="default" w:ascii="Times New Roman" w:hAnsi="Times New Roman" w:eastAsia="方正小标宋简体" w:cs="Times New Roman"/>
          <w:color w:val="000000" w:themeColor="text1"/>
          <w:kern w:val="36"/>
          <w:sz w:val="44"/>
          <w:szCs w:val="32"/>
        </w:rPr>
        <w:t>整体支出绩效自评报告</w:t>
      </w:r>
    </w:p>
    <w:p>
      <w:pPr>
        <w:keepNext w:val="0"/>
        <w:keepLines w:val="0"/>
        <w:pageBreakBefore w:val="0"/>
        <w:widowControl w:val="0"/>
        <w:kinsoku/>
        <w:wordWrap/>
        <w:overflowPunct/>
        <w:topLinePunct w:val="0"/>
        <w:autoSpaceDE/>
        <w:autoSpaceDN/>
        <w:bidi w:val="0"/>
        <w:adjustRightInd/>
        <w:spacing w:beforeAutospacing="0" w:afterAutospacing="0" w:line="600" w:lineRule="exact"/>
        <w:ind w:firstLine="640" w:firstLineChars="200"/>
        <w:textAlignment w:val="auto"/>
        <w:rPr>
          <w:rFonts w:hint="default" w:ascii="Times New Roman" w:hAnsi="Times New Roman" w:eastAsia="方正仿宋简体" w:cs="Times New Roman"/>
          <w:color w:val="000000"/>
          <w:sz w:val="32"/>
          <w:szCs w:val="32"/>
        </w:rPr>
      </w:pPr>
    </w:p>
    <w:p>
      <w:pPr>
        <w:keepNext w:val="0"/>
        <w:keepLines w:val="0"/>
        <w:pageBreakBefore w:val="0"/>
        <w:widowControl w:val="0"/>
        <w:kinsoku/>
        <w:wordWrap/>
        <w:overflowPunct/>
        <w:topLinePunct w:val="0"/>
        <w:autoSpaceDE/>
        <w:autoSpaceDN/>
        <w:bidi w:val="0"/>
        <w:adjustRightInd/>
        <w:spacing w:beforeAutospacing="0" w:afterAutospacing="0" w:line="600" w:lineRule="exact"/>
        <w:ind w:firstLine="640" w:firstLineChars="200"/>
        <w:textAlignment w:val="auto"/>
        <w:rPr>
          <w:rFonts w:hint="default" w:ascii="Times New Roman" w:hAnsi="Times New Roman" w:eastAsia="方正仿宋简体" w:cs="Times New Roman"/>
          <w:color w:val="000000"/>
          <w:sz w:val="32"/>
          <w:szCs w:val="32"/>
        </w:rPr>
      </w:pPr>
      <w:r>
        <w:rPr>
          <w:rFonts w:hint="eastAsia" w:ascii="Times New Roman" w:hAnsi="Times New Roman" w:eastAsia="方正仿宋简体" w:cs="Times New Roman"/>
          <w:color w:val="000000"/>
          <w:sz w:val="32"/>
          <w:szCs w:val="32"/>
          <w:lang w:val="en-US" w:eastAsia="zh-CN"/>
        </w:rPr>
        <w:t>为进一步加强财政资金绩效管理</w:t>
      </w:r>
      <w:r>
        <w:rPr>
          <w:rFonts w:hint="default" w:ascii="Times New Roman" w:hAnsi="Times New Roman" w:eastAsia="方正仿宋简体" w:cs="Times New Roman"/>
          <w:color w:val="000000"/>
          <w:sz w:val="32"/>
          <w:szCs w:val="32"/>
          <w:lang w:eastAsia="zh-CN"/>
        </w:rPr>
        <w:t>，</w:t>
      </w:r>
      <w:r>
        <w:rPr>
          <w:rFonts w:hint="eastAsia" w:ascii="Times New Roman" w:hAnsi="Times New Roman" w:eastAsia="方正仿宋简体" w:cs="Times New Roman"/>
          <w:color w:val="000000"/>
          <w:sz w:val="32"/>
          <w:szCs w:val="32"/>
          <w:lang w:val="en-US" w:eastAsia="zh-CN"/>
        </w:rPr>
        <w:t>提高资金使用效益，</w:t>
      </w:r>
      <w:r>
        <w:rPr>
          <w:rFonts w:hint="default" w:ascii="Times New Roman" w:hAnsi="Times New Roman" w:eastAsia="方正仿宋简体" w:cs="Times New Roman"/>
          <w:color w:val="000000"/>
          <w:sz w:val="32"/>
          <w:szCs w:val="32"/>
        </w:rPr>
        <w:t>根据《益阳市财政局关于开展202</w:t>
      </w:r>
      <w:r>
        <w:rPr>
          <w:rFonts w:hint="eastAsia" w:ascii="Times New Roman" w:hAnsi="Times New Roman" w:eastAsia="方正仿宋简体" w:cs="Times New Roman"/>
          <w:color w:val="000000"/>
          <w:sz w:val="32"/>
          <w:szCs w:val="32"/>
          <w:lang w:val="en-US" w:eastAsia="zh-CN"/>
        </w:rPr>
        <w:t>2</w:t>
      </w:r>
      <w:r>
        <w:rPr>
          <w:rFonts w:hint="default" w:ascii="Times New Roman" w:hAnsi="Times New Roman" w:eastAsia="方正仿宋简体" w:cs="Times New Roman"/>
          <w:color w:val="000000"/>
          <w:sz w:val="32"/>
          <w:szCs w:val="32"/>
        </w:rPr>
        <w:t>年度部门绩效自评工作的通知》要求，我</w:t>
      </w:r>
      <w:r>
        <w:rPr>
          <w:rFonts w:hint="default" w:ascii="Times New Roman" w:hAnsi="Times New Roman" w:eastAsia="方正仿宋简体" w:cs="Times New Roman"/>
          <w:color w:val="000000"/>
          <w:sz w:val="32"/>
          <w:szCs w:val="32"/>
          <w:lang w:eastAsia="zh-CN"/>
        </w:rPr>
        <w:t>单位</w:t>
      </w:r>
      <w:r>
        <w:rPr>
          <w:rFonts w:hint="default" w:ascii="Times New Roman" w:hAnsi="Times New Roman" w:eastAsia="方正仿宋简体" w:cs="Times New Roman"/>
          <w:color w:val="000000"/>
          <w:sz w:val="32"/>
          <w:szCs w:val="32"/>
        </w:rPr>
        <w:t>积极组织，对202</w:t>
      </w:r>
      <w:r>
        <w:rPr>
          <w:rFonts w:hint="eastAsia" w:ascii="Times New Roman" w:hAnsi="Times New Roman" w:eastAsia="方正仿宋简体" w:cs="Times New Roman"/>
          <w:color w:val="000000"/>
          <w:sz w:val="32"/>
          <w:szCs w:val="32"/>
          <w:lang w:val="en-US" w:eastAsia="zh-CN"/>
        </w:rPr>
        <w:t>2</w:t>
      </w:r>
      <w:r>
        <w:rPr>
          <w:rFonts w:hint="default" w:ascii="Times New Roman" w:hAnsi="Times New Roman" w:eastAsia="方正仿宋简体" w:cs="Times New Roman"/>
          <w:color w:val="000000"/>
          <w:sz w:val="32"/>
          <w:szCs w:val="32"/>
        </w:rPr>
        <w:t>年</w:t>
      </w:r>
      <w:r>
        <w:rPr>
          <w:rFonts w:hint="default" w:ascii="Times New Roman" w:hAnsi="Times New Roman" w:eastAsia="方正仿宋简体" w:cs="Times New Roman"/>
          <w:color w:val="000000"/>
          <w:sz w:val="32"/>
          <w:szCs w:val="32"/>
          <w:lang w:eastAsia="zh-CN"/>
        </w:rPr>
        <w:t>部门</w:t>
      </w:r>
      <w:r>
        <w:rPr>
          <w:rFonts w:hint="default" w:ascii="Times New Roman" w:hAnsi="Times New Roman" w:eastAsia="方正仿宋简体" w:cs="Times New Roman"/>
          <w:color w:val="000000"/>
          <w:sz w:val="32"/>
          <w:szCs w:val="32"/>
        </w:rPr>
        <w:t>整体支出</w:t>
      </w:r>
      <w:r>
        <w:rPr>
          <w:rFonts w:hint="default" w:ascii="Times New Roman" w:hAnsi="Times New Roman" w:eastAsia="方正仿宋简体" w:cs="Times New Roman"/>
          <w:color w:val="000000"/>
          <w:sz w:val="32"/>
          <w:szCs w:val="32"/>
          <w:lang w:eastAsia="zh-CN"/>
        </w:rPr>
        <w:t>情况</w:t>
      </w:r>
      <w:r>
        <w:rPr>
          <w:rFonts w:hint="default" w:ascii="Times New Roman" w:hAnsi="Times New Roman" w:eastAsia="方正仿宋简体" w:cs="Times New Roman"/>
          <w:color w:val="000000"/>
          <w:sz w:val="32"/>
          <w:szCs w:val="32"/>
        </w:rPr>
        <w:t>进行了绩效自评，</w:t>
      </w:r>
      <w:r>
        <w:rPr>
          <w:rFonts w:hint="default" w:ascii="Times New Roman" w:hAnsi="Times New Roman" w:eastAsia="方正仿宋简体" w:cs="Times New Roman"/>
          <w:color w:val="000000"/>
          <w:sz w:val="32"/>
          <w:szCs w:val="32"/>
          <w:lang w:eastAsia="zh-CN"/>
        </w:rPr>
        <w:t>现将有关情况报告如下：</w:t>
      </w:r>
    </w:p>
    <w:p>
      <w:pPr>
        <w:keepNext w:val="0"/>
        <w:keepLines w:val="0"/>
        <w:pageBreakBefore w:val="0"/>
        <w:widowControl w:val="0"/>
        <w:kinsoku/>
        <w:wordWrap/>
        <w:overflowPunct/>
        <w:topLinePunct w:val="0"/>
        <w:autoSpaceDE/>
        <w:autoSpaceDN/>
        <w:bidi w:val="0"/>
        <w:adjustRightInd/>
        <w:spacing w:beforeAutospacing="0" w:afterAutospacing="0" w:line="600" w:lineRule="exact"/>
        <w:ind w:firstLine="640" w:firstLineChars="200"/>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一、基本情况</w:t>
      </w:r>
    </w:p>
    <w:p>
      <w:pPr>
        <w:keepNext w:val="0"/>
        <w:keepLines w:val="0"/>
        <w:pageBreakBefore w:val="0"/>
        <w:widowControl w:val="0"/>
        <w:kinsoku/>
        <w:wordWrap/>
        <w:overflowPunct/>
        <w:topLinePunct w:val="0"/>
        <w:autoSpaceDE/>
        <w:autoSpaceDN/>
        <w:bidi w:val="0"/>
        <w:adjustRightInd/>
        <w:spacing w:beforeAutospacing="0" w:afterAutospacing="0" w:line="600" w:lineRule="exact"/>
        <w:ind w:firstLine="640" w:firstLineChars="200"/>
        <w:textAlignment w:val="auto"/>
        <w:rPr>
          <w:rFonts w:hint="eastAsia" w:ascii="方正楷体简体" w:hAnsi="方正楷体简体" w:eastAsia="方正楷体简体" w:cs="方正楷体简体"/>
          <w:color w:val="000000"/>
          <w:sz w:val="32"/>
          <w:szCs w:val="32"/>
        </w:rPr>
      </w:pPr>
      <w:r>
        <w:rPr>
          <w:rFonts w:hint="eastAsia" w:ascii="方正楷体简体" w:hAnsi="方正楷体简体" w:eastAsia="方正楷体简体" w:cs="方正楷体简体"/>
          <w:color w:val="000000"/>
          <w:sz w:val="32"/>
          <w:szCs w:val="32"/>
          <w:lang w:eastAsia="zh-CN"/>
        </w:rPr>
        <w:t>（一）部门职能</w:t>
      </w:r>
    </w:p>
    <w:p>
      <w:pPr>
        <w:keepNext w:val="0"/>
        <w:keepLines w:val="0"/>
        <w:pageBreakBefore w:val="0"/>
        <w:widowControl w:val="0"/>
        <w:kinsoku/>
        <w:wordWrap/>
        <w:overflowPunct/>
        <w:topLinePunct w:val="0"/>
        <w:autoSpaceDE/>
        <w:autoSpaceDN/>
        <w:bidi w:val="0"/>
        <w:adjustRightInd/>
        <w:spacing w:beforeAutospacing="0" w:afterAutospacing="0" w:line="600" w:lineRule="exact"/>
        <w:ind w:firstLine="640" w:firstLineChars="200"/>
        <w:textAlignment w:val="auto"/>
        <w:rPr>
          <w:rFonts w:hint="default" w:ascii="Times New Roman" w:hAnsi="Times New Roman" w:eastAsia="方正仿宋简体" w:cs="Times New Roman"/>
          <w:color w:val="000000"/>
          <w:sz w:val="32"/>
          <w:szCs w:val="32"/>
          <w:lang w:eastAsia="zh-CN"/>
        </w:rPr>
      </w:pPr>
      <w:r>
        <w:rPr>
          <w:rFonts w:hint="default" w:ascii="Times New Roman" w:hAnsi="Times New Roman" w:eastAsia="方正仿宋简体" w:cs="Times New Roman"/>
          <w:color w:val="000000"/>
          <w:sz w:val="32"/>
          <w:szCs w:val="32"/>
          <w:lang w:eastAsia="zh-CN"/>
        </w:rPr>
        <w:t>益阳市工业和信息化局</w:t>
      </w:r>
      <w:r>
        <w:rPr>
          <w:rFonts w:hint="default" w:ascii="Times New Roman" w:hAnsi="Times New Roman" w:eastAsia="方正仿宋简体" w:cs="Times New Roman"/>
          <w:color w:val="000000"/>
          <w:sz w:val="32"/>
          <w:szCs w:val="32"/>
        </w:rPr>
        <w:t>（以下简称</w:t>
      </w:r>
      <w:r>
        <w:rPr>
          <w:rFonts w:hint="eastAsia" w:ascii="Times New Roman" w:hAnsi="Times New Roman" w:eastAsia="方正仿宋简体" w:cs="Times New Roman"/>
          <w:color w:val="000000"/>
          <w:sz w:val="32"/>
          <w:szCs w:val="32"/>
          <w:lang w:eastAsia="zh-CN"/>
        </w:rPr>
        <w:t>“</w:t>
      </w:r>
      <w:r>
        <w:rPr>
          <w:rFonts w:hint="default" w:ascii="Times New Roman" w:hAnsi="Times New Roman" w:eastAsia="方正仿宋简体" w:cs="Times New Roman"/>
          <w:color w:val="000000"/>
          <w:sz w:val="32"/>
          <w:szCs w:val="32"/>
        </w:rPr>
        <w:t>我</w:t>
      </w:r>
      <w:r>
        <w:rPr>
          <w:rFonts w:hint="default" w:ascii="Times New Roman" w:hAnsi="Times New Roman" w:eastAsia="方正仿宋简体" w:cs="Times New Roman"/>
          <w:color w:val="000000"/>
          <w:sz w:val="32"/>
          <w:szCs w:val="32"/>
          <w:lang w:eastAsia="zh-CN"/>
        </w:rPr>
        <w:t>局</w:t>
      </w:r>
      <w:r>
        <w:rPr>
          <w:rFonts w:hint="eastAsia" w:ascii="Times New Roman" w:hAnsi="Times New Roman" w:eastAsia="方正仿宋简体" w:cs="Times New Roman"/>
          <w:color w:val="000000"/>
          <w:sz w:val="32"/>
          <w:szCs w:val="32"/>
          <w:lang w:eastAsia="zh-CN"/>
        </w:rPr>
        <w:t>”</w:t>
      </w:r>
      <w:r>
        <w:rPr>
          <w:rFonts w:hint="default" w:ascii="Times New Roman" w:hAnsi="Times New Roman" w:eastAsia="方正仿宋简体" w:cs="Times New Roman"/>
          <w:color w:val="000000"/>
          <w:sz w:val="32"/>
          <w:szCs w:val="32"/>
        </w:rPr>
        <w:t>）主要工作职责包括</w:t>
      </w:r>
      <w:r>
        <w:rPr>
          <w:rFonts w:hint="default" w:ascii="Times New Roman" w:hAnsi="Times New Roman" w:eastAsia="方正仿宋简体" w:cs="Times New Roman"/>
          <w:color w:val="000000"/>
          <w:sz w:val="32"/>
          <w:szCs w:val="32"/>
          <w:lang w:eastAsia="zh-CN"/>
        </w:rPr>
        <w:t>：</w:t>
      </w:r>
    </w:p>
    <w:p>
      <w:pPr>
        <w:keepNext w:val="0"/>
        <w:keepLines w:val="0"/>
        <w:pageBreakBefore w:val="0"/>
        <w:widowControl w:val="0"/>
        <w:kinsoku/>
        <w:wordWrap/>
        <w:overflowPunct/>
        <w:topLinePunct w:val="0"/>
        <w:autoSpaceDE/>
        <w:autoSpaceDN/>
        <w:bidi w:val="0"/>
        <w:adjustRightInd/>
        <w:spacing w:beforeAutospacing="0" w:afterAutospacing="0" w:line="600" w:lineRule="exact"/>
        <w:ind w:firstLine="640" w:firstLineChars="2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lang w:val="en-US" w:eastAsia="zh-CN"/>
        </w:rPr>
        <w:t>1</w:t>
      </w:r>
      <w:r>
        <w:rPr>
          <w:rFonts w:hint="eastAsia" w:ascii="Times New Roman" w:hAnsi="Times New Roman" w:eastAsia="方正仿宋简体" w:cs="Times New Roman"/>
          <w:color w:val="000000"/>
          <w:sz w:val="32"/>
          <w:szCs w:val="32"/>
          <w:lang w:val="en-US" w:eastAsia="zh-CN"/>
        </w:rPr>
        <w:t>.</w:t>
      </w:r>
      <w:r>
        <w:rPr>
          <w:rFonts w:hint="default" w:ascii="Times New Roman" w:hAnsi="Times New Roman" w:eastAsia="方正仿宋简体" w:cs="Times New Roman"/>
          <w:color w:val="000000"/>
          <w:sz w:val="32"/>
          <w:szCs w:val="32"/>
        </w:rPr>
        <w:t>拟订全市工业和信息化发展战略、中长期发展规划、专项规划和政策措施并组织实施，协调解决有关重大问题；综合管理全市工业经济，指导、协调和服务工业企业；推进信息化和工业化融合；推进全市国民经济和社会信息化。</w:t>
      </w:r>
    </w:p>
    <w:p>
      <w:pPr>
        <w:keepNext w:val="0"/>
        <w:keepLines w:val="0"/>
        <w:pageBreakBefore w:val="0"/>
        <w:widowControl w:val="0"/>
        <w:kinsoku/>
        <w:wordWrap/>
        <w:overflowPunct/>
        <w:topLinePunct w:val="0"/>
        <w:autoSpaceDE/>
        <w:autoSpaceDN/>
        <w:bidi w:val="0"/>
        <w:adjustRightInd/>
        <w:spacing w:beforeAutospacing="0" w:afterAutospacing="0" w:line="600" w:lineRule="exact"/>
        <w:ind w:firstLine="640" w:firstLineChars="2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lang w:val="en-US" w:eastAsia="zh-CN"/>
        </w:rPr>
        <w:t>2</w:t>
      </w:r>
      <w:r>
        <w:rPr>
          <w:rFonts w:hint="eastAsia" w:ascii="Times New Roman" w:hAnsi="Times New Roman" w:eastAsia="方正仿宋简体" w:cs="Times New Roman"/>
          <w:color w:val="000000"/>
          <w:sz w:val="32"/>
          <w:szCs w:val="32"/>
          <w:lang w:val="en-US" w:eastAsia="zh-CN"/>
        </w:rPr>
        <w:t>.</w:t>
      </w:r>
      <w:r>
        <w:rPr>
          <w:rFonts w:hint="default" w:ascii="Times New Roman" w:hAnsi="Times New Roman" w:eastAsia="方正仿宋简体" w:cs="Times New Roman"/>
          <w:color w:val="000000"/>
          <w:sz w:val="32"/>
          <w:szCs w:val="32"/>
        </w:rPr>
        <w:t>贯彻落实国家和省产业政策，制定优化产业结构的配套措施并监督执行，研究规划全市产业投资布局，指导全市工业产业优化升级；负责工业和信息化领域的国防动员工作；指导工业企业安全生产和应急管理工作；联系指导工业和信息化领域行业协会和中介组织。</w:t>
      </w:r>
    </w:p>
    <w:p>
      <w:pPr>
        <w:keepNext w:val="0"/>
        <w:keepLines w:val="0"/>
        <w:pageBreakBefore w:val="0"/>
        <w:widowControl w:val="0"/>
        <w:kinsoku/>
        <w:wordWrap/>
        <w:overflowPunct/>
        <w:topLinePunct w:val="0"/>
        <w:autoSpaceDE/>
        <w:autoSpaceDN/>
        <w:bidi w:val="0"/>
        <w:adjustRightInd/>
        <w:spacing w:beforeAutospacing="0" w:afterAutospacing="0" w:line="600" w:lineRule="exact"/>
        <w:ind w:firstLine="640" w:firstLineChars="2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lang w:val="en-US" w:eastAsia="zh-CN"/>
        </w:rPr>
        <w:t>3</w:t>
      </w:r>
      <w:r>
        <w:rPr>
          <w:rFonts w:hint="eastAsia" w:ascii="Times New Roman" w:hAnsi="Times New Roman" w:eastAsia="方正仿宋简体" w:cs="Times New Roman"/>
          <w:color w:val="000000"/>
          <w:sz w:val="32"/>
          <w:szCs w:val="32"/>
          <w:lang w:val="en-US" w:eastAsia="zh-CN"/>
        </w:rPr>
        <w:t>.</w:t>
      </w:r>
      <w:r>
        <w:rPr>
          <w:rFonts w:hint="default" w:ascii="Times New Roman" w:hAnsi="Times New Roman" w:eastAsia="方正仿宋简体" w:cs="Times New Roman"/>
          <w:color w:val="000000"/>
          <w:sz w:val="32"/>
          <w:szCs w:val="32"/>
        </w:rPr>
        <w:t>拟订并组织实施工业经济运行目标、政策和措施，负责全市工业经济的日常运行，监测分析全市工业经济运行态势，进行预测预警和信息引导，协调解决工业经济运行中的突出矛盾和问题并提出政策建议。</w:t>
      </w:r>
    </w:p>
    <w:p>
      <w:pPr>
        <w:keepNext w:val="0"/>
        <w:keepLines w:val="0"/>
        <w:pageBreakBefore w:val="0"/>
        <w:widowControl w:val="0"/>
        <w:kinsoku/>
        <w:wordWrap/>
        <w:overflowPunct/>
        <w:topLinePunct w:val="0"/>
        <w:autoSpaceDE/>
        <w:autoSpaceDN/>
        <w:bidi w:val="0"/>
        <w:adjustRightInd/>
        <w:spacing w:beforeAutospacing="0" w:afterAutospacing="0" w:line="600" w:lineRule="exact"/>
        <w:ind w:firstLine="640" w:firstLineChars="2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lang w:val="en-US" w:eastAsia="zh-CN"/>
        </w:rPr>
        <w:t>4</w:t>
      </w:r>
      <w:r>
        <w:rPr>
          <w:rFonts w:hint="eastAsia" w:ascii="Times New Roman" w:hAnsi="Times New Roman" w:eastAsia="方正仿宋简体" w:cs="Times New Roman"/>
          <w:color w:val="000000"/>
          <w:sz w:val="32"/>
          <w:szCs w:val="32"/>
          <w:lang w:val="en-US" w:eastAsia="zh-CN"/>
        </w:rPr>
        <w:t>.</w:t>
      </w:r>
      <w:r>
        <w:rPr>
          <w:rFonts w:hint="default" w:ascii="Times New Roman" w:hAnsi="Times New Roman" w:eastAsia="方正仿宋简体" w:cs="Times New Roman"/>
          <w:color w:val="000000"/>
          <w:sz w:val="32"/>
          <w:szCs w:val="32"/>
        </w:rPr>
        <w:t>负责工业和信息化领域法律法规和规章执行情况的监督检查，协调减轻企业负担工作；指导工业企业（市国资委负责的除外）法律顾问工作；会同有关部门负责工业企业维稳工作。</w:t>
      </w:r>
    </w:p>
    <w:p>
      <w:pPr>
        <w:keepNext w:val="0"/>
        <w:keepLines w:val="0"/>
        <w:pageBreakBefore w:val="0"/>
        <w:widowControl w:val="0"/>
        <w:kinsoku/>
        <w:wordWrap/>
        <w:overflowPunct/>
        <w:topLinePunct w:val="0"/>
        <w:autoSpaceDE/>
        <w:autoSpaceDN/>
        <w:bidi w:val="0"/>
        <w:adjustRightInd/>
        <w:spacing w:beforeAutospacing="0" w:afterAutospacing="0" w:line="600" w:lineRule="exact"/>
        <w:ind w:firstLine="640" w:firstLineChars="2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lang w:val="en-US" w:eastAsia="zh-CN"/>
        </w:rPr>
        <w:t>5</w:t>
      </w:r>
      <w:r>
        <w:rPr>
          <w:rFonts w:hint="eastAsia" w:ascii="Times New Roman" w:hAnsi="Times New Roman" w:eastAsia="方正仿宋简体" w:cs="Times New Roman"/>
          <w:color w:val="000000"/>
          <w:sz w:val="32"/>
          <w:szCs w:val="32"/>
          <w:lang w:val="en-US" w:eastAsia="zh-CN"/>
        </w:rPr>
        <w:t>.</w:t>
      </w:r>
      <w:r>
        <w:rPr>
          <w:rFonts w:hint="default" w:ascii="Times New Roman" w:hAnsi="Times New Roman" w:eastAsia="方正仿宋简体" w:cs="Times New Roman"/>
          <w:color w:val="000000"/>
          <w:sz w:val="32"/>
          <w:szCs w:val="32"/>
        </w:rPr>
        <w:t>负责指导全市工业企业技术创新、技术进步和技术改造工作，推进企业技术创新体系建设，推进以先进适用技术改造提升传统产业；提出工业和信息化领域固定资产投资规模和方向的建议，组织实施有关科技重大专项，指导新兴产业发展，推进产学研结合和科技成果产业化；指导行业质量管理工作。</w:t>
      </w:r>
    </w:p>
    <w:p>
      <w:pPr>
        <w:keepNext w:val="0"/>
        <w:keepLines w:val="0"/>
        <w:pageBreakBefore w:val="0"/>
        <w:widowControl w:val="0"/>
        <w:kinsoku/>
        <w:wordWrap/>
        <w:overflowPunct/>
        <w:topLinePunct w:val="0"/>
        <w:autoSpaceDE/>
        <w:autoSpaceDN/>
        <w:bidi w:val="0"/>
        <w:adjustRightInd/>
        <w:spacing w:beforeAutospacing="0" w:afterAutospacing="0" w:line="600" w:lineRule="exact"/>
        <w:ind w:firstLine="640" w:firstLineChars="2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lang w:val="en-US" w:eastAsia="zh-CN"/>
        </w:rPr>
        <w:t>6</w:t>
      </w:r>
      <w:r>
        <w:rPr>
          <w:rFonts w:hint="eastAsia" w:ascii="Times New Roman" w:hAnsi="Times New Roman" w:eastAsia="方正仿宋简体" w:cs="Times New Roman"/>
          <w:color w:val="000000"/>
          <w:sz w:val="32"/>
          <w:szCs w:val="32"/>
          <w:lang w:val="en-US" w:eastAsia="zh-CN"/>
        </w:rPr>
        <w:t>.</w:t>
      </w:r>
      <w:r>
        <w:rPr>
          <w:rFonts w:hint="default" w:ascii="Times New Roman" w:hAnsi="Times New Roman" w:eastAsia="方正仿宋简体" w:cs="Times New Roman"/>
          <w:color w:val="000000"/>
          <w:sz w:val="32"/>
          <w:szCs w:val="32"/>
        </w:rPr>
        <w:t>拟订促进全市非公有制工业经济和中小企业发展的政策措施，协调解决重大问题；制定中小企业发展战略、中长期发展规划并组织实施，指导中小企业改革工作；推进中小企业服务体系和信用担保体系建设；推进全民创业。</w:t>
      </w:r>
    </w:p>
    <w:p>
      <w:pPr>
        <w:keepNext w:val="0"/>
        <w:keepLines w:val="0"/>
        <w:pageBreakBefore w:val="0"/>
        <w:widowControl w:val="0"/>
        <w:kinsoku/>
        <w:wordWrap/>
        <w:overflowPunct/>
        <w:topLinePunct w:val="0"/>
        <w:autoSpaceDE/>
        <w:autoSpaceDN/>
        <w:bidi w:val="0"/>
        <w:adjustRightInd/>
        <w:spacing w:beforeAutospacing="0" w:afterAutospacing="0" w:line="600" w:lineRule="exact"/>
        <w:ind w:firstLine="640" w:firstLineChars="2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lang w:val="en-US" w:eastAsia="zh-CN"/>
        </w:rPr>
        <w:t>7</w:t>
      </w:r>
      <w:r>
        <w:rPr>
          <w:rFonts w:hint="eastAsia" w:ascii="Times New Roman" w:hAnsi="Times New Roman" w:eastAsia="方正仿宋简体" w:cs="Times New Roman"/>
          <w:color w:val="000000"/>
          <w:sz w:val="32"/>
          <w:szCs w:val="32"/>
          <w:lang w:val="en-US" w:eastAsia="zh-CN"/>
        </w:rPr>
        <w:t>.</w:t>
      </w:r>
      <w:r>
        <w:rPr>
          <w:rFonts w:hint="default" w:ascii="Times New Roman" w:hAnsi="Times New Roman" w:eastAsia="方正仿宋简体" w:cs="Times New Roman"/>
          <w:color w:val="000000"/>
          <w:sz w:val="32"/>
          <w:szCs w:val="32"/>
        </w:rPr>
        <w:t>参与拟订能源节约和资源综合利用规划，会同有关部门组织实施节能行动方案和资源综合利用工作；拟订并组织实施工业能源节约和资源综合利用政策，组织推进清洁生产工作；参与编制全市生态建设规划，参与协调工业环境保护；组织协调相关重大示范工程和新产品、新技术、新设备、新材料的推广应用。</w:t>
      </w:r>
    </w:p>
    <w:p>
      <w:pPr>
        <w:keepNext w:val="0"/>
        <w:keepLines w:val="0"/>
        <w:pageBreakBefore w:val="0"/>
        <w:widowControl w:val="0"/>
        <w:kinsoku/>
        <w:wordWrap/>
        <w:overflowPunct/>
        <w:topLinePunct w:val="0"/>
        <w:autoSpaceDE/>
        <w:autoSpaceDN/>
        <w:bidi w:val="0"/>
        <w:adjustRightInd/>
        <w:spacing w:beforeAutospacing="0" w:afterAutospacing="0" w:line="600" w:lineRule="exact"/>
        <w:ind w:firstLine="640" w:firstLineChars="2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lang w:val="en-US" w:eastAsia="zh-CN"/>
        </w:rPr>
        <w:t>8</w:t>
      </w:r>
      <w:r>
        <w:rPr>
          <w:rFonts w:hint="eastAsia" w:ascii="Times New Roman" w:hAnsi="Times New Roman" w:eastAsia="方正仿宋简体" w:cs="Times New Roman"/>
          <w:color w:val="000000"/>
          <w:sz w:val="32"/>
          <w:szCs w:val="32"/>
          <w:lang w:val="en-US" w:eastAsia="zh-CN"/>
        </w:rPr>
        <w:t>.</w:t>
      </w:r>
      <w:r>
        <w:rPr>
          <w:rFonts w:hint="default" w:ascii="Times New Roman" w:hAnsi="Times New Roman" w:eastAsia="方正仿宋简体" w:cs="Times New Roman"/>
          <w:color w:val="000000"/>
          <w:sz w:val="32"/>
          <w:szCs w:val="32"/>
        </w:rPr>
        <w:t>组织拟订信息化发展战略、专项规划及相关政策，协调解决重大问题；促进通信、广播电视和计算机网络融合，推动跨行业、跨部门的互联互通和重要信息资源的开发利用、共享；推进全市信息化建设。</w:t>
      </w:r>
    </w:p>
    <w:p>
      <w:pPr>
        <w:keepNext w:val="0"/>
        <w:keepLines w:val="0"/>
        <w:pageBreakBefore w:val="0"/>
        <w:widowControl w:val="0"/>
        <w:kinsoku/>
        <w:wordWrap/>
        <w:overflowPunct/>
        <w:topLinePunct w:val="0"/>
        <w:autoSpaceDE/>
        <w:autoSpaceDN/>
        <w:bidi w:val="0"/>
        <w:adjustRightInd/>
        <w:spacing w:beforeAutospacing="0" w:afterAutospacing="0" w:line="600" w:lineRule="exact"/>
        <w:ind w:firstLine="640" w:firstLineChars="2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lang w:val="en-US" w:eastAsia="zh-CN"/>
        </w:rPr>
        <w:t>9</w:t>
      </w:r>
      <w:r>
        <w:rPr>
          <w:rFonts w:hint="eastAsia" w:ascii="Times New Roman" w:hAnsi="Times New Roman" w:eastAsia="方正仿宋简体" w:cs="Times New Roman"/>
          <w:color w:val="000000"/>
          <w:sz w:val="32"/>
          <w:szCs w:val="32"/>
          <w:lang w:val="en-US" w:eastAsia="zh-CN"/>
        </w:rPr>
        <w:t>.</w:t>
      </w:r>
      <w:r>
        <w:rPr>
          <w:rFonts w:hint="default" w:ascii="Times New Roman" w:hAnsi="Times New Roman" w:eastAsia="方正仿宋简体" w:cs="Times New Roman"/>
          <w:color w:val="000000"/>
          <w:sz w:val="32"/>
          <w:szCs w:val="32"/>
        </w:rPr>
        <w:t>统一配置和管理无线电频谱资源，依法监督管理无线电台（站），协调处理军地间无线电管理相关事宜，负责管理无线电监测、检测、干扰查处，协调处理电磁干扰事宜，维护空中电波秩序，依法组织实施无线电管制。</w:t>
      </w:r>
    </w:p>
    <w:p>
      <w:pPr>
        <w:keepNext w:val="0"/>
        <w:keepLines w:val="0"/>
        <w:pageBreakBefore w:val="0"/>
        <w:widowControl w:val="0"/>
        <w:kinsoku/>
        <w:wordWrap/>
        <w:overflowPunct/>
        <w:topLinePunct w:val="0"/>
        <w:autoSpaceDE/>
        <w:autoSpaceDN/>
        <w:bidi w:val="0"/>
        <w:adjustRightInd/>
        <w:spacing w:beforeAutospacing="0" w:afterAutospacing="0" w:line="600" w:lineRule="exact"/>
        <w:ind w:firstLine="640" w:firstLineChars="2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lang w:val="en-US" w:eastAsia="zh-CN"/>
        </w:rPr>
        <w:t>10</w:t>
      </w:r>
      <w:r>
        <w:rPr>
          <w:rFonts w:hint="eastAsia" w:ascii="Times New Roman" w:hAnsi="Times New Roman" w:eastAsia="方正仿宋简体" w:cs="Times New Roman"/>
          <w:color w:val="000000"/>
          <w:sz w:val="32"/>
          <w:szCs w:val="32"/>
          <w:lang w:val="en-US" w:eastAsia="zh-CN"/>
        </w:rPr>
        <w:t>.</w:t>
      </w:r>
      <w:r>
        <w:rPr>
          <w:rFonts w:hint="default" w:ascii="Times New Roman" w:hAnsi="Times New Roman" w:eastAsia="方正仿宋简体" w:cs="Times New Roman"/>
          <w:color w:val="000000"/>
          <w:sz w:val="32"/>
          <w:szCs w:val="32"/>
        </w:rPr>
        <w:t>协调公用通信网、互联网、广播电视网和其他专用通信网的规划和建设，促进网络资源共享；依法监管信息服务市场。</w:t>
      </w:r>
    </w:p>
    <w:p>
      <w:pPr>
        <w:keepNext w:val="0"/>
        <w:keepLines w:val="0"/>
        <w:pageBreakBefore w:val="0"/>
        <w:widowControl w:val="0"/>
        <w:kinsoku/>
        <w:wordWrap/>
        <w:overflowPunct/>
        <w:topLinePunct w:val="0"/>
        <w:autoSpaceDE/>
        <w:autoSpaceDN/>
        <w:bidi w:val="0"/>
        <w:adjustRightInd/>
        <w:spacing w:beforeAutospacing="0" w:afterAutospacing="0" w:line="600" w:lineRule="exact"/>
        <w:ind w:firstLine="640" w:firstLineChars="2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lang w:val="en-US" w:eastAsia="zh-CN"/>
        </w:rPr>
        <w:t>11</w:t>
      </w:r>
      <w:r>
        <w:rPr>
          <w:rFonts w:hint="eastAsia" w:ascii="Times New Roman" w:hAnsi="Times New Roman" w:eastAsia="方正仿宋简体" w:cs="Times New Roman"/>
          <w:color w:val="000000"/>
          <w:sz w:val="32"/>
          <w:szCs w:val="32"/>
          <w:lang w:val="en-US" w:eastAsia="zh-CN"/>
        </w:rPr>
        <w:t>.</w:t>
      </w:r>
      <w:r>
        <w:rPr>
          <w:rFonts w:hint="default" w:ascii="Times New Roman" w:hAnsi="Times New Roman" w:eastAsia="方正仿宋简体" w:cs="Times New Roman"/>
          <w:color w:val="000000"/>
          <w:sz w:val="32"/>
          <w:szCs w:val="32"/>
        </w:rPr>
        <w:t>负责组织拟订软件业和信息服务业发展战略、专项规划及政策，推动软件公共服务体系建设和软件业、信息服务业发展，协调解决重大问题，指导协调相关技术开发和产业发展。</w:t>
      </w:r>
    </w:p>
    <w:p>
      <w:pPr>
        <w:keepNext w:val="0"/>
        <w:keepLines w:val="0"/>
        <w:pageBreakBefore w:val="0"/>
        <w:widowControl w:val="0"/>
        <w:kinsoku/>
        <w:wordWrap/>
        <w:overflowPunct/>
        <w:topLinePunct w:val="0"/>
        <w:autoSpaceDE/>
        <w:autoSpaceDN/>
        <w:bidi w:val="0"/>
        <w:adjustRightInd/>
        <w:spacing w:beforeAutospacing="0" w:afterAutospacing="0" w:line="600" w:lineRule="exact"/>
        <w:ind w:firstLine="64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lang w:val="en-US" w:eastAsia="zh-CN"/>
        </w:rPr>
        <w:t>12</w:t>
      </w:r>
      <w:r>
        <w:rPr>
          <w:rFonts w:hint="eastAsia" w:ascii="Times New Roman" w:hAnsi="Times New Roman" w:eastAsia="方正仿宋简体" w:cs="Times New Roman"/>
          <w:color w:val="000000"/>
          <w:sz w:val="32"/>
          <w:szCs w:val="32"/>
          <w:lang w:val="en-US" w:eastAsia="zh-CN"/>
        </w:rPr>
        <w:t>.</w:t>
      </w:r>
      <w:r>
        <w:rPr>
          <w:rFonts w:hint="default" w:ascii="Times New Roman" w:hAnsi="Times New Roman" w:eastAsia="方正仿宋简体" w:cs="Times New Roman"/>
          <w:color w:val="000000"/>
          <w:sz w:val="32"/>
          <w:szCs w:val="32"/>
        </w:rPr>
        <w:t>负责装备工业和轻工、纺织、医药、食品、家电、冶金（含黄金）、石化（不含炼油）、化工（不含炼制燃料和燃料乙醇）、建材等工业和信息化行业管理，拟订有关工业行业产业发展政策和规划。</w:t>
      </w:r>
    </w:p>
    <w:p>
      <w:pPr>
        <w:keepNext w:val="0"/>
        <w:keepLines w:val="0"/>
        <w:pageBreakBefore w:val="0"/>
        <w:widowControl w:val="0"/>
        <w:kinsoku/>
        <w:wordWrap/>
        <w:overflowPunct/>
        <w:topLinePunct w:val="0"/>
        <w:autoSpaceDE/>
        <w:autoSpaceDN/>
        <w:bidi w:val="0"/>
        <w:adjustRightInd/>
        <w:spacing w:beforeAutospacing="0" w:afterAutospacing="0" w:line="600" w:lineRule="exact"/>
        <w:ind w:firstLine="640" w:firstLineChars="2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lang w:val="en-US" w:eastAsia="zh-CN"/>
        </w:rPr>
        <w:t>13</w:t>
      </w:r>
      <w:r>
        <w:rPr>
          <w:rFonts w:hint="eastAsia" w:ascii="Times New Roman" w:hAnsi="Times New Roman" w:eastAsia="方正仿宋简体" w:cs="Times New Roman"/>
          <w:color w:val="000000"/>
          <w:sz w:val="32"/>
          <w:szCs w:val="32"/>
          <w:lang w:val="en-US" w:eastAsia="zh-CN"/>
        </w:rPr>
        <w:t>.</w:t>
      </w:r>
      <w:r>
        <w:rPr>
          <w:rFonts w:hint="default" w:ascii="Times New Roman" w:hAnsi="Times New Roman" w:eastAsia="方正仿宋简体" w:cs="Times New Roman"/>
          <w:color w:val="000000"/>
          <w:sz w:val="32"/>
          <w:szCs w:val="32"/>
        </w:rPr>
        <w:t>负责全市工业和信息化领域人才开发与培训工作；开展人力和智力对外合作交流。</w:t>
      </w:r>
    </w:p>
    <w:p>
      <w:pPr>
        <w:keepNext w:val="0"/>
        <w:keepLines w:val="0"/>
        <w:pageBreakBefore w:val="0"/>
        <w:widowControl w:val="0"/>
        <w:kinsoku/>
        <w:wordWrap/>
        <w:overflowPunct/>
        <w:topLinePunct w:val="0"/>
        <w:autoSpaceDE/>
        <w:autoSpaceDN/>
        <w:bidi w:val="0"/>
        <w:adjustRightInd/>
        <w:spacing w:beforeAutospacing="0" w:afterAutospacing="0" w:line="600" w:lineRule="exact"/>
        <w:ind w:firstLine="640" w:firstLineChars="2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lang w:val="en-US" w:eastAsia="zh-CN"/>
        </w:rPr>
        <w:t>14</w:t>
      </w:r>
      <w:r>
        <w:rPr>
          <w:rFonts w:hint="eastAsia" w:ascii="Times New Roman" w:hAnsi="Times New Roman" w:eastAsia="方正仿宋简体" w:cs="Times New Roman"/>
          <w:color w:val="000000"/>
          <w:sz w:val="32"/>
          <w:szCs w:val="32"/>
          <w:lang w:val="en-US" w:eastAsia="zh-CN"/>
        </w:rPr>
        <w:t>.</w:t>
      </w:r>
      <w:r>
        <w:rPr>
          <w:rFonts w:hint="default" w:ascii="Times New Roman" w:hAnsi="Times New Roman" w:eastAsia="方正仿宋简体" w:cs="Times New Roman"/>
          <w:color w:val="000000"/>
          <w:sz w:val="32"/>
          <w:szCs w:val="32"/>
        </w:rPr>
        <w:t>完成市委、市政府、</w:t>
      </w:r>
      <w:r>
        <w:rPr>
          <w:rFonts w:hint="default" w:ascii="Times New Roman" w:hAnsi="Times New Roman" w:eastAsia="方正仿宋简体" w:cs="Times New Roman"/>
          <w:bCs/>
          <w:color w:val="000000"/>
          <w:sz w:val="32"/>
          <w:szCs w:val="32"/>
        </w:rPr>
        <w:t>市委军民融合发展委员会</w:t>
      </w:r>
      <w:r>
        <w:rPr>
          <w:rFonts w:hint="default" w:ascii="Times New Roman" w:hAnsi="Times New Roman" w:eastAsia="方正仿宋简体" w:cs="Times New Roman"/>
          <w:color w:val="000000"/>
          <w:sz w:val="32"/>
          <w:szCs w:val="32"/>
        </w:rPr>
        <w:t>交办的其他任务。</w:t>
      </w:r>
    </w:p>
    <w:p>
      <w:pPr>
        <w:keepNext w:val="0"/>
        <w:keepLines w:val="0"/>
        <w:pageBreakBefore w:val="0"/>
        <w:widowControl w:val="0"/>
        <w:kinsoku/>
        <w:wordWrap/>
        <w:overflowPunct/>
        <w:topLinePunct w:val="0"/>
        <w:autoSpaceDE/>
        <w:autoSpaceDN/>
        <w:bidi w:val="0"/>
        <w:adjustRightInd/>
        <w:spacing w:beforeAutospacing="0" w:afterAutospacing="0" w:line="600" w:lineRule="exact"/>
        <w:ind w:firstLine="640" w:firstLineChars="200"/>
        <w:textAlignment w:val="auto"/>
        <w:rPr>
          <w:rFonts w:hint="default" w:ascii="方正楷体简体" w:hAnsi="方正楷体简体" w:eastAsia="方正楷体简体" w:cs="方正楷体简体"/>
          <w:color w:val="000000"/>
          <w:sz w:val="32"/>
          <w:szCs w:val="32"/>
          <w:lang w:eastAsia="zh-CN"/>
        </w:rPr>
      </w:pPr>
      <w:r>
        <w:rPr>
          <w:rFonts w:hint="default" w:ascii="方正楷体简体" w:hAnsi="方正楷体简体" w:eastAsia="方正楷体简体" w:cs="方正楷体简体"/>
          <w:color w:val="000000"/>
          <w:sz w:val="32"/>
          <w:szCs w:val="32"/>
          <w:lang w:eastAsia="zh-CN"/>
        </w:rPr>
        <w:t>（二）部门机构设置</w:t>
      </w:r>
    </w:p>
    <w:p>
      <w:pPr>
        <w:keepNext w:val="0"/>
        <w:keepLines w:val="0"/>
        <w:pageBreakBefore w:val="0"/>
        <w:widowControl w:val="0"/>
        <w:kinsoku/>
        <w:wordWrap/>
        <w:overflowPunct/>
        <w:topLinePunct w:val="0"/>
        <w:autoSpaceDE/>
        <w:autoSpaceDN/>
        <w:bidi w:val="0"/>
        <w:adjustRightInd/>
        <w:spacing w:beforeAutospacing="0" w:afterAutospacing="0" w:line="600" w:lineRule="exact"/>
        <w:ind w:firstLine="640" w:firstLineChars="200"/>
        <w:textAlignment w:val="auto"/>
        <w:rPr>
          <w:rFonts w:hint="default" w:ascii="Times New Roman" w:hAnsi="Times New Roman" w:eastAsia="方正仿宋简体" w:cs="Times New Roman"/>
          <w:color w:val="000000"/>
          <w:sz w:val="32"/>
          <w:szCs w:val="32"/>
          <w:lang w:val="en-US" w:eastAsia="zh-CN"/>
        </w:rPr>
      </w:pPr>
      <w:r>
        <w:rPr>
          <w:rFonts w:hint="default" w:ascii="Times New Roman" w:hAnsi="Times New Roman" w:eastAsia="方正仿宋简体" w:cs="Times New Roman"/>
          <w:color w:val="000000"/>
          <w:sz w:val="32"/>
          <w:szCs w:val="32"/>
          <w:lang w:eastAsia="zh-CN"/>
        </w:rPr>
        <w:t>我</w:t>
      </w:r>
      <w:r>
        <w:rPr>
          <w:rFonts w:hint="default" w:ascii="Times New Roman" w:hAnsi="Times New Roman" w:eastAsia="方正仿宋简体" w:cs="Times New Roman"/>
          <w:color w:val="000000"/>
          <w:sz w:val="32"/>
          <w:szCs w:val="32"/>
        </w:rPr>
        <w:t>局内设</w:t>
      </w:r>
      <w:r>
        <w:rPr>
          <w:rFonts w:hint="default" w:ascii="Times New Roman" w:hAnsi="Times New Roman" w:eastAsia="方正仿宋简体" w:cs="Times New Roman"/>
          <w:color w:val="000000"/>
          <w:sz w:val="32"/>
          <w:szCs w:val="32"/>
          <w:lang w:eastAsia="zh-CN"/>
        </w:rPr>
        <w:t>机构</w:t>
      </w:r>
      <w:r>
        <w:rPr>
          <w:rFonts w:hint="default" w:ascii="Times New Roman" w:hAnsi="Times New Roman" w:eastAsia="方正仿宋简体" w:cs="Times New Roman"/>
          <w:color w:val="000000"/>
          <w:sz w:val="32"/>
          <w:szCs w:val="32"/>
        </w:rPr>
        <w:t>16个，</w:t>
      </w:r>
      <w:r>
        <w:rPr>
          <w:rFonts w:hint="default" w:ascii="Times New Roman" w:hAnsi="Times New Roman" w:eastAsia="方正仿宋简体" w:cs="Times New Roman"/>
          <w:color w:val="000000"/>
          <w:sz w:val="32"/>
          <w:szCs w:val="32"/>
          <w:lang w:eastAsia="zh-CN"/>
        </w:rPr>
        <w:t>主要包括办公室、综合法规科（行政审批改革科）、运行监测协调科、投资规划与科技科（产业合作交流科）、节能与综合利用科、军民融合产业科（市委军民融合发展办秘书科）、原材料与消费品工业科（医药食品工业科）、装备工业科、电子通信产业科、工业互联网与数字产业科、园区工业科（产业集聚推进科）、中小企业科、电力运行科、无线电管理科、人事科、机关党委。</w:t>
      </w:r>
    </w:p>
    <w:p>
      <w:pPr>
        <w:keepNext w:val="0"/>
        <w:keepLines w:val="0"/>
        <w:pageBreakBefore w:val="0"/>
        <w:widowControl w:val="0"/>
        <w:kinsoku/>
        <w:wordWrap/>
        <w:overflowPunct/>
        <w:topLinePunct w:val="0"/>
        <w:autoSpaceDE/>
        <w:autoSpaceDN/>
        <w:bidi w:val="0"/>
        <w:adjustRightInd/>
        <w:spacing w:beforeAutospacing="0" w:afterAutospacing="0" w:line="600" w:lineRule="exact"/>
        <w:ind w:firstLine="640" w:firstLineChars="2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局所属事业单位5个，其中独立核算的正科级公益一类事业单位3个：市无线电监测站</w:t>
      </w:r>
      <w:r>
        <w:rPr>
          <w:rFonts w:hint="default" w:ascii="Times New Roman" w:hAnsi="Times New Roman" w:eastAsia="方正仿宋简体" w:cs="Times New Roman"/>
          <w:color w:val="000000"/>
          <w:sz w:val="32"/>
          <w:szCs w:val="32"/>
          <w:lang w:eastAsia="zh-CN"/>
        </w:rPr>
        <w:t>、</w:t>
      </w:r>
      <w:r>
        <w:rPr>
          <w:rFonts w:hint="default" w:ascii="Times New Roman" w:hAnsi="Times New Roman" w:eastAsia="方正仿宋简体" w:cs="Times New Roman"/>
          <w:color w:val="000000"/>
          <w:sz w:val="32"/>
          <w:szCs w:val="32"/>
        </w:rPr>
        <w:t>市墙体材料革新和散装水泥办公室</w:t>
      </w:r>
      <w:r>
        <w:rPr>
          <w:rFonts w:hint="default" w:ascii="Times New Roman" w:hAnsi="Times New Roman" w:eastAsia="方正仿宋简体" w:cs="Times New Roman"/>
          <w:color w:val="000000"/>
          <w:sz w:val="32"/>
          <w:szCs w:val="32"/>
          <w:lang w:eastAsia="zh-CN"/>
        </w:rPr>
        <w:t>、</w:t>
      </w:r>
      <w:r>
        <w:rPr>
          <w:rFonts w:hint="default" w:ascii="Times New Roman" w:hAnsi="Times New Roman" w:eastAsia="方正仿宋简体" w:cs="Times New Roman"/>
          <w:color w:val="000000"/>
          <w:sz w:val="32"/>
          <w:szCs w:val="32"/>
        </w:rPr>
        <w:t>市工信局离退休干部管理服务中心</w:t>
      </w:r>
      <w:r>
        <w:rPr>
          <w:rFonts w:hint="default" w:ascii="Times New Roman" w:hAnsi="Times New Roman" w:eastAsia="方正仿宋简体" w:cs="Times New Roman"/>
          <w:color w:val="000000"/>
          <w:sz w:val="32"/>
          <w:szCs w:val="32"/>
          <w:lang w:eastAsia="zh-CN"/>
        </w:rPr>
        <w:t>；</w:t>
      </w:r>
      <w:r>
        <w:rPr>
          <w:rFonts w:hint="default" w:ascii="Times New Roman" w:hAnsi="Times New Roman" w:eastAsia="方正仿宋简体" w:cs="Times New Roman"/>
          <w:color w:val="000000"/>
          <w:sz w:val="32"/>
          <w:szCs w:val="32"/>
        </w:rPr>
        <w:t>非独立核算的副处级公益一类事业单位1个：市推进新型工业化事务中心</w:t>
      </w:r>
      <w:r>
        <w:rPr>
          <w:rFonts w:hint="default" w:ascii="Times New Roman" w:hAnsi="Times New Roman" w:eastAsia="方正仿宋简体" w:cs="Times New Roman"/>
          <w:color w:val="000000"/>
          <w:sz w:val="32"/>
          <w:szCs w:val="32"/>
          <w:lang w:eastAsia="zh-CN"/>
        </w:rPr>
        <w:t>；</w:t>
      </w:r>
      <w:r>
        <w:rPr>
          <w:rFonts w:hint="default" w:ascii="Times New Roman" w:hAnsi="Times New Roman" w:eastAsia="方正仿宋简体" w:cs="Times New Roman"/>
          <w:color w:val="000000"/>
          <w:sz w:val="32"/>
          <w:szCs w:val="32"/>
        </w:rPr>
        <w:t>非独立核算的正科级公益一类事业单位1个：市节能监察和电力执法支队。</w:t>
      </w:r>
    </w:p>
    <w:p>
      <w:pPr>
        <w:keepNext w:val="0"/>
        <w:keepLines w:val="0"/>
        <w:pageBreakBefore w:val="0"/>
        <w:widowControl w:val="0"/>
        <w:kinsoku/>
        <w:wordWrap/>
        <w:overflowPunct/>
        <w:topLinePunct w:val="0"/>
        <w:autoSpaceDE/>
        <w:autoSpaceDN/>
        <w:bidi w:val="0"/>
        <w:adjustRightInd/>
        <w:spacing w:beforeAutospacing="0" w:afterAutospacing="0" w:line="600" w:lineRule="exact"/>
        <w:ind w:firstLine="640" w:firstLineChars="200"/>
        <w:textAlignment w:val="auto"/>
        <w:rPr>
          <w:rFonts w:hint="default" w:ascii="方正楷体简体" w:hAnsi="方正楷体简体" w:eastAsia="方正楷体简体" w:cs="方正楷体简体"/>
          <w:color w:val="000000"/>
          <w:sz w:val="32"/>
          <w:szCs w:val="32"/>
          <w:lang w:eastAsia="zh-CN"/>
        </w:rPr>
      </w:pPr>
      <w:r>
        <w:rPr>
          <w:rFonts w:hint="default" w:ascii="方正楷体简体" w:hAnsi="方正楷体简体" w:eastAsia="方正楷体简体" w:cs="方正楷体简体"/>
          <w:color w:val="000000"/>
          <w:sz w:val="32"/>
          <w:szCs w:val="32"/>
          <w:lang w:eastAsia="zh-CN"/>
        </w:rPr>
        <w:t>（三）</w:t>
      </w:r>
      <w:r>
        <w:rPr>
          <w:rFonts w:hint="default" w:ascii="方正楷体简体" w:hAnsi="方正楷体简体" w:eastAsia="方正楷体简体" w:cs="方正楷体简体"/>
          <w:color w:val="auto"/>
          <w:sz w:val="32"/>
          <w:szCs w:val="32"/>
          <w:lang w:eastAsia="zh-CN"/>
        </w:rPr>
        <w:t>部门人员编制</w:t>
      </w:r>
    </w:p>
    <w:p>
      <w:pPr>
        <w:keepNext w:val="0"/>
        <w:keepLines w:val="0"/>
        <w:pageBreakBefore w:val="0"/>
        <w:widowControl w:val="0"/>
        <w:kinsoku/>
        <w:wordWrap/>
        <w:overflowPunct/>
        <w:topLinePunct w:val="0"/>
        <w:autoSpaceDE/>
        <w:autoSpaceDN/>
        <w:bidi w:val="0"/>
        <w:adjustRightInd/>
        <w:spacing w:beforeAutospacing="0" w:afterAutospacing="0" w:line="600" w:lineRule="exact"/>
        <w:ind w:firstLine="640" w:firstLineChars="2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202</w:t>
      </w:r>
      <w:r>
        <w:rPr>
          <w:rFonts w:hint="eastAsia" w:ascii="Times New Roman" w:hAnsi="Times New Roman" w:eastAsia="方正仿宋简体" w:cs="Times New Roman"/>
          <w:color w:val="000000"/>
          <w:sz w:val="32"/>
          <w:szCs w:val="32"/>
          <w:lang w:val="en-US" w:eastAsia="zh-CN"/>
        </w:rPr>
        <w:t>2</w:t>
      </w:r>
      <w:r>
        <w:rPr>
          <w:rFonts w:hint="default" w:ascii="Times New Roman" w:hAnsi="Times New Roman" w:eastAsia="方正仿宋简体" w:cs="Times New Roman"/>
          <w:color w:val="000000"/>
          <w:sz w:val="32"/>
          <w:szCs w:val="32"/>
        </w:rPr>
        <w:t>年末</w:t>
      </w:r>
      <w:r>
        <w:rPr>
          <w:rFonts w:hint="eastAsia" w:ascii="Times New Roman" w:hAnsi="Times New Roman" w:eastAsia="方正仿宋简体" w:cs="Times New Roman"/>
          <w:color w:val="000000"/>
          <w:sz w:val="32"/>
          <w:szCs w:val="32"/>
          <w:lang w:eastAsia="zh-CN"/>
        </w:rPr>
        <w:t>，</w:t>
      </w:r>
      <w:r>
        <w:rPr>
          <w:rFonts w:hint="default" w:ascii="Times New Roman" w:hAnsi="Times New Roman" w:eastAsia="方正仿宋简体" w:cs="Times New Roman"/>
          <w:color w:val="000000"/>
          <w:sz w:val="32"/>
          <w:szCs w:val="32"/>
          <w:lang w:eastAsia="zh-CN"/>
        </w:rPr>
        <w:t>市工信局</w:t>
      </w:r>
      <w:r>
        <w:rPr>
          <w:rFonts w:hint="default" w:ascii="Times New Roman" w:hAnsi="Times New Roman" w:eastAsia="方正仿宋简体" w:cs="Times New Roman"/>
          <w:color w:val="000000"/>
          <w:sz w:val="32"/>
          <w:szCs w:val="32"/>
        </w:rPr>
        <w:t>系统共有人员编制</w:t>
      </w:r>
      <w:r>
        <w:rPr>
          <w:rFonts w:hint="eastAsia" w:ascii="Times New Roman" w:hAnsi="Times New Roman" w:eastAsia="方正仿宋简体" w:cs="Times New Roman"/>
          <w:color w:val="000000"/>
          <w:sz w:val="32"/>
          <w:szCs w:val="32"/>
          <w:lang w:val="en-US" w:eastAsia="zh-CN"/>
        </w:rPr>
        <w:t>93</w:t>
      </w:r>
      <w:r>
        <w:rPr>
          <w:rFonts w:hint="default" w:ascii="Times New Roman" w:hAnsi="Times New Roman" w:eastAsia="方正仿宋简体" w:cs="Times New Roman"/>
          <w:color w:val="000000"/>
          <w:sz w:val="32"/>
          <w:szCs w:val="32"/>
          <w:lang w:val="en-US" w:eastAsia="zh-CN"/>
        </w:rPr>
        <w:t>名</w:t>
      </w:r>
      <w:r>
        <w:rPr>
          <w:rFonts w:hint="default" w:ascii="Times New Roman" w:hAnsi="Times New Roman" w:eastAsia="方正仿宋简体" w:cs="Times New Roman"/>
          <w:color w:val="000000"/>
          <w:sz w:val="32"/>
          <w:szCs w:val="32"/>
        </w:rPr>
        <w:t>，202</w:t>
      </w:r>
      <w:r>
        <w:rPr>
          <w:rFonts w:hint="eastAsia" w:ascii="Times New Roman" w:hAnsi="Times New Roman" w:eastAsia="方正仿宋简体" w:cs="Times New Roman"/>
          <w:color w:val="000000"/>
          <w:sz w:val="32"/>
          <w:szCs w:val="32"/>
          <w:lang w:val="en-US" w:eastAsia="zh-CN"/>
        </w:rPr>
        <w:t>2</w:t>
      </w:r>
      <w:r>
        <w:rPr>
          <w:rFonts w:hint="default" w:ascii="Times New Roman" w:hAnsi="Times New Roman" w:eastAsia="方正仿宋简体" w:cs="Times New Roman"/>
          <w:color w:val="000000"/>
          <w:sz w:val="32"/>
          <w:szCs w:val="32"/>
        </w:rPr>
        <w:t>年末实有在职人数</w:t>
      </w:r>
      <w:r>
        <w:rPr>
          <w:rFonts w:hint="eastAsia" w:ascii="Times New Roman" w:hAnsi="Times New Roman" w:eastAsia="方正仿宋简体" w:cs="Times New Roman"/>
          <w:color w:val="000000"/>
          <w:sz w:val="32"/>
          <w:szCs w:val="32"/>
          <w:lang w:val="en-US" w:eastAsia="zh-CN"/>
        </w:rPr>
        <w:t>107</w:t>
      </w:r>
      <w:r>
        <w:rPr>
          <w:rFonts w:hint="default" w:ascii="Times New Roman" w:hAnsi="Times New Roman" w:eastAsia="方正仿宋简体" w:cs="Times New Roman"/>
          <w:color w:val="000000"/>
          <w:sz w:val="32"/>
          <w:szCs w:val="32"/>
        </w:rPr>
        <w:t>人。</w:t>
      </w:r>
    </w:p>
    <w:p>
      <w:pPr>
        <w:keepNext w:val="0"/>
        <w:keepLines w:val="0"/>
        <w:pageBreakBefore w:val="0"/>
        <w:widowControl w:val="0"/>
        <w:numPr>
          <w:ilvl w:val="0"/>
          <w:numId w:val="1"/>
        </w:numPr>
        <w:kinsoku/>
        <w:wordWrap/>
        <w:overflowPunct/>
        <w:topLinePunct w:val="0"/>
        <w:autoSpaceDE/>
        <w:autoSpaceDN/>
        <w:bidi w:val="0"/>
        <w:adjustRightInd/>
        <w:spacing w:beforeAutospacing="0" w:afterAutospacing="0" w:line="600" w:lineRule="exact"/>
        <w:ind w:firstLine="640" w:firstLineChars="2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202</w:t>
      </w:r>
      <w:r>
        <w:rPr>
          <w:rFonts w:hint="eastAsia" w:ascii="Times New Roman" w:hAnsi="Times New Roman" w:eastAsia="方正仿宋简体" w:cs="Times New Roman"/>
          <w:color w:val="000000"/>
          <w:sz w:val="32"/>
          <w:szCs w:val="32"/>
          <w:lang w:val="en-US" w:eastAsia="zh-CN"/>
        </w:rPr>
        <w:t>2</w:t>
      </w:r>
      <w:r>
        <w:rPr>
          <w:rFonts w:hint="default" w:ascii="Times New Roman" w:hAnsi="Times New Roman" w:eastAsia="方正仿宋简体" w:cs="Times New Roman"/>
          <w:color w:val="000000"/>
          <w:sz w:val="32"/>
          <w:szCs w:val="32"/>
        </w:rPr>
        <w:t>年末，</w:t>
      </w:r>
      <w:r>
        <w:rPr>
          <w:rFonts w:hint="default" w:ascii="Times New Roman" w:hAnsi="Times New Roman" w:eastAsia="方正仿宋简体" w:cs="Times New Roman"/>
          <w:color w:val="000000"/>
          <w:sz w:val="32"/>
          <w:szCs w:val="32"/>
          <w:lang w:eastAsia="zh-CN"/>
        </w:rPr>
        <w:t>市工信局</w:t>
      </w:r>
      <w:r>
        <w:rPr>
          <w:rFonts w:hint="default" w:ascii="Times New Roman" w:hAnsi="Times New Roman" w:eastAsia="方正仿宋简体" w:cs="Times New Roman"/>
          <w:color w:val="000000"/>
          <w:sz w:val="32"/>
          <w:szCs w:val="32"/>
        </w:rPr>
        <w:t>机关</w:t>
      </w:r>
      <w:r>
        <w:rPr>
          <w:rFonts w:hint="default" w:ascii="Times New Roman" w:hAnsi="Times New Roman" w:eastAsia="方正仿宋简体" w:cs="Times New Roman"/>
          <w:color w:val="000000"/>
          <w:sz w:val="32"/>
          <w:szCs w:val="32"/>
          <w:lang w:eastAsia="zh-CN"/>
        </w:rPr>
        <w:t>共有人员</w:t>
      </w:r>
      <w:r>
        <w:rPr>
          <w:rFonts w:hint="default" w:ascii="Times New Roman" w:hAnsi="Times New Roman" w:eastAsia="方正仿宋简体" w:cs="Times New Roman"/>
          <w:color w:val="000000"/>
          <w:sz w:val="32"/>
          <w:szCs w:val="32"/>
        </w:rPr>
        <w:t>编制</w:t>
      </w:r>
      <w:r>
        <w:rPr>
          <w:rFonts w:hint="default" w:ascii="Times New Roman" w:hAnsi="Times New Roman" w:eastAsia="方正仿宋简体" w:cs="Times New Roman"/>
          <w:color w:val="000000"/>
          <w:sz w:val="32"/>
          <w:szCs w:val="32"/>
          <w:lang w:val="en-US" w:eastAsia="zh-CN"/>
        </w:rPr>
        <w:t>35名</w:t>
      </w:r>
      <w:r>
        <w:rPr>
          <w:rFonts w:hint="default" w:ascii="Times New Roman" w:hAnsi="Times New Roman" w:eastAsia="方正仿宋简体" w:cs="Times New Roman"/>
          <w:color w:val="000000"/>
          <w:sz w:val="32"/>
          <w:szCs w:val="32"/>
        </w:rPr>
        <w:t>，年末实有在职人员</w:t>
      </w:r>
      <w:r>
        <w:rPr>
          <w:rFonts w:hint="eastAsia" w:ascii="Times New Roman" w:hAnsi="Times New Roman" w:eastAsia="方正仿宋简体" w:cs="Times New Roman"/>
          <w:color w:val="000000"/>
          <w:sz w:val="32"/>
          <w:szCs w:val="32"/>
          <w:lang w:val="en-US" w:eastAsia="zh-CN"/>
        </w:rPr>
        <w:t>39</w:t>
      </w:r>
      <w:r>
        <w:rPr>
          <w:rFonts w:hint="default" w:ascii="Times New Roman" w:hAnsi="Times New Roman" w:eastAsia="方正仿宋简体" w:cs="Times New Roman"/>
          <w:color w:val="000000"/>
          <w:sz w:val="32"/>
          <w:szCs w:val="32"/>
        </w:rPr>
        <w:t>人</w:t>
      </w:r>
      <w:r>
        <w:rPr>
          <w:rFonts w:hint="default" w:ascii="Times New Roman" w:hAnsi="Times New Roman" w:eastAsia="方正仿宋简体" w:cs="Times New Roman"/>
          <w:color w:val="000000"/>
          <w:sz w:val="32"/>
          <w:szCs w:val="32"/>
          <w:lang w:eastAsia="zh-CN"/>
        </w:rPr>
        <w:t>（含派驻纪检组</w:t>
      </w:r>
      <w:r>
        <w:rPr>
          <w:rFonts w:hint="default" w:ascii="Times New Roman" w:hAnsi="Times New Roman" w:eastAsia="方正仿宋简体" w:cs="Times New Roman"/>
          <w:color w:val="000000"/>
          <w:sz w:val="32"/>
          <w:szCs w:val="32"/>
          <w:lang w:val="en-US" w:eastAsia="zh-CN"/>
        </w:rPr>
        <w:t>5人</w:t>
      </w:r>
      <w:r>
        <w:rPr>
          <w:rFonts w:hint="default" w:ascii="Times New Roman" w:hAnsi="Times New Roman" w:eastAsia="方正仿宋简体" w:cs="Times New Roman"/>
          <w:color w:val="000000"/>
          <w:sz w:val="32"/>
          <w:szCs w:val="32"/>
          <w:lang w:eastAsia="zh-CN"/>
        </w:rPr>
        <w:t>）</w:t>
      </w:r>
      <w:r>
        <w:rPr>
          <w:rFonts w:hint="default" w:ascii="Times New Roman" w:hAnsi="Times New Roman" w:eastAsia="方正仿宋简体" w:cs="Times New Roman"/>
          <w:color w:val="000000"/>
          <w:sz w:val="32"/>
          <w:szCs w:val="32"/>
        </w:rPr>
        <w:t>。</w:t>
      </w:r>
    </w:p>
    <w:p>
      <w:pPr>
        <w:keepNext w:val="0"/>
        <w:keepLines w:val="0"/>
        <w:pageBreakBefore w:val="0"/>
        <w:widowControl w:val="0"/>
        <w:numPr>
          <w:ilvl w:val="0"/>
          <w:numId w:val="1"/>
        </w:numPr>
        <w:kinsoku/>
        <w:wordWrap/>
        <w:overflowPunct/>
        <w:topLinePunct w:val="0"/>
        <w:autoSpaceDE/>
        <w:autoSpaceDN/>
        <w:bidi w:val="0"/>
        <w:adjustRightInd/>
        <w:spacing w:beforeAutospacing="0" w:afterAutospacing="0" w:line="600" w:lineRule="exact"/>
        <w:ind w:left="0" w:leftChars="0" w:firstLine="640" w:firstLineChars="2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202</w:t>
      </w:r>
      <w:r>
        <w:rPr>
          <w:rFonts w:hint="eastAsia" w:ascii="Times New Roman" w:hAnsi="Times New Roman" w:eastAsia="方正仿宋简体" w:cs="Times New Roman"/>
          <w:color w:val="000000"/>
          <w:sz w:val="32"/>
          <w:szCs w:val="32"/>
          <w:lang w:val="en-US" w:eastAsia="zh-CN"/>
        </w:rPr>
        <w:t>2</w:t>
      </w:r>
      <w:r>
        <w:rPr>
          <w:rFonts w:hint="default" w:ascii="Times New Roman" w:hAnsi="Times New Roman" w:eastAsia="方正仿宋简体" w:cs="Times New Roman"/>
          <w:color w:val="000000"/>
          <w:sz w:val="32"/>
          <w:szCs w:val="32"/>
        </w:rPr>
        <w:t>年末，</w:t>
      </w:r>
      <w:r>
        <w:rPr>
          <w:rFonts w:hint="default" w:ascii="Times New Roman" w:hAnsi="Times New Roman" w:eastAsia="方正仿宋简体" w:cs="Times New Roman"/>
          <w:color w:val="000000"/>
          <w:sz w:val="32"/>
          <w:szCs w:val="32"/>
          <w:lang w:eastAsia="zh-CN"/>
        </w:rPr>
        <w:t>局</w:t>
      </w:r>
      <w:r>
        <w:rPr>
          <w:rFonts w:hint="default" w:ascii="Times New Roman" w:hAnsi="Times New Roman" w:eastAsia="方正仿宋简体" w:cs="Times New Roman"/>
          <w:color w:val="000000"/>
          <w:sz w:val="32"/>
          <w:szCs w:val="32"/>
        </w:rPr>
        <w:t>属二级单位共有人员编制</w:t>
      </w:r>
      <w:r>
        <w:rPr>
          <w:rFonts w:hint="eastAsia" w:ascii="Times New Roman" w:hAnsi="Times New Roman" w:eastAsia="方正仿宋简体" w:cs="Times New Roman"/>
          <w:color w:val="000000"/>
          <w:sz w:val="32"/>
          <w:szCs w:val="32"/>
          <w:lang w:val="en-US" w:eastAsia="zh-CN"/>
        </w:rPr>
        <w:t>58名</w:t>
      </w:r>
      <w:r>
        <w:rPr>
          <w:rFonts w:hint="default" w:ascii="Times New Roman" w:hAnsi="Times New Roman" w:eastAsia="方正仿宋简体" w:cs="Times New Roman"/>
          <w:color w:val="000000"/>
          <w:sz w:val="32"/>
          <w:szCs w:val="32"/>
        </w:rPr>
        <w:t>，年末实有在职人员</w:t>
      </w:r>
      <w:r>
        <w:rPr>
          <w:rFonts w:hint="eastAsia" w:ascii="Times New Roman" w:hAnsi="Times New Roman" w:eastAsia="方正仿宋简体" w:cs="Times New Roman"/>
          <w:color w:val="000000"/>
          <w:sz w:val="32"/>
          <w:szCs w:val="32"/>
          <w:lang w:val="en-US" w:eastAsia="zh-CN"/>
        </w:rPr>
        <w:t>68</w:t>
      </w:r>
      <w:r>
        <w:rPr>
          <w:rFonts w:hint="default" w:ascii="Times New Roman" w:hAnsi="Times New Roman" w:eastAsia="方正仿宋简体" w:cs="Times New Roman"/>
          <w:color w:val="000000"/>
          <w:sz w:val="32"/>
          <w:szCs w:val="32"/>
        </w:rPr>
        <w:t>人。</w:t>
      </w:r>
      <w:r>
        <w:rPr>
          <w:rFonts w:hint="default" w:ascii="Times New Roman" w:hAnsi="Times New Roman" w:eastAsia="方正仿宋简体" w:cs="Times New Roman"/>
          <w:color w:val="000000"/>
          <w:sz w:val="32"/>
          <w:szCs w:val="32"/>
          <w:lang w:eastAsia="zh-CN"/>
        </w:rPr>
        <w:t>其中：</w:t>
      </w:r>
      <w:r>
        <w:rPr>
          <w:rFonts w:hint="default" w:ascii="Times New Roman" w:hAnsi="Times New Roman" w:eastAsia="方正仿宋简体" w:cs="Times New Roman"/>
          <w:color w:val="000000"/>
          <w:sz w:val="32"/>
          <w:szCs w:val="32"/>
        </w:rPr>
        <w:t>市无线电监测站全额拨款事业编制</w:t>
      </w:r>
      <w:r>
        <w:rPr>
          <w:rFonts w:hint="eastAsia" w:ascii="Times New Roman" w:hAnsi="Times New Roman" w:eastAsia="方正仿宋简体" w:cs="Times New Roman"/>
          <w:color w:val="000000"/>
          <w:sz w:val="32"/>
          <w:szCs w:val="32"/>
          <w:lang w:val="en-US" w:eastAsia="zh-CN"/>
        </w:rPr>
        <w:t>17</w:t>
      </w:r>
      <w:r>
        <w:rPr>
          <w:rFonts w:hint="default" w:ascii="Times New Roman" w:hAnsi="Times New Roman" w:eastAsia="方正仿宋简体" w:cs="Times New Roman"/>
          <w:color w:val="000000"/>
          <w:sz w:val="32"/>
          <w:szCs w:val="32"/>
        </w:rPr>
        <w:t>名，年末实有在职人数</w:t>
      </w:r>
      <w:r>
        <w:rPr>
          <w:rFonts w:hint="eastAsia" w:ascii="Times New Roman" w:hAnsi="Times New Roman" w:eastAsia="方正仿宋简体" w:cs="Times New Roman"/>
          <w:color w:val="000000"/>
          <w:sz w:val="32"/>
          <w:szCs w:val="32"/>
          <w:lang w:val="en-US" w:eastAsia="zh-CN"/>
        </w:rPr>
        <w:t>17</w:t>
      </w:r>
      <w:r>
        <w:rPr>
          <w:rFonts w:hint="default" w:ascii="Times New Roman" w:hAnsi="Times New Roman" w:eastAsia="方正仿宋简体" w:cs="Times New Roman"/>
          <w:color w:val="000000"/>
          <w:sz w:val="32"/>
          <w:szCs w:val="32"/>
        </w:rPr>
        <w:t>人；市墙体材料革新和散装水泥办公室全额拨款事业编制</w:t>
      </w:r>
      <w:r>
        <w:rPr>
          <w:rFonts w:hint="eastAsia" w:ascii="Times New Roman" w:hAnsi="Times New Roman" w:eastAsia="方正仿宋简体" w:cs="Times New Roman"/>
          <w:color w:val="000000"/>
          <w:sz w:val="32"/>
          <w:szCs w:val="32"/>
          <w:lang w:val="en-US" w:eastAsia="zh-CN"/>
        </w:rPr>
        <w:t>12</w:t>
      </w:r>
      <w:r>
        <w:rPr>
          <w:rFonts w:hint="default" w:ascii="Times New Roman" w:hAnsi="Times New Roman" w:eastAsia="方正仿宋简体" w:cs="Times New Roman"/>
          <w:color w:val="000000"/>
          <w:sz w:val="32"/>
          <w:szCs w:val="32"/>
        </w:rPr>
        <w:t>名，年末实有在职人数</w:t>
      </w:r>
      <w:r>
        <w:rPr>
          <w:rFonts w:hint="eastAsia" w:ascii="Times New Roman" w:hAnsi="Times New Roman" w:eastAsia="方正仿宋简体" w:cs="Times New Roman"/>
          <w:color w:val="000000"/>
          <w:sz w:val="32"/>
          <w:szCs w:val="32"/>
          <w:lang w:val="en-US" w:eastAsia="zh-CN"/>
        </w:rPr>
        <w:t>11</w:t>
      </w:r>
      <w:r>
        <w:rPr>
          <w:rFonts w:hint="default" w:ascii="Times New Roman" w:hAnsi="Times New Roman" w:eastAsia="方正仿宋简体" w:cs="Times New Roman"/>
          <w:color w:val="000000"/>
          <w:sz w:val="32"/>
          <w:szCs w:val="32"/>
        </w:rPr>
        <w:t>人；</w:t>
      </w:r>
      <w:r>
        <w:rPr>
          <w:rFonts w:hint="default" w:ascii="Times New Roman" w:hAnsi="Times New Roman" w:eastAsia="方正仿宋简体" w:cs="Times New Roman"/>
          <w:color w:val="auto"/>
          <w:sz w:val="32"/>
          <w:szCs w:val="32"/>
        </w:rPr>
        <w:t>市工信局离退休干部管理服务中心全额拨款事业编制</w:t>
      </w:r>
      <w:r>
        <w:rPr>
          <w:rFonts w:hint="eastAsia" w:ascii="Times New Roman" w:hAnsi="Times New Roman" w:eastAsia="方正仿宋简体" w:cs="Times New Roman"/>
          <w:color w:val="auto"/>
          <w:sz w:val="32"/>
          <w:szCs w:val="32"/>
          <w:lang w:val="en-US" w:eastAsia="zh-CN"/>
        </w:rPr>
        <w:t>10</w:t>
      </w:r>
      <w:r>
        <w:rPr>
          <w:rFonts w:hint="default" w:ascii="Times New Roman" w:hAnsi="Times New Roman" w:eastAsia="方正仿宋简体" w:cs="Times New Roman"/>
          <w:color w:val="auto"/>
          <w:sz w:val="32"/>
          <w:szCs w:val="32"/>
        </w:rPr>
        <w:t>名，年末实有在职人数</w:t>
      </w:r>
      <w:r>
        <w:rPr>
          <w:rFonts w:hint="eastAsia" w:ascii="Times New Roman" w:hAnsi="Times New Roman" w:eastAsia="方正仿宋简体" w:cs="Times New Roman"/>
          <w:color w:val="auto"/>
          <w:sz w:val="32"/>
          <w:szCs w:val="32"/>
          <w:lang w:val="en-US" w:eastAsia="zh-CN"/>
        </w:rPr>
        <w:t>20</w:t>
      </w:r>
      <w:r>
        <w:rPr>
          <w:rFonts w:hint="default" w:ascii="Times New Roman" w:hAnsi="Times New Roman" w:eastAsia="方正仿宋简体" w:cs="Times New Roman"/>
          <w:color w:val="auto"/>
          <w:sz w:val="32"/>
          <w:szCs w:val="32"/>
        </w:rPr>
        <w:t>人</w:t>
      </w:r>
      <w:r>
        <w:rPr>
          <w:rFonts w:hint="default" w:ascii="Times New Roman" w:hAnsi="Times New Roman" w:eastAsia="方正仿宋简体" w:cs="Times New Roman"/>
          <w:color w:val="auto"/>
          <w:sz w:val="32"/>
          <w:szCs w:val="32"/>
          <w:lang w:eastAsia="zh-CN"/>
        </w:rPr>
        <w:t>（</w:t>
      </w:r>
      <w:r>
        <w:rPr>
          <w:rFonts w:hint="default" w:ascii="Times New Roman" w:hAnsi="Times New Roman" w:eastAsia="方正仿宋简体" w:cs="Times New Roman"/>
          <w:color w:val="auto"/>
          <w:sz w:val="32"/>
          <w:szCs w:val="32"/>
        </w:rPr>
        <w:t>编外人员11人系2004年益编办发</w:t>
      </w:r>
      <w:r>
        <w:rPr>
          <w:rFonts w:hint="default" w:ascii="Times New Roman" w:hAnsi="Times New Roman" w:eastAsia="方正仿宋简体" w:cs="Times New Roman"/>
          <w:color w:val="auto"/>
          <w:sz w:val="32"/>
          <w:szCs w:val="32"/>
          <w:lang w:val="en-US" w:eastAsia="zh-CN"/>
        </w:rPr>
        <w:t>〔</w:t>
      </w:r>
      <w:r>
        <w:rPr>
          <w:rFonts w:hint="default" w:ascii="Times New Roman" w:hAnsi="Times New Roman" w:eastAsia="方正仿宋简体" w:cs="Times New Roman"/>
          <w:color w:val="auto"/>
          <w:sz w:val="32"/>
          <w:szCs w:val="32"/>
        </w:rPr>
        <w:t>2004</w:t>
      </w:r>
      <w:r>
        <w:rPr>
          <w:rFonts w:hint="default" w:ascii="Times New Roman" w:hAnsi="Times New Roman" w:eastAsia="方正仿宋简体" w:cs="Times New Roman"/>
          <w:color w:val="auto"/>
          <w:sz w:val="32"/>
          <w:szCs w:val="32"/>
          <w:lang w:val="en-US" w:eastAsia="zh-CN"/>
        </w:rPr>
        <w:t>〕</w:t>
      </w:r>
      <w:r>
        <w:rPr>
          <w:rFonts w:hint="default" w:ascii="Times New Roman" w:hAnsi="Times New Roman" w:eastAsia="方正仿宋简体" w:cs="Times New Roman"/>
          <w:color w:val="auto"/>
          <w:sz w:val="32"/>
          <w:szCs w:val="32"/>
        </w:rPr>
        <w:t>49号和</w:t>
      </w:r>
      <w:r>
        <w:rPr>
          <w:rFonts w:hint="default" w:ascii="Times New Roman" w:hAnsi="Times New Roman" w:eastAsia="方正仿宋简体" w:cs="Times New Roman"/>
          <w:color w:val="auto"/>
          <w:sz w:val="32"/>
          <w:szCs w:val="32"/>
          <w:lang w:val="en-US" w:eastAsia="zh-CN"/>
        </w:rPr>
        <w:t>〔</w:t>
      </w:r>
      <w:r>
        <w:rPr>
          <w:rFonts w:hint="default" w:ascii="Times New Roman" w:hAnsi="Times New Roman" w:eastAsia="方正仿宋简体" w:cs="Times New Roman"/>
          <w:color w:val="auto"/>
          <w:sz w:val="32"/>
          <w:szCs w:val="32"/>
        </w:rPr>
        <w:t>2009</w:t>
      </w:r>
      <w:r>
        <w:rPr>
          <w:rFonts w:hint="default" w:ascii="Times New Roman" w:hAnsi="Times New Roman" w:eastAsia="方正仿宋简体" w:cs="Times New Roman"/>
          <w:color w:val="auto"/>
          <w:sz w:val="32"/>
          <w:szCs w:val="32"/>
          <w:lang w:val="en-US" w:eastAsia="zh-CN"/>
        </w:rPr>
        <w:t>〕</w:t>
      </w:r>
      <w:r>
        <w:rPr>
          <w:rFonts w:hint="default" w:ascii="Times New Roman" w:hAnsi="Times New Roman" w:eastAsia="方正仿宋简体" w:cs="Times New Roman"/>
          <w:color w:val="auto"/>
          <w:sz w:val="32"/>
          <w:szCs w:val="32"/>
        </w:rPr>
        <w:t>34号文件将</w:t>
      </w:r>
      <w:r>
        <w:rPr>
          <w:rFonts w:hint="default" w:ascii="Times New Roman" w:hAnsi="Times New Roman" w:eastAsia="方正仿宋简体" w:cs="Times New Roman"/>
          <w:color w:val="auto"/>
          <w:sz w:val="32"/>
          <w:szCs w:val="32"/>
          <w:lang w:eastAsia="zh-CN"/>
        </w:rPr>
        <w:t>原</w:t>
      </w:r>
      <w:r>
        <w:rPr>
          <w:rFonts w:hint="default" w:ascii="Times New Roman" w:hAnsi="Times New Roman" w:eastAsia="方正仿宋简体" w:cs="Times New Roman"/>
          <w:color w:val="auto"/>
          <w:sz w:val="32"/>
          <w:szCs w:val="32"/>
        </w:rPr>
        <w:t>墙改办、散装办、建材产品质监站富余人员比照原撤并行业办人员安置办法划归中心管理</w:t>
      </w:r>
      <w:r>
        <w:rPr>
          <w:rFonts w:hint="default" w:ascii="Times New Roman" w:hAnsi="Times New Roman" w:eastAsia="方正仿宋简体" w:cs="Times New Roman"/>
          <w:color w:val="auto"/>
          <w:sz w:val="32"/>
          <w:szCs w:val="32"/>
          <w:lang w:eastAsia="zh-CN"/>
        </w:rPr>
        <w:t>）</w:t>
      </w:r>
      <w:r>
        <w:rPr>
          <w:rFonts w:hint="default" w:ascii="Times New Roman" w:hAnsi="Times New Roman" w:eastAsia="方正仿宋简体" w:cs="Times New Roman"/>
          <w:color w:val="000000"/>
          <w:sz w:val="32"/>
          <w:szCs w:val="32"/>
          <w:lang w:eastAsia="zh-CN"/>
        </w:rPr>
        <w:t>；</w:t>
      </w:r>
      <w:r>
        <w:rPr>
          <w:rFonts w:hint="default" w:ascii="Times New Roman" w:hAnsi="Times New Roman" w:eastAsia="方正仿宋简体" w:cs="Times New Roman"/>
          <w:color w:val="000000"/>
          <w:sz w:val="32"/>
          <w:szCs w:val="32"/>
        </w:rPr>
        <w:t>市推进新型工业化事务中心全额拨款事业编制11名，年末实有在职人数</w:t>
      </w:r>
      <w:r>
        <w:rPr>
          <w:rFonts w:hint="eastAsia" w:ascii="Times New Roman" w:hAnsi="Times New Roman" w:eastAsia="方正仿宋简体" w:cs="Times New Roman"/>
          <w:color w:val="000000"/>
          <w:sz w:val="32"/>
          <w:szCs w:val="32"/>
          <w:lang w:val="en-US" w:eastAsia="zh-CN"/>
        </w:rPr>
        <w:t>13</w:t>
      </w:r>
      <w:r>
        <w:rPr>
          <w:rFonts w:hint="default" w:ascii="Times New Roman" w:hAnsi="Times New Roman" w:eastAsia="方正仿宋简体" w:cs="Times New Roman"/>
          <w:color w:val="000000"/>
          <w:sz w:val="32"/>
          <w:szCs w:val="32"/>
        </w:rPr>
        <w:t>人</w:t>
      </w:r>
      <w:r>
        <w:rPr>
          <w:rFonts w:hint="default" w:ascii="Times New Roman" w:hAnsi="Times New Roman" w:eastAsia="方正仿宋简体" w:cs="Times New Roman"/>
          <w:color w:val="000000"/>
          <w:sz w:val="32"/>
          <w:szCs w:val="32"/>
          <w:lang w:eastAsia="zh-CN"/>
        </w:rPr>
        <w:t>；</w:t>
      </w:r>
      <w:r>
        <w:rPr>
          <w:rFonts w:hint="default" w:ascii="Times New Roman" w:hAnsi="Times New Roman" w:eastAsia="方正仿宋简体" w:cs="Times New Roman"/>
          <w:color w:val="000000"/>
          <w:sz w:val="32"/>
          <w:szCs w:val="32"/>
        </w:rPr>
        <w:t>市节能监察和电力执法支队全额拨款事业编制8名，年末实有在职人数</w:t>
      </w:r>
      <w:r>
        <w:rPr>
          <w:rFonts w:hint="eastAsia" w:ascii="Times New Roman" w:hAnsi="Times New Roman" w:eastAsia="方正仿宋简体" w:cs="Times New Roman"/>
          <w:color w:val="000000"/>
          <w:sz w:val="32"/>
          <w:szCs w:val="32"/>
          <w:lang w:val="en-US" w:eastAsia="zh-CN"/>
        </w:rPr>
        <w:t>7</w:t>
      </w:r>
      <w:r>
        <w:rPr>
          <w:rFonts w:hint="default" w:ascii="Times New Roman" w:hAnsi="Times New Roman" w:eastAsia="方正仿宋简体" w:cs="Times New Roman"/>
          <w:color w:val="000000"/>
          <w:sz w:val="32"/>
          <w:szCs w:val="32"/>
        </w:rPr>
        <w:t>人。</w:t>
      </w:r>
    </w:p>
    <w:p>
      <w:pPr>
        <w:keepNext w:val="0"/>
        <w:keepLines w:val="0"/>
        <w:pageBreakBefore w:val="0"/>
        <w:widowControl w:val="0"/>
        <w:kinsoku/>
        <w:wordWrap/>
        <w:overflowPunct/>
        <w:topLinePunct w:val="0"/>
        <w:autoSpaceDE/>
        <w:autoSpaceDN/>
        <w:bidi w:val="0"/>
        <w:adjustRightInd/>
        <w:spacing w:beforeAutospacing="0" w:afterAutospacing="0" w:line="600" w:lineRule="exact"/>
        <w:ind w:firstLine="640" w:firstLineChars="200"/>
        <w:textAlignment w:val="auto"/>
        <w:rPr>
          <w:rFonts w:hint="default" w:ascii="黑体" w:hAnsi="黑体" w:eastAsia="黑体" w:cs="黑体"/>
          <w:color w:val="000000"/>
          <w:sz w:val="32"/>
          <w:szCs w:val="32"/>
        </w:rPr>
      </w:pPr>
      <w:r>
        <w:rPr>
          <w:rFonts w:hint="default" w:ascii="黑体" w:hAnsi="黑体" w:eastAsia="黑体" w:cs="黑体"/>
          <w:color w:val="000000"/>
          <w:sz w:val="32"/>
          <w:szCs w:val="32"/>
        </w:rPr>
        <w:t>二、一般公共预算支出情况</w:t>
      </w:r>
    </w:p>
    <w:p>
      <w:pPr>
        <w:keepNext w:val="0"/>
        <w:keepLines w:val="0"/>
        <w:pageBreakBefore w:val="0"/>
        <w:widowControl w:val="0"/>
        <w:kinsoku/>
        <w:wordWrap/>
        <w:overflowPunct/>
        <w:topLinePunct w:val="0"/>
        <w:autoSpaceDE/>
        <w:autoSpaceDN/>
        <w:bidi w:val="0"/>
        <w:adjustRightInd/>
        <w:spacing w:beforeAutospacing="0" w:afterAutospacing="0" w:line="600" w:lineRule="exact"/>
        <w:ind w:firstLine="640" w:firstLineChars="20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我局202</w:t>
      </w:r>
      <w:r>
        <w:rPr>
          <w:rFonts w:hint="eastAsia" w:ascii="Times New Roman" w:hAnsi="Times New Roman" w:eastAsia="方正仿宋简体" w:cs="Times New Roman"/>
          <w:color w:val="auto"/>
          <w:sz w:val="32"/>
          <w:szCs w:val="32"/>
          <w:lang w:val="en-US" w:eastAsia="zh-CN"/>
        </w:rPr>
        <w:t>2</w:t>
      </w:r>
      <w:r>
        <w:rPr>
          <w:rFonts w:hint="default" w:ascii="Times New Roman" w:hAnsi="Times New Roman" w:eastAsia="方正仿宋简体" w:cs="Times New Roman"/>
          <w:color w:val="auto"/>
          <w:sz w:val="32"/>
          <w:szCs w:val="32"/>
        </w:rPr>
        <w:t>年一般</w:t>
      </w:r>
      <w:r>
        <w:rPr>
          <w:rFonts w:hint="default" w:ascii="Times New Roman" w:hAnsi="Times New Roman" w:eastAsia="方正仿宋简体" w:cs="Times New Roman"/>
          <w:color w:val="000000"/>
          <w:sz w:val="32"/>
          <w:szCs w:val="32"/>
        </w:rPr>
        <w:t>公共预算财政拨款收入</w:t>
      </w:r>
      <w:r>
        <w:rPr>
          <w:rFonts w:hint="eastAsia" w:ascii="Times New Roman" w:hAnsi="Times New Roman" w:eastAsia="方正仿宋简体" w:cs="Times New Roman"/>
          <w:color w:val="000000"/>
          <w:sz w:val="32"/>
          <w:szCs w:val="32"/>
          <w:lang w:val="en-US" w:eastAsia="zh-CN"/>
        </w:rPr>
        <w:t>3681.22</w:t>
      </w:r>
      <w:r>
        <w:rPr>
          <w:rFonts w:hint="default" w:ascii="Times New Roman" w:hAnsi="Times New Roman" w:eastAsia="方正仿宋简体" w:cs="Times New Roman"/>
          <w:color w:val="000000"/>
          <w:sz w:val="32"/>
          <w:szCs w:val="32"/>
        </w:rPr>
        <w:t>万元，其他收入</w:t>
      </w:r>
      <w:r>
        <w:rPr>
          <w:rFonts w:hint="eastAsia" w:ascii="Times New Roman" w:hAnsi="Times New Roman" w:eastAsia="方正仿宋简体" w:cs="Times New Roman"/>
          <w:color w:val="000000"/>
          <w:sz w:val="32"/>
          <w:szCs w:val="32"/>
          <w:lang w:val="en-US" w:eastAsia="zh-CN"/>
        </w:rPr>
        <w:t>1.17</w:t>
      </w:r>
      <w:r>
        <w:rPr>
          <w:rFonts w:hint="default" w:ascii="Times New Roman" w:hAnsi="Times New Roman" w:eastAsia="方正仿宋简体" w:cs="Times New Roman"/>
          <w:color w:val="000000"/>
          <w:sz w:val="32"/>
          <w:szCs w:val="32"/>
        </w:rPr>
        <w:t>万元，</w:t>
      </w:r>
      <w:r>
        <w:rPr>
          <w:rFonts w:hint="eastAsia" w:ascii="Times New Roman" w:hAnsi="Times New Roman" w:eastAsia="方正仿宋简体" w:cs="Times New Roman"/>
          <w:color w:val="000000"/>
          <w:sz w:val="32"/>
          <w:szCs w:val="32"/>
          <w:lang w:val="en-US" w:eastAsia="zh-CN"/>
        </w:rPr>
        <w:t>事业收入15.45万元，</w:t>
      </w:r>
      <w:r>
        <w:rPr>
          <w:rFonts w:hint="default" w:ascii="Times New Roman" w:hAnsi="Times New Roman" w:eastAsia="方正仿宋简体" w:cs="Times New Roman"/>
          <w:color w:val="000000"/>
          <w:sz w:val="32"/>
          <w:szCs w:val="32"/>
        </w:rPr>
        <w:t>年初结转和结余</w:t>
      </w:r>
      <w:r>
        <w:rPr>
          <w:rFonts w:hint="eastAsia" w:ascii="Times New Roman" w:hAnsi="Times New Roman" w:eastAsia="方正仿宋简体" w:cs="Times New Roman"/>
          <w:color w:val="000000"/>
          <w:sz w:val="32"/>
          <w:szCs w:val="32"/>
          <w:lang w:val="en-US" w:eastAsia="zh-CN"/>
        </w:rPr>
        <w:t>10.6</w:t>
      </w:r>
      <w:r>
        <w:rPr>
          <w:rFonts w:hint="default" w:ascii="Times New Roman" w:hAnsi="Times New Roman" w:eastAsia="方正仿宋简体" w:cs="Times New Roman"/>
          <w:color w:val="000000"/>
          <w:sz w:val="32"/>
          <w:szCs w:val="32"/>
        </w:rPr>
        <w:t>万元，全年一般公共预算收入总计</w:t>
      </w:r>
      <w:r>
        <w:rPr>
          <w:rFonts w:hint="eastAsia" w:ascii="Times New Roman" w:hAnsi="Times New Roman" w:eastAsia="方正仿宋简体" w:cs="Times New Roman"/>
          <w:color w:val="000000"/>
          <w:sz w:val="32"/>
          <w:szCs w:val="32"/>
          <w:lang w:val="en-US" w:eastAsia="zh-CN"/>
        </w:rPr>
        <w:t>3708.44</w:t>
      </w:r>
      <w:r>
        <w:rPr>
          <w:rFonts w:hint="default" w:ascii="Times New Roman" w:hAnsi="Times New Roman" w:eastAsia="方正仿宋简体" w:cs="Times New Roman"/>
          <w:color w:val="000000"/>
          <w:sz w:val="32"/>
          <w:szCs w:val="32"/>
        </w:rPr>
        <w:t>万元。202</w:t>
      </w:r>
      <w:r>
        <w:rPr>
          <w:rFonts w:hint="eastAsia" w:ascii="Times New Roman" w:hAnsi="Times New Roman" w:eastAsia="方正仿宋简体" w:cs="Times New Roman"/>
          <w:color w:val="000000"/>
          <w:sz w:val="32"/>
          <w:szCs w:val="32"/>
          <w:lang w:val="en-US" w:eastAsia="zh-CN"/>
        </w:rPr>
        <w:t>2</w:t>
      </w:r>
      <w:r>
        <w:rPr>
          <w:rFonts w:hint="default" w:ascii="Times New Roman" w:hAnsi="Times New Roman" w:eastAsia="方正仿宋简体" w:cs="Times New Roman"/>
          <w:color w:val="000000"/>
          <w:sz w:val="32"/>
          <w:szCs w:val="32"/>
        </w:rPr>
        <w:t>年一般公共预算支出</w:t>
      </w:r>
      <w:r>
        <w:rPr>
          <w:rFonts w:hint="eastAsia" w:ascii="Times New Roman" w:hAnsi="Times New Roman" w:eastAsia="方正仿宋简体" w:cs="Times New Roman"/>
          <w:color w:val="000000"/>
          <w:sz w:val="32"/>
          <w:szCs w:val="32"/>
          <w:lang w:val="en-US" w:eastAsia="zh-CN"/>
        </w:rPr>
        <w:t>3708.44</w:t>
      </w:r>
      <w:r>
        <w:rPr>
          <w:rFonts w:hint="default" w:ascii="Times New Roman" w:hAnsi="Times New Roman" w:eastAsia="方正仿宋简体" w:cs="Times New Roman"/>
          <w:color w:val="000000"/>
          <w:sz w:val="32"/>
          <w:szCs w:val="32"/>
        </w:rPr>
        <w:t>万元，其中基本支出</w:t>
      </w:r>
      <w:r>
        <w:rPr>
          <w:rFonts w:hint="eastAsia" w:ascii="Times New Roman" w:hAnsi="Times New Roman" w:eastAsia="方正仿宋简体" w:cs="Times New Roman"/>
          <w:color w:val="000000"/>
          <w:sz w:val="32"/>
          <w:szCs w:val="32"/>
          <w:lang w:val="en-US" w:eastAsia="zh-CN"/>
        </w:rPr>
        <w:t>2858.4</w:t>
      </w:r>
      <w:r>
        <w:rPr>
          <w:rFonts w:hint="default" w:ascii="Times New Roman" w:hAnsi="Times New Roman" w:eastAsia="方正仿宋简体" w:cs="Times New Roman"/>
          <w:color w:val="000000"/>
          <w:sz w:val="32"/>
          <w:szCs w:val="32"/>
        </w:rPr>
        <w:t>万元，</w:t>
      </w:r>
      <w:r>
        <w:rPr>
          <w:rFonts w:hint="eastAsia" w:ascii="Times New Roman" w:hAnsi="Times New Roman" w:eastAsia="方正仿宋简体" w:cs="Times New Roman"/>
          <w:color w:val="000000"/>
          <w:sz w:val="32"/>
          <w:szCs w:val="32"/>
          <w:lang w:val="en-US" w:eastAsia="zh-CN"/>
        </w:rPr>
        <w:t>占77.08%，</w:t>
      </w:r>
      <w:r>
        <w:rPr>
          <w:rFonts w:hint="default" w:ascii="Times New Roman" w:hAnsi="Times New Roman" w:eastAsia="方正仿宋简体" w:cs="Times New Roman"/>
          <w:color w:val="000000"/>
          <w:sz w:val="32"/>
          <w:szCs w:val="32"/>
        </w:rPr>
        <w:t>项目支出</w:t>
      </w:r>
      <w:r>
        <w:rPr>
          <w:rFonts w:hint="eastAsia" w:ascii="Times New Roman" w:hAnsi="Times New Roman" w:eastAsia="方正仿宋简体" w:cs="Times New Roman"/>
          <w:color w:val="000000"/>
          <w:sz w:val="32"/>
          <w:szCs w:val="32"/>
          <w:lang w:val="en-US" w:eastAsia="zh-CN"/>
        </w:rPr>
        <w:t>850.04</w:t>
      </w:r>
      <w:r>
        <w:rPr>
          <w:rFonts w:hint="default" w:ascii="Times New Roman" w:hAnsi="Times New Roman" w:eastAsia="方正仿宋简体" w:cs="Times New Roman"/>
          <w:color w:val="000000"/>
          <w:sz w:val="32"/>
          <w:szCs w:val="32"/>
        </w:rPr>
        <w:t>万元</w:t>
      </w:r>
      <w:r>
        <w:rPr>
          <w:rFonts w:hint="eastAsia" w:ascii="Times New Roman" w:hAnsi="Times New Roman" w:eastAsia="方正仿宋简体" w:cs="Times New Roman"/>
          <w:color w:val="000000"/>
          <w:sz w:val="32"/>
          <w:szCs w:val="32"/>
          <w:lang w:eastAsia="zh-CN"/>
        </w:rPr>
        <w:t>，</w:t>
      </w:r>
      <w:r>
        <w:rPr>
          <w:rFonts w:hint="eastAsia" w:ascii="Times New Roman" w:hAnsi="Times New Roman" w:eastAsia="方正仿宋简体" w:cs="Times New Roman"/>
          <w:color w:val="000000"/>
          <w:sz w:val="32"/>
          <w:szCs w:val="32"/>
          <w:lang w:val="en-US" w:eastAsia="zh-CN"/>
        </w:rPr>
        <w:t>占22.92%</w:t>
      </w:r>
      <w:r>
        <w:rPr>
          <w:rFonts w:hint="default" w:ascii="Times New Roman" w:hAnsi="Times New Roman" w:eastAsia="方正仿宋简体" w:cs="Times New Roman"/>
          <w:color w:val="auto"/>
          <w:sz w:val="32"/>
          <w:szCs w:val="32"/>
        </w:rPr>
        <w:t>。</w:t>
      </w:r>
    </w:p>
    <w:p>
      <w:pPr>
        <w:keepNext w:val="0"/>
        <w:keepLines w:val="0"/>
        <w:pageBreakBefore w:val="0"/>
        <w:widowControl w:val="0"/>
        <w:kinsoku/>
        <w:wordWrap/>
        <w:overflowPunct/>
        <w:topLinePunct w:val="0"/>
        <w:autoSpaceDE/>
        <w:autoSpaceDN/>
        <w:bidi w:val="0"/>
        <w:adjustRightInd/>
        <w:spacing w:beforeAutospacing="0" w:afterAutospacing="0" w:line="600" w:lineRule="exact"/>
        <w:ind w:firstLine="640" w:firstLineChars="200"/>
        <w:textAlignment w:val="auto"/>
        <w:rPr>
          <w:rFonts w:hint="default" w:ascii="方正楷体简体" w:hAnsi="方正楷体简体" w:eastAsia="方正楷体简体" w:cs="方正楷体简体"/>
          <w:color w:val="000000"/>
          <w:sz w:val="32"/>
          <w:szCs w:val="32"/>
          <w:lang w:eastAsia="zh-CN"/>
        </w:rPr>
      </w:pPr>
      <w:r>
        <w:rPr>
          <w:rFonts w:hint="default" w:ascii="方正楷体简体" w:hAnsi="方正楷体简体" w:eastAsia="方正楷体简体" w:cs="方正楷体简体"/>
          <w:color w:val="000000"/>
          <w:sz w:val="32"/>
          <w:szCs w:val="32"/>
          <w:lang w:eastAsia="zh-CN"/>
        </w:rPr>
        <w:t>（一）基本支出情况</w:t>
      </w:r>
    </w:p>
    <w:p>
      <w:pPr>
        <w:keepNext w:val="0"/>
        <w:keepLines w:val="0"/>
        <w:pageBreakBefore w:val="0"/>
        <w:widowControl w:val="0"/>
        <w:kinsoku/>
        <w:wordWrap/>
        <w:overflowPunct/>
        <w:topLinePunct w:val="0"/>
        <w:autoSpaceDE/>
        <w:autoSpaceDN/>
        <w:bidi w:val="0"/>
        <w:adjustRightInd/>
        <w:spacing w:beforeAutospacing="0" w:afterAutospacing="0" w:line="600" w:lineRule="exact"/>
        <w:ind w:firstLine="640" w:firstLineChars="200"/>
        <w:textAlignment w:val="auto"/>
        <w:rPr>
          <w:rFonts w:hint="eastAsia" w:ascii="Times New Roman" w:hAnsi="Times New Roman" w:eastAsia="方正仿宋简体" w:cs="Times New Roman"/>
          <w:color w:val="000000"/>
          <w:sz w:val="32"/>
          <w:szCs w:val="32"/>
          <w:lang w:val="en-US" w:eastAsia="zh-CN"/>
        </w:rPr>
      </w:pPr>
      <w:r>
        <w:rPr>
          <w:rFonts w:hint="eastAsia" w:ascii="Times New Roman" w:hAnsi="Times New Roman" w:eastAsia="方正仿宋简体" w:cs="Times New Roman"/>
          <w:color w:val="000000"/>
          <w:sz w:val="32"/>
          <w:szCs w:val="32"/>
          <w:lang w:val="en-US" w:eastAsia="zh-CN"/>
        </w:rPr>
        <w:t>基本支出是用于为保障机关正常运转、完成日常工作任务而发生的支出，包括人员经费和日公用经费。</w:t>
      </w:r>
    </w:p>
    <w:p>
      <w:pPr>
        <w:keepNext w:val="0"/>
        <w:keepLines w:val="0"/>
        <w:pageBreakBefore w:val="0"/>
        <w:widowControl w:val="0"/>
        <w:kinsoku/>
        <w:wordWrap/>
        <w:overflowPunct/>
        <w:topLinePunct w:val="0"/>
        <w:autoSpaceDE/>
        <w:autoSpaceDN/>
        <w:bidi w:val="0"/>
        <w:adjustRightInd/>
        <w:spacing w:beforeAutospacing="0" w:afterAutospacing="0" w:line="600" w:lineRule="exact"/>
        <w:ind w:firstLine="640" w:firstLineChars="200"/>
        <w:textAlignment w:val="auto"/>
        <w:rPr>
          <w:rFonts w:hint="eastAsia" w:ascii="Times New Roman" w:hAnsi="Times New Roman" w:eastAsia="方正仿宋简体" w:cs="Times New Roman"/>
          <w:color w:val="000000"/>
          <w:sz w:val="32"/>
          <w:szCs w:val="32"/>
          <w:lang w:eastAsia="zh-CN"/>
        </w:rPr>
      </w:pPr>
      <w:r>
        <w:rPr>
          <w:rFonts w:hint="default" w:ascii="Times New Roman" w:hAnsi="Times New Roman" w:eastAsia="方正仿宋简体" w:cs="Times New Roman"/>
          <w:color w:val="000000"/>
          <w:sz w:val="32"/>
          <w:szCs w:val="32"/>
        </w:rPr>
        <w:t>202</w:t>
      </w:r>
      <w:r>
        <w:rPr>
          <w:rFonts w:hint="eastAsia" w:ascii="Times New Roman" w:hAnsi="Times New Roman" w:eastAsia="方正仿宋简体" w:cs="Times New Roman"/>
          <w:color w:val="000000"/>
          <w:sz w:val="32"/>
          <w:szCs w:val="32"/>
          <w:lang w:val="en-US" w:eastAsia="zh-CN"/>
        </w:rPr>
        <w:t>2</w:t>
      </w:r>
      <w:r>
        <w:rPr>
          <w:rFonts w:hint="default" w:ascii="Times New Roman" w:hAnsi="Times New Roman" w:eastAsia="方正仿宋简体" w:cs="Times New Roman"/>
          <w:color w:val="000000"/>
          <w:sz w:val="32"/>
          <w:szCs w:val="32"/>
        </w:rPr>
        <w:t>年</w:t>
      </w:r>
      <w:r>
        <w:rPr>
          <w:rFonts w:hint="eastAsia" w:ascii="Times New Roman" w:hAnsi="Times New Roman" w:eastAsia="方正仿宋简体" w:cs="Times New Roman"/>
          <w:color w:val="000000"/>
          <w:sz w:val="32"/>
          <w:szCs w:val="32"/>
          <w:lang w:val="en-US" w:eastAsia="zh-CN"/>
        </w:rPr>
        <w:t>市财政批复的基本支出年初预算为1524.95万元，年中调整追加1333.45万元，本年实际支出2858.4</w:t>
      </w:r>
      <w:r>
        <w:rPr>
          <w:rFonts w:hint="default" w:ascii="Times New Roman" w:hAnsi="Times New Roman" w:eastAsia="方正仿宋简体" w:cs="Times New Roman"/>
          <w:color w:val="000000"/>
          <w:sz w:val="32"/>
          <w:szCs w:val="32"/>
        </w:rPr>
        <w:t>万元</w:t>
      </w:r>
      <w:r>
        <w:rPr>
          <w:rFonts w:hint="eastAsia" w:ascii="Times New Roman" w:hAnsi="Times New Roman" w:eastAsia="方正仿宋简体" w:cs="Times New Roman"/>
          <w:color w:val="000000"/>
          <w:sz w:val="32"/>
          <w:szCs w:val="32"/>
          <w:lang w:eastAsia="zh-CN"/>
        </w:rPr>
        <w:t>。</w:t>
      </w:r>
    </w:p>
    <w:p>
      <w:pPr>
        <w:keepNext w:val="0"/>
        <w:keepLines w:val="0"/>
        <w:pageBreakBefore w:val="0"/>
        <w:widowControl w:val="0"/>
        <w:kinsoku/>
        <w:wordWrap/>
        <w:overflowPunct/>
        <w:topLinePunct w:val="0"/>
        <w:autoSpaceDE/>
        <w:autoSpaceDN/>
        <w:bidi w:val="0"/>
        <w:adjustRightInd/>
        <w:spacing w:beforeAutospacing="0" w:afterAutospacing="0" w:line="600" w:lineRule="exact"/>
        <w:ind w:firstLine="640" w:firstLineChars="200"/>
        <w:textAlignment w:val="auto"/>
        <w:rPr>
          <w:rFonts w:hint="eastAsia" w:ascii="Times New Roman" w:hAnsi="Times New Roman" w:eastAsia="方正仿宋简体" w:cs="Times New Roman"/>
          <w:color w:val="000000"/>
          <w:sz w:val="32"/>
          <w:szCs w:val="32"/>
          <w:lang w:eastAsia="zh-CN"/>
        </w:rPr>
      </w:pPr>
      <w:r>
        <w:rPr>
          <w:rFonts w:hint="eastAsia" w:ascii="Times New Roman" w:hAnsi="Times New Roman" w:eastAsia="方正仿宋简体" w:cs="Times New Roman"/>
          <w:color w:val="000000"/>
          <w:sz w:val="32"/>
          <w:szCs w:val="32"/>
          <w:lang w:val="en-US" w:eastAsia="zh-CN"/>
        </w:rPr>
        <w:t>按照经济科目划分，各项支出金额分别为</w:t>
      </w:r>
      <w:r>
        <w:rPr>
          <w:rFonts w:hint="default" w:ascii="Times New Roman" w:hAnsi="Times New Roman" w:eastAsia="方正仿宋简体" w:cs="Times New Roman"/>
          <w:color w:val="000000"/>
          <w:sz w:val="32"/>
          <w:szCs w:val="32"/>
        </w:rPr>
        <w:t>：工资福利支出</w:t>
      </w:r>
      <w:r>
        <w:rPr>
          <w:rFonts w:hint="eastAsia" w:ascii="Times New Roman" w:hAnsi="Times New Roman" w:eastAsia="方正仿宋简体" w:cs="Times New Roman"/>
          <w:color w:val="000000"/>
          <w:sz w:val="32"/>
          <w:szCs w:val="32"/>
          <w:lang w:val="en-US" w:eastAsia="zh-CN"/>
        </w:rPr>
        <w:t>1776.59</w:t>
      </w:r>
      <w:r>
        <w:rPr>
          <w:rFonts w:hint="default" w:ascii="Times New Roman" w:hAnsi="Times New Roman" w:eastAsia="方正仿宋简体" w:cs="Times New Roman"/>
          <w:color w:val="000000"/>
          <w:sz w:val="32"/>
          <w:szCs w:val="32"/>
        </w:rPr>
        <w:t>万元</w:t>
      </w:r>
      <w:r>
        <w:rPr>
          <w:rFonts w:hint="eastAsia" w:ascii="Times New Roman" w:hAnsi="Times New Roman" w:eastAsia="方正仿宋简体" w:cs="Times New Roman"/>
          <w:color w:val="000000"/>
          <w:sz w:val="32"/>
          <w:szCs w:val="32"/>
          <w:lang w:eastAsia="zh-CN"/>
        </w:rPr>
        <w:t>，</w:t>
      </w:r>
      <w:r>
        <w:rPr>
          <w:rFonts w:hint="eastAsia" w:ascii="Times New Roman" w:hAnsi="Times New Roman" w:eastAsia="方正仿宋简体" w:cs="Times New Roman"/>
          <w:color w:val="000000"/>
          <w:sz w:val="32"/>
          <w:szCs w:val="32"/>
          <w:lang w:val="en-US" w:eastAsia="zh-CN"/>
        </w:rPr>
        <w:t>商品和服务</w:t>
      </w:r>
      <w:r>
        <w:rPr>
          <w:rFonts w:hint="default" w:ascii="Times New Roman" w:hAnsi="Times New Roman" w:eastAsia="方正仿宋简体" w:cs="Times New Roman"/>
          <w:color w:val="000000"/>
          <w:sz w:val="32"/>
          <w:szCs w:val="32"/>
        </w:rPr>
        <w:t>支出</w:t>
      </w:r>
      <w:r>
        <w:rPr>
          <w:rFonts w:hint="eastAsia" w:ascii="Times New Roman" w:hAnsi="Times New Roman" w:eastAsia="方正仿宋简体" w:cs="Times New Roman"/>
          <w:color w:val="000000"/>
          <w:sz w:val="32"/>
          <w:szCs w:val="32"/>
          <w:lang w:val="en-US" w:eastAsia="zh-CN"/>
        </w:rPr>
        <w:t>318.19</w:t>
      </w:r>
      <w:r>
        <w:rPr>
          <w:rFonts w:hint="default" w:ascii="Times New Roman" w:hAnsi="Times New Roman" w:eastAsia="方正仿宋简体" w:cs="Times New Roman"/>
          <w:color w:val="000000"/>
          <w:sz w:val="32"/>
          <w:szCs w:val="32"/>
        </w:rPr>
        <w:t>万元</w:t>
      </w:r>
      <w:r>
        <w:rPr>
          <w:rFonts w:hint="eastAsia" w:ascii="Times New Roman" w:hAnsi="Times New Roman" w:eastAsia="方正仿宋简体" w:cs="Times New Roman"/>
          <w:color w:val="000000"/>
          <w:sz w:val="32"/>
          <w:szCs w:val="32"/>
          <w:lang w:eastAsia="zh-CN"/>
        </w:rPr>
        <w:t>，</w:t>
      </w:r>
      <w:r>
        <w:rPr>
          <w:rFonts w:hint="default" w:ascii="Times New Roman" w:hAnsi="Times New Roman" w:eastAsia="方正仿宋简体" w:cs="Times New Roman"/>
          <w:color w:val="000000"/>
          <w:sz w:val="32"/>
          <w:szCs w:val="32"/>
        </w:rPr>
        <w:t>对个人和家庭补助支出</w:t>
      </w:r>
      <w:r>
        <w:rPr>
          <w:rFonts w:hint="eastAsia" w:ascii="Times New Roman" w:hAnsi="Times New Roman" w:eastAsia="方正仿宋简体" w:cs="Times New Roman"/>
          <w:color w:val="000000"/>
          <w:sz w:val="32"/>
          <w:szCs w:val="32"/>
          <w:lang w:val="en-US" w:eastAsia="zh-CN"/>
        </w:rPr>
        <w:t>760.1</w:t>
      </w:r>
      <w:r>
        <w:rPr>
          <w:rFonts w:hint="default" w:ascii="Times New Roman" w:hAnsi="Times New Roman" w:eastAsia="方正仿宋简体" w:cs="Times New Roman"/>
          <w:color w:val="000000"/>
          <w:sz w:val="32"/>
          <w:szCs w:val="32"/>
        </w:rPr>
        <w:t>万元</w:t>
      </w:r>
      <w:r>
        <w:rPr>
          <w:rFonts w:hint="eastAsia" w:ascii="Times New Roman" w:hAnsi="Times New Roman" w:eastAsia="方正仿宋简体" w:cs="Times New Roman"/>
          <w:color w:val="000000"/>
          <w:sz w:val="32"/>
          <w:szCs w:val="32"/>
          <w:lang w:eastAsia="zh-CN"/>
        </w:rPr>
        <w:t>，</w:t>
      </w:r>
      <w:r>
        <w:rPr>
          <w:rFonts w:hint="default" w:ascii="Times New Roman" w:hAnsi="Times New Roman" w:eastAsia="方正仿宋简体" w:cs="Times New Roman"/>
          <w:color w:val="000000"/>
          <w:sz w:val="32"/>
          <w:szCs w:val="32"/>
        </w:rPr>
        <w:t>资本性支出</w:t>
      </w:r>
      <w:r>
        <w:rPr>
          <w:rFonts w:hint="eastAsia" w:ascii="Times New Roman" w:hAnsi="Times New Roman" w:eastAsia="方正仿宋简体" w:cs="Times New Roman"/>
          <w:color w:val="000000"/>
          <w:sz w:val="32"/>
          <w:szCs w:val="32"/>
          <w:lang w:val="en-US" w:eastAsia="zh-CN"/>
        </w:rPr>
        <w:t>3.53</w:t>
      </w:r>
      <w:r>
        <w:rPr>
          <w:rFonts w:hint="default" w:ascii="Times New Roman" w:hAnsi="Times New Roman" w:eastAsia="方正仿宋简体" w:cs="Times New Roman"/>
          <w:color w:val="000000"/>
          <w:sz w:val="32"/>
          <w:szCs w:val="32"/>
        </w:rPr>
        <w:t>万元</w:t>
      </w:r>
      <w:r>
        <w:rPr>
          <w:rFonts w:hint="eastAsia" w:ascii="Times New Roman" w:hAnsi="Times New Roman" w:eastAsia="方正仿宋简体" w:cs="Times New Roman"/>
          <w:color w:val="000000"/>
          <w:sz w:val="32"/>
          <w:szCs w:val="32"/>
          <w:lang w:eastAsia="zh-CN"/>
        </w:rPr>
        <w:t>。</w:t>
      </w:r>
    </w:p>
    <w:p>
      <w:pPr>
        <w:pStyle w:val="2"/>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Times New Roman" w:hAnsi="Times New Roman" w:cs="Times New Roman"/>
          <w:color w:val="000000"/>
          <w:sz w:val="32"/>
          <w:szCs w:val="32"/>
          <w:lang w:val="en-US" w:eastAsia="zh-CN"/>
        </w:rPr>
      </w:pPr>
      <w:r>
        <w:rPr>
          <w:rFonts w:hint="eastAsia" w:ascii="Times New Roman" w:hAnsi="Times New Roman" w:cs="Times New Roman"/>
          <w:color w:val="000000"/>
          <w:sz w:val="32"/>
          <w:szCs w:val="32"/>
          <w:lang w:val="en-US" w:eastAsia="zh-CN"/>
        </w:rPr>
        <w:t>按预算单位划分：局本级1446.64万元，市无线电监测站295.62万元，</w:t>
      </w:r>
      <w:r>
        <w:rPr>
          <w:rFonts w:hint="default" w:ascii="Times New Roman" w:hAnsi="Times New Roman" w:eastAsia="方正仿宋简体" w:cs="Times New Roman"/>
          <w:color w:val="000000"/>
          <w:sz w:val="32"/>
          <w:szCs w:val="32"/>
        </w:rPr>
        <w:t>市墙体材料革新和散装水泥办公室</w:t>
      </w:r>
      <w:r>
        <w:rPr>
          <w:rFonts w:hint="eastAsia" w:ascii="Times New Roman" w:hAnsi="Times New Roman" w:cs="Times New Roman"/>
          <w:color w:val="000000"/>
          <w:sz w:val="32"/>
          <w:szCs w:val="32"/>
          <w:lang w:val="en-US" w:eastAsia="zh-CN"/>
        </w:rPr>
        <w:t>225.87万元，</w:t>
      </w:r>
      <w:r>
        <w:rPr>
          <w:rFonts w:hint="default" w:ascii="Times New Roman" w:hAnsi="Times New Roman" w:eastAsia="方正仿宋简体" w:cs="Times New Roman"/>
          <w:color w:val="000000"/>
          <w:sz w:val="32"/>
          <w:szCs w:val="32"/>
        </w:rPr>
        <w:t>市工信局离退休干部管理服务中心</w:t>
      </w:r>
      <w:r>
        <w:rPr>
          <w:rFonts w:hint="eastAsia" w:ascii="Times New Roman" w:hAnsi="Times New Roman" w:cs="Times New Roman"/>
          <w:color w:val="000000"/>
          <w:sz w:val="32"/>
          <w:szCs w:val="32"/>
          <w:lang w:val="en-US" w:eastAsia="zh-CN"/>
        </w:rPr>
        <w:t>890.27万元。</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方正楷体简体" w:hAnsi="方正楷体简体" w:eastAsia="方正楷体简体" w:cs="方正楷体简体"/>
          <w:color w:val="000000"/>
          <w:sz w:val="32"/>
          <w:szCs w:val="32"/>
          <w:lang w:val="en-US" w:eastAsia="zh-CN"/>
        </w:rPr>
      </w:pPr>
      <w:r>
        <w:rPr>
          <w:rFonts w:hint="default" w:ascii="方正楷体简体" w:hAnsi="方正楷体简体" w:eastAsia="方正楷体简体" w:cs="方正楷体简体"/>
          <w:color w:val="000000"/>
          <w:sz w:val="32"/>
          <w:szCs w:val="32"/>
          <w:lang w:eastAsia="zh-CN"/>
        </w:rPr>
        <w:t>（</w:t>
      </w:r>
      <w:r>
        <w:rPr>
          <w:rFonts w:hint="eastAsia" w:ascii="方正楷体简体" w:hAnsi="方正楷体简体" w:eastAsia="方正楷体简体" w:cs="方正楷体简体"/>
          <w:color w:val="000000"/>
          <w:sz w:val="32"/>
          <w:szCs w:val="32"/>
          <w:lang w:val="en-US" w:eastAsia="zh-CN"/>
        </w:rPr>
        <w:t>二</w:t>
      </w:r>
      <w:r>
        <w:rPr>
          <w:rFonts w:hint="default" w:ascii="方正楷体简体" w:hAnsi="方正楷体简体" w:eastAsia="方正楷体简体" w:cs="方正楷体简体"/>
          <w:color w:val="000000"/>
          <w:sz w:val="32"/>
          <w:szCs w:val="32"/>
          <w:lang w:eastAsia="zh-CN"/>
        </w:rPr>
        <w:t>）</w:t>
      </w:r>
      <w:r>
        <w:rPr>
          <w:rFonts w:hint="eastAsia" w:ascii="方正楷体简体" w:hAnsi="方正楷体简体" w:eastAsia="方正楷体简体" w:cs="方正楷体简体"/>
          <w:color w:val="000000"/>
          <w:sz w:val="32"/>
          <w:szCs w:val="32"/>
          <w:lang w:eastAsia="zh-CN"/>
        </w:rPr>
        <w:t>“</w:t>
      </w:r>
      <w:r>
        <w:rPr>
          <w:rFonts w:hint="eastAsia" w:ascii="方正楷体简体" w:hAnsi="方正楷体简体" w:eastAsia="方正楷体简体" w:cs="方正楷体简体"/>
          <w:color w:val="000000"/>
          <w:sz w:val="32"/>
          <w:szCs w:val="32"/>
          <w:lang w:val="en-US" w:eastAsia="zh-CN"/>
        </w:rPr>
        <w:t>三公</w:t>
      </w:r>
      <w:r>
        <w:rPr>
          <w:rFonts w:hint="eastAsia" w:ascii="方正楷体简体" w:hAnsi="方正楷体简体" w:eastAsia="方正楷体简体" w:cs="方正楷体简体"/>
          <w:color w:val="000000"/>
          <w:sz w:val="32"/>
          <w:szCs w:val="32"/>
          <w:lang w:eastAsia="zh-CN"/>
        </w:rPr>
        <w:t>”</w:t>
      </w:r>
      <w:r>
        <w:rPr>
          <w:rFonts w:hint="eastAsia" w:ascii="方正楷体简体" w:hAnsi="方正楷体简体" w:eastAsia="方正楷体简体" w:cs="方正楷体简体"/>
          <w:color w:val="000000"/>
          <w:sz w:val="32"/>
          <w:szCs w:val="32"/>
          <w:lang w:val="en-US" w:eastAsia="zh-CN"/>
        </w:rPr>
        <w:t>经费情况</w:t>
      </w:r>
    </w:p>
    <w:p>
      <w:pPr>
        <w:pStyle w:val="2"/>
        <w:keepNext w:val="0"/>
        <w:keepLines w:val="0"/>
        <w:pageBreakBefore w:val="0"/>
        <w:widowControl w:val="0"/>
        <w:numPr>
          <w:ilvl w:val="0"/>
          <w:numId w:val="0"/>
        </w:numPr>
        <w:kinsoku/>
        <w:wordWrap/>
        <w:overflowPunct/>
        <w:topLinePunct w:val="0"/>
        <w:autoSpaceDE/>
        <w:autoSpaceDN/>
        <w:bidi w:val="0"/>
        <w:adjustRightInd/>
        <w:spacing w:line="600" w:lineRule="exact"/>
        <w:ind w:firstLine="640" w:firstLineChars="200"/>
        <w:textAlignment w:val="auto"/>
        <w:rPr>
          <w:rFonts w:hint="eastAsia"/>
          <w:lang w:val="en-US" w:eastAsia="zh-CN"/>
        </w:rPr>
      </w:pPr>
      <w:r>
        <w:rPr>
          <w:rFonts w:hint="eastAsia"/>
          <w:lang w:val="en-US" w:eastAsia="zh-CN"/>
        </w:rPr>
        <w:t>2022年市财政批复“三公”经费年初预算数为62.45万元，其中：因公出国（境）费用0万元，公务接待费13.45万元，公务用车购置及运行费49万元。</w:t>
      </w:r>
    </w:p>
    <w:p>
      <w:pPr>
        <w:pStyle w:val="2"/>
        <w:keepNext w:val="0"/>
        <w:keepLines w:val="0"/>
        <w:pageBreakBefore w:val="0"/>
        <w:widowControl w:val="0"/>
        <w:numPr>
          <w:ilvl w:val="0"/>
          <w:numId w:val="0"/>
        </w:numPr>
        <w:kinsoku/>
        <w:wordWrap/>
        <w:overflowPunct/>
        <w:topLinePunct w:val="0"/>
        <w:autoSpaceDE/>
        <w:autoSpaceDN/>
        <w:bidi w:val="0"/>
        <w:adjustRightInd/>
        <w:spacing w:line="600" w:lineRule="exact"/>
        <w:ind w:firstLine="640" w:firstLineChars="200"/>
        <w:textAlignment w:val="auto"/>
        <w:rPr>
          <w:rFonts w:hint="default"/>
          <w:lang w:val="en-US" w:eastAsia="zh-CN"/>
        </w:rPr>
      </w:pPr>
      <w:r>
        <w:rPr>
          <w:rFonts w:hint="eastAsia"/>
          <w:lang w:val="en-US" w:eastAsia="zh-CN"/>
        </w:rPr>
        <w:t>“三公”经费全年决算支出29.33万元，其中：因公出国（境）费用0万元，公务接待费3.66万元，公务用车购置及运行费25.67万元，较年初预算减少33.12万元。具体情况如下：2022年因公出国（境）费用预算0万元，全年未发生出国（境）事项，未产生费用；2022年公务接待费预算13.45万元，实际支出3.66万元，决算较预算减少9.79万元；2022年我局公务车保有量为8台，2022年公务用车购置及运行费预算49万元，实际支出25.67万元，其中公务用车购置费0万元，公务用车运行维护费25.67万元，较预算减少23.33万元。</w:t>
      </w:r>
    </w:p>
    <w:p>
      <w:pPr>
        <w:keepNext w:val="0"/>
        <w:keepLines w:val="0"/>
        <w:pageBreakBefore w:val="0"/>
        <w:widowControl w:val="0"/>
        <w:kinsoku/>
        <w:wordWrap/>
        <w:overflowPunct/>
        <w:topLinePunct w:val="0"/>
        <w:autoSpaceDE/>
        <w:autoSpaceDN/>
        <w:bidi w:val="0"/>
        <w:adjustRightInd/>
        <w:spacing w:beforeAutospacing="0" w:afterAutospacing="0" w:line="600" w:lineRule="exact"/>
        <w:ind w:firstLine="640" w:firstLineChars="200"/>
        <w:textAlignment w:val="auto"/>
        <w:rPr>
          <w:rFonts w:hint="default" w:ascii="方正楷体简体" w:hAnsi="方正楷体简体" w:eastAsia="方正楷体简体" w:cs="方正楷体简体"/>
          <w:color w:val="000000"/>
          <w:sz w:val="32"/>
          <w:szCs w:val="32"/>
          <w:lang w:eastAsia="zh-CN"/>
        </w:rPr>
      </w:pPr>
      <w:r>
        <w:rPr>
          <w:rFonts w:hint="default" w:ascii="方正楷体简体" w:hAnsi="方正楷体简体" w:eastAsia="方正楷体简体" w:cs="方正楷体简体"/>
          <w:color w:val="000000"/>
          <w:sz w:val="32"/>
          <w:szCs w:val="32"/>
          <w:lang w:eastAsia="zh-CN"/>
        </w:rPr>
        <w:t>（</w:t>
      </w:r>
      <w:r>
        <w:rPr>
          <w:rFonts w:hint="eastAsia" w:ascii="方正楷体简体" w:hAnsi="方正楷体简体" w:eastAsia="方正楷体简体" w:cs="方正楷体简体"/>
          <w:color w:val="000000"/>
          <w:sz w:val="32"/>
          <w:szCs w:val="32"/>
          <w:lang w:eastAsia="zh-CN"/>
        </w:rPr>
        <w:t>三</w:t>
      </w:r>
      <w:r>
        <w:rPr>
          <w:rFonts w:hint="default" w:ascii="方正楷体简体" w:hAnsi="方正楷体简体" w:eastAsia="方正楷体简体" w:cs="方正楷体简体"/>
          <w:color w:val="000000"/>
          <w:sz w:val="32"/>
          <w:szCs w:val="32"/>
          <w:lang w:eastAsia="zh-CN"/>
        </w:rPr>
        <w:t>）项目支出情况</w:t>
      </w:r>
    </w:p>
    <w:p>
      <w:pPr>
        <w:pStyle w:val="3"/>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Times New Roman"/>
          <w:color w:val="000000"/>
          <w:sz w:val="32"/>
          <w:szCs w:val="32"/>
          <w:lang w:val="en-US" w:eastAsia="zh-CN"/>
        </w:rPr>
      </w:pPr>
      <w:r>
        <w:rPr>
          <w:rFonts w:hint="eastAsia" w:ascii="Times New Roman" w:hAnsi="Times New Roman" w:eastAsia="方正仿宋简体" w:cs="Times New Roman"/>
          <w:color w:val="000000"/>
          <w:sz w:val="32"/>
          <w:szCs w:val="32"/>
          <w:lang w:val="en-US" w:eastAsia="zh-CN"/>
        </w:rPr>
        <w:t>项目支出是行政单位为完成特定的工作任务或事业发展目标，在基本的预算支出外，财政预算专项安排的支出。</w:t>
      </w:r>
    </w:p>
    <w:p>
      <w:pPr>
        <w:pStyle w:val="3"/>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Times New Roman"/>
          <w:color w:val="000000"/>
          <w:sz w:val="32"/>
          <w:szCs w:val="32"/>
          <w:lang w:val="en-US" w:eastAsia="zh-CN"/>
        </w:rPr>
      </w:pPr>
      <w:r>
        <w:rPr>
          <w:rFonts w:hint="default" w:ascii="Times New Roman" w:hAnsi="Times New Roman" w:eastAsia="方正仿宋简体" w:cs="Times New Roman"/>
          <w:color w:val="000000"/>
          <w:sz w:val="32"/>
          <w:szCs w:val="32"/>
          <w:lang w:val="en-US" w:eastAsia="zh-CN"/>
        </w:rPr>
        <w:t>202</w:t>
      </w:r>
      <w:r>
        <w:rPr>
          <w:rFonts w:hint="eastAsia" w:ascii="Times New Roman" w:hAnsi="Times New Roman" w:eastAsia="方正仿宋简体" w:cs="Times New Roman"/>
          <w:color w:val="000000"/>
          <w:sz w:val="32"/>
          <w:szCs w:val="32"/>
          <w:lang w:val="en-US" w:eastAsia="zh-CN"/>
        </w:rPr>
        <w:t>2</w:t>
      </w:r>
      <w:r>
        <w:rPr>
          <w:rFonts w:hint="default" w:ascii="Times New Roman" w:hAnsi="Times New Roman" w:eastAsia="方正仿宋简体" w:cs="Times New Roman"/>
          <w:color w:val="000000"/>
          <w:sz w:val="32"/>
          <w:szCs w:val="32"/>
          <w:lang w:val="en-US" w:eastAsia="zh-CN"/>
        </w:rPr>
        <w:t>年</w:t>
      </w:r>
      <w:r>
        <w:rPr>
          <w:rFonts w:hint="eastAsia" w:ascii="Times New Roman" w:hAnsi="Times New Roman" w:eastAsia="方正仿宋简体" w:cs="Times New Roman"/>
          <w:color w:val="000000"/>
          <w:sz w:val="32"/>
          <w:szCs w:val="32"/>
          <w:lang w:val="en-US" w:eastAsia="zh-CN"/>
        </w:rPr>
        <w:t>市财政批复的项目支出年初预算为55.52万元，本年结转及年中调整追加794.52万元，本年实际支出850.04</w:t>
      </w:r>
      <w:r>
        <w:rPr>
          <w:rFonts w:hint="default" w:ascii="Times New Roman" w:hAnsi="Times New Roman" w:eastAsia="方正仿宋简体" w:cs="Times New Roman"/>
          <w:color w:val="000000"/>
          <w:sz w:val="32"/>
          <w:szCs w:val="32"/>
          <w:lang w:val="en-US" w:eastAsia="zh-CN"/>
        </w:rPr>
        <w:t>万元</w:t>
      </w:r>
      <w:r>
        <w:rPr>
          <w:rFonts w:hint="eastAsia" w:ascii="Times New Roman" w:hAnsi="Times New Roman" w:eastAsia="方正仿宋简体" w:cs="Times New Roman"/>
          <w:color w:val="000000"/>
          <w:sz w:val="32"/>
          <w:szCs w:val="32"/>
          <w:lang w:val="en-US" w:eastAsia="zh-CN"/>
        </w:rPr>
        <w:t>。</w:t>
      </w:r>
    </w:p>
    <w:p>
      <w:pPr>
        <w:pStyle w:val="4"/>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方正仿宋简体" w:cs="Times New Roman"/>
          <w:color w:val="000000"/>
          <w:sz w:val="32"/>
          <w:szCs w:val="32"/>
          <w:lang w:val="en-US" w:eastAsia="zh-CN"/>
        </w:rPr>
      </w:pPr>
      <w:r>
        <w:rPr>
          <w:rFonts w:hint="eastAsia" w:ascii="Times New Roman" w:hAnsi="Times New Roman" w:eastAsia="方正仿宋简体" w:cs="Times New Roman"/>
          <w:color w:val="000000"/>
          <w:sz w:val="32"/>
          <w:szCs w:val="32"/>
          <w:lang w:val="en-US" w:eastAsia="zh-CN"/>
        </w:rPr>
        <w:t>按经济科目划分，各项支出金额为：工资福利支出0万元，商品和服务支出837.42万元，对个人和家庭补助支出0万元，资本性支出12.62万元。</w:t>
      </w:r>
    </w:p>
    <w:p>
      <w:pPr>
        <w:pStyle w:val="4"/>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方正仿宋简体" w:cs="Times New Roman"/>
          <w:color w:val="000000"/>
          <w:sz w:val="32"/>
          <w:szCs w:val="32"/>
          <w:lang w:val="en-US" w:eastAsia="zh-CN"/>
        </w:rPr>
      </w:pPr>
      <w:r>
        <w:rPr>
          <w:rFonts w:hint="eastAsia" w:ascii="Times New Roman" w:hAnsi="Times New Roman" w:eastAsia="方正仿宋简体" w:cs="Times New Roman"/>
          <w:color w:val="000000"/>
          <w:sz w:val="32"/>
          <w:szCs w:val="32"/>
          <w:lang w:val="en-US" w:eastAsia="zh-CN"/>
        </w:rPr>
        <w:t>按支出功能科目划分，各项支出金额为：一般公共服务支出27.34万元，科学技术支出33.84万元，文化旅游体育与传媒支出200万元，卫生健康支出31万元，节能环保支出10万元，资源勘探工业信息等支出546.86万元，灾害防治及应急管理支出1万元。</w:t>
      </w:r>
    </w:p>
    <w:p>
      <w:pPr>
        <w:keepNext w:val="0"/>
        <w:keepLines w:val="0"/>
        <w:pageBreakBefore w:val="0"/>
        <w:widowControl w:val="0"/>
        <w:kinsoku/>
        <w:wordWrap/>
        <w:overflowPunct/>
        <w:topLinePunct w:val="0"/>
        <w:autoSpaceDE/>
        <w:autoSpaceDN/>
        <w:bidi w:val="0"/>
        <w:adjustRightInd/>
        <w:spacing w:beforeAutospacing="0" w:afterAutospacing="0" w:line="600" w:lineRule="exact"/>
        <w:ind w:firstLine="640" w:firstLineChars="200"/>
        <w:textAlignment w:val="auto"/>
        <w:rPr>
          <w:rFonts w:hint="default" w:ascii="黑体" w:hAnsi="黑体" w:eastAsia="黑体" w:cs="黑体"/>
          <w:color w:val="000000"/>
          <w:sz w:val="32"/>
          <w:szCs w:val="32"/>
          <w:lang w:val="en-US" w:eastAsia="zh-CN"/>
        </w:rPr>
      </w:pPr>
      <w:r>
        <w:rPr>
          <w:rFonts w:hint="default" w:ascii="黑体" w:hAnsi="黑体" w:eastAsia="黑体" w:cs="黑体"/>
          <w:color w:val="000000"/>
          <w:sz w:val="32"/>
          <w:szCs w:val="32"/>
          <w:lang w:val="en-US" w:eastAsia="zh-CN"/>
        </w:rPr>
        <w:t>三、政府性基金预算支出情况</w:t>
      </w:r>
    </w:p>
    <w:p>
      <w:pPr>
        <w:keepNext w:val="0"/>
        <w:keepLines w:val="0"/>
        <w:pageBreakBefore w:val="0"/>
        <w:widowControl w:val="0"/>
        <w:kinsoku/>
        <w:wordWrap/>
        <w:overflowPunct/>
        <w:topLinePunct w:val="0"/>
        <w:autoSpaceDE/>
        <w:autoSpaceDN/>
        <w:bidi w:val="0"/>
        <w:adjustRightInd/>
        <w:spacing w:beforeAutospacing="0" w:afterAutospacing="0" w:line="600" w:lineRule="exact"/>
        <w:ind w:firstLine="640"/>
        <w:textAlignment w:val="auto"/>
        <w:rPr>
          <w:rFonts w:hint="default" w:ascii="Times New Roman" w:hAnsi="Times New Roman" w:eastAsia="方正仿宋简体" w:cs="Times New Roman"/>
          <w:color w:val="000000"/>
          <w:sz w:val="32"/>
          <w:szCs w:val="32"/>
          <w:lang w:val="en-US" w:eastAsia="zh-CN"/>
        </w:rPr>
      </w:pPr>
      <w:r>
        <w:rPr>
          <w:rFonts w:hint="eastAsia" w:ascii="Times New Roman" w:hAnsi="Times New Roman" w:eastAsia="方正仿宋简体" w:cs="Times New Roman"/>
          <w:color w:val="000000"/>
          <w:sz w:val="32"/>
          <w:szCs w:val="32"/>
          <w:lang w:val="en-US" w:eastAsia="zh-CN"/>
        </w:rPr>
        <w:t>本单位无政府性基金预算支出。</w:t>
      </w:r>
    </w:p>
    <w:p>
      <w:pPr>
        <w:keepNext w:val="0"/>
        <w:keepLines w:val="0"/>
        <w:pageBreakBefore w:val="0"/>
        <w:widowControl w:val="0"/>
        <w:kinsoku/>
        <w:wordWrap/>
        <w:overflowPunct/>
        <w:topLinePunct w:val="0"/>
        <w:autoSpaceDE/>
        <w:autoSpaceDN/>
        <w:bidi w:val="0"/>
        <w:adjustRightInd/>
        <w:spacing w:beforeAutospacing="0" w:afterAutospacing="0" w:line="600" w:lineRule="exact"/>
        <w:ind w:firstLine="640" w:firstLineChars="200"/>
        <w:textAlignment w:val="auto"/>
        <w:rPr>
          <w:rFonts w:hint="default" w:ascii="黑体" w:hAnsi="黑体" w:eastAsia="黑体" w:cs="黑体"/>
          <w:color w:val="000000"/>
          <w:sz w:val="32"/>
          <w:szCs w:val="32"/>
          <w:lang w:val="en-US" w:eastAsia="zh-CN"/>
        </w:rPr>
      </w:pPr>
      <w:r>
        <w:rPr>
          <w:rFonts w:hint="default" w:ascii="黑体" w:hAnsi="黑体" w:eastAsia="黑体" w:cs="黑体"/>
          <w:color w:val="000000"/>
          <w:sz w:val="32"/>
          <w:szCs w:val="32"/>
          <w:lang w:val="en-US" w:eastAsia="zh-CN"/>
        </w:rPr>
        <w:t>四、国有资本经营预算支出情况</w:t>
      </w:r>
    </w:p>
    <w:p>
      <w:pPr>
        <w:keepNext w:val="0"/>
        <w:keepLines w:val="0"/>
        <w:pageBreakBefore w:val="0"/>
        <w:widowControl w:val="0"/>
        <w:kinsoku/>
        <w:wordWrap/>
        <w:overflowPunct/>
        <w:topLinePunct w:val="0"/>
        <w:autoSpaceDE/>
        <w:autoSpaceDN/>
        <w:bidi w:val="0"/>
        <w:adjustRightInd/>
        <w:spacing w:beforeAutospacing="0" w:afterAutospacing="0" w:line="600" w:lineRule="exact"/>
        <w:ind w:firstLine="640" w:firstLineChars="200"/>
        <w:textAlignment w:val="auto"/>
        <w:rPr>
          <w:rFonts w:hint="default" w:ascii="Times New Roman" w:hAnsi="Times New Roman" w:eastAsia="方正仿宋简体" w:cs="Times New Roman"/>
          <w:color w:val="000000"/>
          <w:sz w:val="32"/>
          <w:szCs w:val="32"/>
          <w:lang w:val="en-US" w:eastAsia="zh-CN"/>
        </w:rPr>
      </w:pPr>
      <w:r>
        <w:rPr>
          <w:rFonts w:hint="eastAsia" w:ascii="Times New Roman" w:hAnsi="Times New Roman" w:eastAsia="方正仿宋简体" w:cs="Times New Roman"/>
          <w:color w:val="000000"/>
          <w:sz w:val="32"/>
          <w:szCs w:val="32"/>
          <w:lang w:val="en-US" w:eastAsia="zh-CN"/>
        </w:rPr>
        <w:t>本单位无国有资本经营预算支出。</w:t>
      </w:r>
    </w:p>
    <w:p>
      <w:pPr>
        <w:keepNext w:val="0"/>
        <w:keepLines w:val="0"/>
        <w:pageBreakBefore w:val="0"/>
        <w:widowControl w:val="0"/>
        <w:kinsoku/>
        <w:wordWrap/>
        <w:overflowPunct/>
        <w:topLinePunct w:val="0"/>
        <w:autoSpaceDE/>
        <w:autoSpaceDN/>
        <w:bidi w:val="0"/>
        <w:adjustRightInd/>
        <w:spacing w:beforeAutospacing="0" w:afterAutospacing="0" w:line="600" w:lineRule="exact"/>
        <w:ind w:firstLine="640" w:firstLineChars="200"/>
        <w:textAlignment w:val="auto"/>
        <w:rPr>
          <w:rFonts w:hint="default" w:ascii="黑体" w:hAnsi="黑体" w:eastAsia="黑体" w:cs="黑体"/>
          <w:color w:val="000000"/>
          <w:sz w:val="32"/>
          <w:szCs w:val="32"/>
          <w:lang w:val="en-US" w:eastAsia="zh-CN"/>
        </w:rPr>
      </w:pPr>
      <w:r>
        <w:rPr>
          <w:rFonts w:hint="default" w:ascii="黑体" w:hAnsi="黑体" w:eastAsia="黑体" w:cs="黑体"/>
          <w:color w:val="000000"/>
          <w:sz w:val="32"/>
          <w:szCs w:val="32"/>
          <w:lang w:val="en-US" w:eastAsia="zh-CN"/>
        </w:rPr>
        <w:t>五、社会保险基金预算支出情况</w:t>
      </w:r>
    </w:p>
    <w:p>
      <w:pPr>
        <w:keepNext w:val="0"/>
        <w:keepLines w:val="0"/>
        <w:pageBreakBefore w:val="0"/>
        <w:widowControl w:val="0"/>
        <w:kinsoku/>
        <w:wordWrap/>
        <w:overflowPunct/>
        <w:topLinePunct w:val="0"/>
        <w:autoSpaceDE/>
        <w:autoSpaceDN/>
        <w:bidi w:val="0"/>
        <w:adjustRightInd/>
        <w:spacing w:beforeAutospacing="0" w:afterAutospacing="0" w:line="600" w:lineRule="exact"/>
        <w:ind w:firstLine="640" w:firstLineChars="200"/>
        <w:textAlignment w:val="auto"/>
        <w:rPr>
          <w:rFonts w:hint="default" w:ascii="Times New Roman" w:hAnsi="Times New Roman" w:eastAsia="方正仿宋简体" w:cs="Times New Roman"/>
          <w:color w:val="000000"/>
          <w:sz w:val="32"/>
          <w:szCs w:val="32"/>
          <w:lang w:val="en-US" w:eastAsia="zh-CN"/>
        </w:rPr>
      </w:pPr>
      <w:r>
        <w:rPr>
          <w:rFonts w:hint="eastAsia" w:ascii="Times New Roman" w:hAnsi="Times New Roman" w:eastAsia="方正仿宋简体" w:cs="Times New Roman"/>
          <w:color w:val="000000"/>
          <w:sz w:val="32"/>
          <w:szCs w:val="32"/>
          <w:lang w:val="en-US" w:eastAsia="zh-CN"/>
        </w:rPr>
        <w:t>本单位无社会保险基金预算支出。</w:t>
      </w:r>
    </w:p>
    <w:p>
      <w:pPr>
        <w:keepNext w:val="0"/>
        <w:keepLines w:val="0"/>
        <w:pageBreakBefore w:val="0"/>
        <w:widowControl w:val="0"/>
        <w:kinsoku/>
        <w:wordWrap/>
        <w:overflowPunct/>
        <w:topLinePunct w:val="0"/>
        <w:autoSpaceDE/>
        <w:autoSpaceDN/>
        <w:bidi w:val="0"/>
        <w:adjustRightInd/>
        <w:spacing w:beforeAutospacing="0" w:afterAutospacing="0" w:line="600" w:lineRule="exact"/>
        <w:ind w:firstLine="640" w:firstLineChars="200"/>
        <w:textAlignment w:val="auto"/>
        <w:rPr>
          <w:rFonts w:hint="default" w:ascii="黑体" w:hAnsi="黑体" w:eastAsia="黑体" w:cs="黑体"/>
          <w:color w:val="000000"/>
          <w:sz w:val="32"/>
          <w:szCs w:val="32"/>
        </w:rPr>
      </w:pPr>
      <w:r>
        <w:rPr>
          <w:rFonts w:hint="eastAsia" w:ascii="黑体" w:hAnsi="黑体" w:eastAsia="黑体" w:cs="黑体"/>
          <w:color w:val="000000"/>
          <w:sz w:val="32"/>
          <w:szCs w:val="32"/>
          <w:lang w:val="en-US" w:eastAsia="zh-CN"/>
        </w:rPr>
        <w:t>六</w:t>
      </w:r>
      <w:r>
        <w:rPr>
          <w:rFonts w:hint="default" w:ascii="黑体" w:hAnsi="黑体" w:eastAsia="黑体" w:cs="黑体"/>
          <w:color w:val="000000"/>
          <w:sz w:val="32"/>
          <w:szCs w:val="32"/>
        </w:rPr>
        <w:t>、部门整体支出绩效情况</w:t>
      </w:r>
    </w:p>
    <w:p>
      <w:pPr>
        <w:keepNext w:val="0"/>
        <w:keepLines w:val="0"/>
        <w:pageBreakBefore w:val="0"/>
        <w:widowControl w:val="0"/>
        <w:kinsoku/>
        <w:wordWrap/>
        <w:overflowPunct/>
        <w:topLinePunct w:val="0"/>
        <w:autoSpaceDE/>
        <w:autoSpaceDN/>
        <w:bidi w:val="0"/>
        <w:adjustRightInd/>
        <w:spacing w:beforeAutospacing="0" w:afterAutospacing="0" w:line="600" w:lineRule="exact"/>
        <w:ind w:firstLine="640" w:firstLineChars="200"/>
        <w:textAlignment w:val="auto"/>
        <w:rPr>
          <w:rFonts w:hint="default" w:ascii="方正楷体简体" w:hAnsi="方正楷体简体" w:eastAsia="方正楷体简体" w:cs="方正楷体简体"/>
          <w:color w:val="000000"/>
          <w:sz w:val="32"/>
          <w:szCs w:val="32"/>
          <w:lang w:val="en-US" w:eastAsia="zh-CN"/>
        </w:rPr>
      </w:pPr>
      <w:r>
        <w:rPr>
          <w:rFonts w:hint="default" w:ascii="方正楷体简体" w:hAnsi="方正楷体简体" w:eastAsia="方正楷体简体" w:cs="方正楷体简体"/>
          <w:color w:val="000000"/>
          <w:sz w:val="32"/>
          <w:szCs w:val="32"/>
          <w:lang w:eastAsia="zh-CN"/>
        </w:rPr>
        <w:t>（一）</w:t>
      </w:r>
      <w:r>
        <w:rPr>
          <w:rFonts w:hint="eastAsia" w:ascii="方正楷体简体" w:hAnsi="方正楷体简体" w:eastAsia="方正楷体简体" w:cs="方正楷体简体"/>
          <w:color w:val="000000"/>
          <w:sz w:val="32"/>
          <w:szCs w:val="32"/>
          <w:lang w:val="en-US" w:eastAsia="zh-CN"/>
        </w:rPr>
        <w:t>绩效评价组织情况</w:t>
      </w:r>
    </w:p>
    <w:p>
      <w:pPr>
        <w:keepNext w:val="0"/>
        <w:keepLines w:val="0"/>
        <w:pageBreakBefore w:val="0"/>
        <w:widowControl w:val="0"/>
        <w:kinsoku/>
        <w:wordWrap/>
        <w:overflowPunct/>
        <w:topLinePunct w:val="0"/>
        <w:autoSpaceDE/>
        <w:autoSpaceDN/>
        <w:bidi w:val="0"/>
        <w:adjustRightInd/>
        <w:spacing w:beforeAutospacing="0" w:afterAutospacing="0" w:line="600" w:lineRule="exact"/>
        <w:ind w:firstLine="640" w:firstLineChars="200"/>
        <w:textAlignment w:val="auto"/>
        <w:rPr>
          <w:rFonts w:hint="default" w:ascii="Times New Roman" w:hAnsi="Times New Roman" w:eastAsia="方正仿宋简体" w:cs="Times New Roman"/>
          <w:color w:val="000000"/>
          <w:sz w:val="32"/>
          <w:szCs w:val="32"/>
          <w:lang w:val="en-US" w:eastAsia="zh-CN"/>
        </w:rPr>
      </w:pPr>
      <w:r>
        <w:rPr>
          <w:rFonts w:hint="eastAsia" w:ascii="Times New Roman" w:hAnsi="Times New Roman" w:eastAsia="方正仿宋简体" w:cs="Times New Roman"/>
          <w:color w:val="000000"/>
          <w:sz w:val="32"/>
          <w:szCs w:val="32"/>
          <w:lang w:val="en-US" w:eastAsia="zh-CN"/>
        </w:rPr>
        <w:t>根据</w:t>
      </w:r>
      <w:r>
        <w:rPr>
          <w:rFonts w:hint="default" w:ascii="Times New Roman" w:hAnsi="Times New Roman" w:eastAsia="方正仿宋简体" w:cs="Times New Roman"/>
          <w:color w:val="000000"/>
          <w:sz w:val="32"/>
          <w:szCs w:val="32"/>
        </w:rPr>
        <w:t>《</w:t>
      </w:r>
      <w:r>
        <w:rPr>
          <w:rFonts w:hint="default" w:ascii="Times New Roman" w:hAnsi="Times New Roman" w:eastAsia="方正仿宋简体" w:cs="Times New Roman"/>
          <w:color w:val="000000"/>
          <w:sz w:val="32"/>
          <w:szCs w:val="32"/>
          <w:lang w:eastAsia="zh-CN"/>
        </w:rPr>
        <w:t>益阳市财政局</w:t>
      </w:r>
      <w:r>
        <w:rPr>
          <w:rFonts w:hint="default" w:ascii="Times New Roman" w:hAnsi="Times New Roman" w:eastAsia="方正仿宋简体" w:cs="Times New Roman"/>
          <w:color w:val="000000"/>
          <w:sz w:val="32"/>
          <w:szCs w:val="32"/>
        </w:rPr>
        <w:t>关于开展202</w:t>
      </w:r>
      <w:r>
        <w:rPr>
          <w:rFonts w:hint="eastAsia" w:ascii="Times New Roman" w:hAnsi="Times New Roman" w:eastAsia="方正仿宋简体" w:cs="Times New Roman"/>
          <w:color w:val="000000"/>
          <w:sz w:val="32"/>
          <w:szCs w:val="32"/>
          <w:lang w:val="en-US" w:eastAsia="zh-CN"/>
        </w:rPr>
        <w:t>2</w:t>
      </w:r>
      <w:r>
        <w:rPr>
          <w:rFonts w:hint="default" w:ascii="Times New Roman" w:hAnsi="Times New Roman" w:eastAsia="方正仿宋简体" w:cs="Times New Roman"/>
          <w:color w:val="000000"/>
          <w:sz w:val="32"/>
          <w:szCs w:val="32"/>
        </w:rPr>
        <w:t>年度部门绩效自评工作的通知》</w:t>
      </w:r>
      <w:r>
        <w:rPr>
          <w:rFonts w:hint="eastAsia" w:ascii="Times New Roman" w:hAnsi="Times New Roman" w:eastAsia="方正仿宋简体" w:cs="Times New Roman"/>
          <w:color w:val="000000"/>
          <w:sz w:val="32"/>
          <w:szCs w:val="32"/>
          <w:lang w:val="en-US" w:eastAsia="zh-CN"/>
        </w:rPr>
        <w:t>文件要求，我局成立了由局办公室牵头，各独立核算单位财务负责人及经办人、专项资金管理科室负责人及经办人组成的绩效自评工作小组，本着实事求是的原则，通过核实数据、收集资料、归纳汇总、认真分析和客观评价，对本部门的整体支出进行了绩效自评。此次评价的对象包括本部门的基本支出和项目支出在内的部门整体支出，评价的范围包括局本级和下属二级机构。</w:t>
      </w:r>
    </w:p>
    <w:p>
      <w:pPr>
        <w:keepNext w:val="0"/>
        <w:keepLines w:val="0"/>
        <w:pageBreakBefore w:val="0"/>
        <w:widowControl w:val="0"/>
        <w:kinsoku/>
        <w:wordWrap/>
        <w:overflowPunct/>
        <w:topLinePunct w:val="0"/>
        <w:autoSpaceDE/>
        <w:autoSpaceDN/>
        <w:bidi w:val="0"/>
        <w:adjustRightInd/>
        <w:spacing w:beforeAutospacing="0" w:afterAutospacing="0" w:line="600" w:lineRule="exact"/>
        <w:ind w:firstLine="640" w:firstLineChars="200"/>
        <w:textAlignment w:val="auto"/>
        <w:rPr>
          <w:rFonts w:hint="default" w:ascii="方正楷体简体" w:hAnsi="方正楷体简体" w:eastAsia="方正楷体简体" w:cs="方正楷体简体"/>
          <w:color w:val="000000"/>
          <w:sz w:val="32"/>
          <w:szCs w:val="32"/>
          <w:lang w:val="en-US" w:eastAsia="zh-CN"/>
        </w:rPr>
      </w:pPr>
      <w:r>
        <w:rPr>
          <w:rFonts w:hint="default" w:ascii="方正楷体简体" w:hAnsi="方正楷体简体" w:eastAsia="方正楷体简体" w:cs="方正楷体简体"/>
          <w:color w:val="000000"/>
          <w:sz w:val="32"/>
          <w:szCs w:val="32"/>
          <w:lang w:eastAsia="zh-CN"/>
        </w:rPr>
        <w:t>（</w:t>
      </w:r>
      <w:r>
        <w:rPr>
          <w:rFonts w:hint="eastAsia" w:ascii="方正楷体简体" w:hAnsi="方正楷体简体" w:eastAsia="方正楷体简体" w:cs="方正楷体简体"/>
          <w:color w:val="000000"/>
          <w:sz w:val="32"/>
          <w:szCs w:val="32"/>
          <w:lang w:val="en-US" w:eastAsia="zh-CN"/>
        </w:rPr>
        <w:t>二</w:t>
      </w:r>
      <w:r>
        <w:rPr>
          <w:rFonts w:hint="default" w:ascii="方正楷体简体" w:hAnsi="方正楷体简体" w:eastAsia="方正楷体简体" w:cs="方正楷体简体"/>
          <w:color w:val="000000"/>
          <w:sz w:val="32"/>
          <w:szCs w:val="32"/>
          <w:lang w:eastAsia="zh-CN"/>
        </w:rPr>
        <w:t>）</w:t>
      </w:r>
      <w:r>
        <w:rPr>
          <w:rFonts w:hint="eastAsia" w:ascii="方正楷体简体" w:hAnsi="方正楷体简体" w:eastAsia="方正楷体简体" w:cs="方正楷体简体"/>
          <w:color w:val="000000"/>
          <w:sz w:val="32"/>
          <w:szCs w:val="32"/>
          <w:lang w:val="en-US" w:eastAsia="zh-CN"/>
        </w:rPr>
        <w:t>部门职责履行情况</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outlineLvl w:val="9"/>
        <w:rPr>
          <w:rFonts w:hint="default" w:ascii="Times New Roman" w:hAnsi="Times New Roman" w:eastAsia="方正仿宋简体" w:cs="Times New Roman"/>
          <w:i w:val="0"/>
          <w:iCs w:val="0"/>
          <w:caps w:val="0"/>
          <w:color w:val="auto"/>
          <w:spacing w:val="0"/>
          <w:sz w:val="32"/>
          <w:szCs w:val="32"/>
          <w:shd w:val="clear" w:color="auto" w:fill="FFFFFF"/>
        </w:rPr>
      </w:pPr>
      <w:r>
        <w:rPr>
          <w:rFonts w:hint="eastAsia" w:ascii="Times New Roman" w:hAnsi="Times New Roman" w:eastAsia="方正仿宋简体" w:cs="Times New Roman"/>
          <w:sz w:val="32"/>
          <w:szCs w:val="32"/>
          <w:lang w:val="en-US" w:eastAsia="zh-CN"/>
        </w:rPr>
        <w:t>2022</w:t>
      </w:r>
      <w:r>
        <w:rPr>
          <w:rFonts w:hint="default" w:ascii="Times New Roman" w:hAnsi="Times New Roman" w:eastAsia="方正仿宋简体" w:cs="Times New Roman"/>
          <w:b w:val="0"/>
          <w:bCs w:val="0"/>
          <w:i w:val="0"/>
          <w:iCs w:val="0"/>
          <w:caps w:val="0"/>
          <w:color w:val="000000"/>
          <w:spacing w:val="0"/>
          <w:sz w:val="32"/>
          <w:szCs w:val="32"/>
          <w:shd w:val="clear" w:color="auto" w:fill="FFFFFF"/>
          <w:lang w:val="en-US" w:eastAsia="zh-CN"/>
        </w:rPr>
        <w:t>年，在市委、市政府的坚强领导下，全市工信系统以迎接、学习、宣传、贯彻党的二十大为主线，全面落实</w:t>
      </w:r>
      <w:r>
        <w:rPr>
          <w:rFonts w:hint="eastAsia" w:ascii="Times New Roman" w:hAnsi="Times New Roman" w:eastAsia="方正仿宋简体" w:cs="Times New Roman"/>
          <w:b w:val="0"/>
          <w:bCs w:val="0"/>
          <w:color w:val="000000"/>
          <w:sz w:val="32"/>
          <w:szCs w:val="32"/>
          <w:lang w:val="en-US" w:eastAsia="zh-CN"/>
        </w:rPr>
        <w:t>“</w:t>
      </w:r>
      <w:r>
        <w:rPr>
          <w:rFonts w:hint="default" w:ascii="Times New Roman" w:hAnsi="Times New Roman" w:eastAsia="方正仿宋简体" w:cs="Times New Roman"/>
          <w:b w:val="0"/>
          <w:bCs w:val="0"/>
          <w:color w:val="000000"/>
          <w:sz w:val="32"/>
          <w:szCs w:val="32"/>
          <w:lang w:val="en-US" w:eastAsia="zh-CN"/>
        </w:rPr>
        <w:t>三高四新</w:t>
      </w:r>
      <w:r>
        <w:rPr>
          <w:rFonts w:hint="eastAsia" w:ascii="Times New Roman" w:hAnsi="Times New Roman" w:eastAsia="方正仿宋简体" w:cs="Times New Roman"/>
          <w:b w:val="0"/>
          <w:bCs w:val="0"/>
          <w:color w:val="000000"/>
          <w:sz w:val="32"/>
          <w:szCs w:val="32"/>
          <w:lang w:val="en-US" w:eastAsia="zh-CN"/>
        </w:rPr>
        <w:t>”</w:t>
      </w:r>
      <w:r>
        <w:rPr>
          <w:rFonts w:hint="default" w:ascii="Times New Roman" w:hAnsi="Times New Roman" w:eastAsia="方正仿宋简体" w:cs="Times New Roman"/>
          <w:b w:val="0"/>
          <w:bCs w:val="0"/>
          <w:color w:val="000000"/>
          <w:sz w:val="32"/>
          <w:szCs w:val="32"/>
          <w:lang w:val="en-US" w:eastAsia="zh-CN"/>
        </w:rPr>
        <w:t>战略定位和使命任务，积极推进</w:t>
      </w:r>
      <w:r>
        <w:rPr>
          <w:rFonts w:hint="eastAsia" w:ascii="Times New Roman" w:hAnsi="Times New Roman" w:eastAsia="方正仿宋简体" w:cs="Times New Roman"/>
          <w:b w:val="0"/>
          <w:bCs w:val="0"/>
          <w:color w:val="000000"/>
          <w:sz w:val="32"/>
          <w:szCs w:val="32"/>
          <w:lang w:val="en-US" w:eastAsia="zh-CN"/>
        </w:rPr>
        <w:t>“</w:t>
      </w:r>
      <w:r>
        <w:rPr>
          <w:rFonts w:hint="default" w:ascii="Times New Roman" w:hAnsi="Times New Roman" w:eastAsia="方正仿宋简体" w:cs="Times New Roman"/>
          <w:b w:val="0"/>
          <w:bCs w:val="0"/>
          <w:color w:val="000000"/>
          <w:sz w:val="32"/>
          <w:szCs w:val="32"/>
          <w:lang w:val="en-US" w:eastAsia="zh-CN"/>
        </w:rPr>
        <w:t>三大支撑八项重点工作</w:t>
      </w:r>
      <w:r>
        <w:rPr>
          <w:rFonts w:hint="eastAsia" w:ascii="Times New Roman" w:hAnsi="Times New Roman" w:eastAsia="方正仿宋简体" w:cs="Times New Roman"/>
          <w:b w:val="0"/>
          <w:bCs w:val="0"/>
          <w:color w:val="000000"/>
          <w:sz w:val="32"/>
          <w:szCs w:val="32"/>
          <w:lang w:val="en-US" w:eastAsia="zh-CN"/>
        </w:rPr>
        <w:t>”</w:t>
      </w:r>
      <w:r>
        <w:rPr>
          <w:rFonts w:hint="default" w:ascii="Times New Roman" w:hAnsi="Times New Roman" w:eastAsia="方正仿宋简体" w:cs="Times New Roman"/>
          <w:b w:val="0"/>
          <w:bCs w:val="0"/>
          <w:color w:val="000000"/>
          <w:sz w:val="32"/>
          <w:szCs w:val="32"/>
          <w:lang w:val="en-US" w:eastAsia="zh-CN"/>
        </w:rPr>
        <w:t>，加快推进新型工业化，全市工业经济运行恢复向好，充分发挥了工业经济</w:t>
      </w:r>
      <w:r>
        <w:rPr>
          <w:rFonts w:hint="eastAsia" w:ascii="Times New Roman" w:hAnsi="Times New Roman" w:eastAsia="方正仿宋简体" w:cs="Times New Roman"/>
          <w:b w:val="0"/>
          <w:bCs w:val="0"/>
          <w:color w:val="000000"/>
          <w:sz w:val="32"/>
          <w:szCs w:val="32"/>
          <w:lang w:val="en-US" w:eastAsia="zh-CN"/>
        </w:rPr>
        <w:t>“</w:t>
      </w:r>
      <w:r>
        <w:rPr>
          <w:rFonts w:hint="default" w:ascii="Times New Roman" w:hAnsi="Times New Roman" w:eastAsia="方正仿宋简体" w:cs="Times New Roman"/>
          <w:b w:val="0"/>
          <w:bCs w:val="0"/>
          <w:color w:val="000000"/>
          <w:sz w:val="32"/>
          <w:szCs w:val="32"/>
          <w:lang w:val="en-US" w:eastAsia="zh-CN"/>
        </w:rPr>
        <w:t>压舱石</w:t>
      </w:r>
      <w:r>
        <w:rPr>
          <w:rFonts w:hint="eastAsia" w:ascii="Times New Roman" w:hAnsi="Times New Roman" w:eastAsia="方正仿宋简体" w:cs="Times New Roman"/>
          <w:b w:val="0"/>
          <w:bCs w:val="0"/>
          <w:color w:val="000000"/>
          <w:sz w:val="32"/>
          <w:szCs w:val="32"/>
          <w:lang w:val="en-US" w:eastAsia="zh-CN"/>
        </w:rPr>
        <w:t>”</w:t>
      </w:r>
      <w:r>
        <w:rPr>
          <w:rFonts w:hint="default" w:ascii="Times New Roman" w:hAnsi="Times New Roman" w:eastAsia="方正仿宋简体" w:cs="Times New Roman"/>
          <w:b w:val="0"/>
          <w:bCs w:val="0"/>
          <w:color w:val="000000"/>
          <w:sz w:val="32"/>
          <w:szCs w:val="32"/>
          <w:lang w:val="en-US" w:eastAsia="zh-CN"/>
        </w:rPr>
        <w:t>作用</w:t>
      </w:r>
      <w:r>
        <w:rPr>
          <w:rFonts w:hint="default" w:ascii="Times New Roman" w:hAnsi="Times New Roman" w:eastAsia="方正仿宋简体" w:cs="Times New Roman"/>
          <w:b w:val="0"/>
          <w:bCs w:val="0"/>
          <w:i w:val="0"/>
          <w:iCs w:val="0"/>
          <w:caps w:val="0"/>
          <w:color w:val="000000"/>
          <w:spacing w:val="0"/>
          <w:sz w:val="32"/>
          <w:szCs w:val="32"/>
          <w:shd w:val="clear" w:color="auto" w:fill="FFFFFF"/>
          <w:lang w:val="en-US" w:eastAsia="zh-CN"/>
        </w:rPr>
        <w:t>，交出了一份难中求成、难能可贵的发展答卷。</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3" w:firstLineChars="200"/>
        <w:jc w:val="both"/>
        <w:textAlignment w:val="auto"/>
        <w:outlineLvl w:val="1"/>
        <w:rPr>
          <w:rFonts w:hint="default" w:ascii="Times New Roman" w:hAnsi="Times New Roman" w:eastAsia="方正仿宋简体" w:cs="Times New Roman"/>
          <w:b w:val="0"/>
          <w:bCs w:val="0"/>
          <w:color w:val="000000"/>
          <w:sz w:val="32"/>
          <w:szCs w:val="32"/>
          <w:lang w:val="en-US" w:eastAsia="zh-CN"/>
        </w:rPr>
      </w:pPr>
      <w:r>
        <w:rPr>
          <w:rFonts w:hint="default" w:ascii="Times New Roman" w:hAnsi="Times New Roman" w:eastAsia="方正仿宋简体" w:cs="Times New Roman"/>
          <w:b/>
          <w:bCs/>
          <w:color w:val="auto"/>
          <w:sz w:val="32"/>
          <w:szCs w:val="32"/>
          <w:lang w:val="en-US" w:eastAsia="zh-CN"/>
        </w:rPr>
        <w:t>1</w:t>
      </w:r>
      <w:r>
        <w:rPr>
          <w:rFonts w:hint="eastAsia" w:ascii="Times New Roman" w:hAnsi="Times New Roman" w:eastAsia="方正仿宋简体" w:cs="Times New Roman"/>
          <w:b/>
          <w:bCs/>
          <w:color w:val="auto"/>
          <w:sz w:val="32"/>
          <w:szCs w:val="32"/>
          <w:lang w:val="en-US" w:eastAsia="zh-CN"/>
        </w:rPr>
        <w:t>.</w:t>
      </w:r>
      <w:r>
        <w:rPr>
          <w:rFonts w:hint="default" w:ascii="Times New Roman" w:hAnsi="Times New Roman" w:eastAsia="方正仿宋简体" w:cs="Times New Roman"/>
          <w:b/>
          <w:bCs/>
          <w:color w:val="auto"/>
          <w:sz w:val="32"/>
          <w:szCs w:val="32"/>
          <w:lang w:val="en-US" w:eastAsia="zh-CN"/>
        </w:rPr>
        <w:t>主要指标</w:t>
      </w:r>
      <w:r>
        <w:rPr>
          <w:rFonts w:hint="eastAsia" w:ascii="Times New Roman" w:hAnsi="Times New Roman" w:eastAsia="方正仿宋简体" w:cs="Times New Roman"/>
          <w:b/>
          <w:bCs/>
          <w:color w:val="auto"/>
          <w:sz w:val="32"/>
          <w:szCs w:val="32"/>
          <w:lang w:val="en-US" w:eastAsia="zh-CN"/>
        </w:rPr>
        <w:t>基本完成</w:t>
      </w:r>
      <w:r>
        <w:rPr>
          <w:rFonts w:hint="default" w:ascii="Times New Roman" w:hAnsi="Times New Roman" w:eastAsia="方正仿宋简体" w:cs="Times New Roman"/>
          <w:b/>
          <w:bCs/>
          <w:color w:val="auto"/>
          <w:sz w:val="32"/>
          <w:szCs w:val="32"/>
          <w:lang w:val="en-US" w:eastAsia="zh-CN"/>
        </w:rPr>
        <w:t>。</w:t>
      </w:r>
      <w:r>
        <w:rPr>
          <w:rFonts w:hint="default" w:ascii="Times New Roman" w:hAnsi="Times New Roman" w:eastAsia="方正仿宋简体" w:cs="Times New Roman"/>
          <w:b w:val="0"/>
          <w:bCs w:val="0"/>
          <w:color w:val="000000"/>
          <w:sz w:val="32"/>
          <w:szCs w:val="32"/>
          <w:lang w:val="en-US" w:eastAsia="zh-CN"/>
        </w:rPr>
        <w:t>全市规模工业增加值增长6.8%，排名全省第9位；规下工业增加值增长5.3%，排名全省第2位；工业投资、工业技改投资分别增长28.5%、21.8%，均排名全省第3位；新增规模工业企业136家，排名全省第8位；制造业增加值占GDP比重36.3%，排名全省第2位。全市</w:t>
      </w:r>
      <w:r>
        <w:rPr>
          <w:rFonts w:hint="eastAsia" w:ascii="Times New Roman" w:hAnsi="Times New Roman" w:eastAsia="方正仿宋简体" w:cs="Times New Roman"/>
          <w:b w:val="0"/>
          <w:bCs w:val="0"/>
          <w:color w:val="000000"/>
          <w:sz w:val="32"/>
          <w:szCs w:val="32"/>
          <w:lang w:val="en-US" w:eastAsia="zh-CN"/>
        </w:rPr>
        <w:t>工业税收</w:t>
      </w:r>
      <w:r>
        <w:rPr>
          <w:rFonts w:hint="default" w:ascii="Times New Roman" w:hAnsi="Times New Roman" w:eastAsia="方正仿宋简体" w:cs="Times New Roman"/>
          <w:b w:val="0"/>
          <w:bCs w:val="0"/>
          <w:color w:val="000000"/>
          <w:sz w:val="32"/>
          <w:szCs w:val="32"/>
          <w:lang w:val="en-US" w:eastAsia="zh-CN"/>
        </w:rPr>
        <w:t>43.5亿元，增长8.0%，排名全省第7位。</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3" w:firstLineChars="200"/>
        <w:jc w:val="both"/>
        <w:textAlignment w:val="auto"/>
        <w:outlineLvl w:val="1"/>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b/>
          <w:bCs/>
          <w:color w:val="auto"/>
          <w:sz w:val="32"/>
          <w:szCs w:val="32"/>
          <w:lang w:val="en-US" w:eastAsia="zh-CN"/>
        </w:rPr>
        <w:t>2</w:t>
      </w:r>
      <w:r>
        <w:rPr>
          <w:rFonts w:hint="eastAsia" w:ascii="Times New Roman" w:hAnsi="Times New Roman" w:eastAsia="方正仿宋简体" w:cs="Times New Roman"/>
          <w:b/>
          <w:bCs/>
          <w:color w:val="auto"/>
          <w:sz w:val="32"/>
          <w:szCs w:val="32"/>
          <w:lang w:val="en-US" w:eastAsia="zh-CN"/>
        </w:rPr>
        <w:t>.产业链群高位推动</w:t>
      </w:r>
      <w:r>
        <w:rPr>
          <w:rFonts w:hint="default" w:ascii="Times New Roman" w:hAnsi="Times New Roman" w:eastAsia="方正仿宋简体" w:cs="Times New Roman"/>
          <w:b/>
          <w:bCs/>
          <w:color w:val="auto"/>
          <w:sz w:val="32"/>
          <w:szCs w:val="32"/>
          <w:lang w:val="en-US" w:eastAsia="zh-CN"/>
        </w:rPr>
        <w:t>。</w:t>
      </w:r>
      <w:r>
        <w:rPr>
          <w:rFonts w:hint="default" w:ascii="Times New Roman" w:hAnsi="Times New Roman" w:eastAsia="方正仿宋简体" w:cs="Times New Roman"/>
          <w:b w:val="0"/>
          <w:bCs w:val="0"/>
          <w:color w:val="000000"/>
          <w:sz w:val="32"/>
          <w:szCs w:val="32"/>
          <w:lang w:val="en-US" w:eastAsia="zh-CN"/>
        </w:rPr>
        <w:t>市委市政府高度重视产业链群建设，市委常委会、市政府常务会专题研究相关议题10次</w:t>
      </w:r>
      <w:r>
        <w:rPr>
          <w:rFonts w:hint="default" w:ascii="Times New Roman" w:hAnsi="Times New Roman" w:cs="Times New Roman"/>
          <w:b w:val="0"/>
          <w:bCs w:val="0"/>
          <w:color w:val="000000"/>
          <w:sz w:val="32"/>
          <w:szCs w:val="32"/>
          <w:lang w:val="en-US" w:eastAsia="zh-CN"/>
        </w:rPr>
        <w:t>，</w:t>
      </w:r>
      <w:r>
        <w:rPr>
          <w:rFonts w:hint="default" w:ascii="Times New Roman" w:hAnsi="Times New Roman" w:eastAsia="方正仿宋简体" w:cs="Times New Roman"/>
          <w:b w:val="0"/>
          <w:bCs w:val="0"/>
          <w:color w:val="000000"/>
          <w:sz w:val="32"/>
          <w:szCs w:val="32"/>
          <w:lang w:val="en-US" w:eastAsia="zh-CN"/>
        </w:rPr>
        <w:t>市委书记、市长等市领导担任十大产业链链长，市长每季度主持召开工业经济讲评会，分管副市长高频调度指挥，市直相关单位、各区县（市）协同推进。全市十大产业链产值达2845.8亿元，占全市规模工业总产值的78.5%。食品加工产业年产值突破千亿元大关。全年新增过50亿元、过10亿元、过亿元企业分别达1家、19家、99家。信维通信5G产业园等54个投资10亿元以上项目、弗兰德等9个省</w:t>
      </w:r>
      <w:r>
        <w:rPr>
          <w:rFonts w:hint="eastAsia" w:ascii="Times New Roman" w:hAnsi="Times New Roman" w:eastAsia="方正仿宋简体" w:cs="Times New Roman"/>
          <w:b w:val="0"/>
          <w:bCs w:val="0"/>
          <w:color w:val="000000"/>
          <w:sz w:val="32"/>
          <w:szCs w:val="32"/>
          <w:lang w:val="en-US" w:eastAsia="zh-CN"/>
        </w:rPr>
        <w:t>“</w:t>
      </w:r>
      <w:r>
        <w:rPr>
          <w:rFonts w:hint="default" w:ascii="Times New Roman" w:hAnsi="Times New Roman" w:eastAsia="方正仿宋简体" w:cs="Times New Roman"/>
          <w:b w:val="0"/>
          <w:bCs w:val="0"/>
          <w:color w:val="000000"/>
          <w:sz w:val="32"/>
          <w:szCs w:val="32"/>
          <w:lang w:val="en-US" w:eastAsia="zh-CN"/>
        </w:rPr>
        <w:t>100个重大产品创新强基项目</w:t>
      </w:r>
      <w:r>
        <w:rPr>
          <w:rFonts w:hint="eastAsia" w:ascii="Times New Roman" w:hAnsi="Times New Roman" w:eastAsia="方正仿宋简体" w:cs="Times New Roman"/>
          <w:b w:val="0"/>
          <w:bCs w:val="0"/>
          <w:color w:val="000000"/>
          <w:sz w:val="32"/>
          <w:szCs w:val="32"/>
          <w:lang w:val="en-US" w:eastAsia="zh-CN"/>
        </w:rPr>
        <w:t>”</w:t>
      </w:r>
      <w:r>
        <w:rPr>
          <w:rFonts w:hint="default" w:ascii="Times New Roman" w:hAnsi="Times New Roman" w:eastAsia="方正仿宋简体" w:cs="Times New Roman"/>
          <w:b w:val="0"/>
          <w:bCs w:val="0"/>
          <w:color w:val="000000"/>
          <w:sz w:val="32"/>
          <w:szCs w:val="32"/>
          <w:lang w:val="en-US" w:eastAsia="zh-CN"/>
        </w:rPr>
        <w:t>均超额完成年度投资计划，信维电子科技产业园、金博先进碳基复合材料、长天新能源锂电池等重大项目建成投产。赫山电容器获评国家级中小企业特色产业集群，沅江船舶制造、安化黑茶制造、高新区碳基材料、桃江竹木制造在全省产业集群竞赛中胜出</w:t>
      </w:r>
      <w:r>
        <w:rPr>
          <w:rFonts w:hint="eastAsia" w:ascii="Times New Roman" w:hAnsi="Times New Roman" w:eastAsia="方正仿宋简体" w:cs="Times New Roman"/>
          <w:b w:val="0"/>
          <w:bCs w:val="0"/>
          <w:color w:val="000000"/>
          <w:sz w:val="32"/>
          <w:szCs w:val="32"/>
          <w:lang w:val="en-US" w:eastAsia="zh-CN"/>
        </w:rPr>
        <w:t>（全省共31个）</w:t>
      </w:r>
      <w:r>
        <w:rPr>
          <w:rFonts w:hint="default" w:ascii="Times New Roman" w:hAnsi="Times New Roman" w:eastAsia="方正仿宋简体" w:cs="Times New Roman"/>
          <w:b w:val="0"/>
          <w:bCs w:val="0"/>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outlineLvl w:val="0"/>
        <w:rPr>
          <w:rFonts w:hint="default" w:ascii="Times New Roman" w:hAnsi="Times New Roman" w:eastAsia="方正仿宋简体" w:cs="Times New Roman"/>
          <w:b w:val="0"/>
          <w:bCs w:val="0"/>
          <w:color w:val="000000"/>
          <w:kern w:val="2"/>
          <w:sz w:val="32"/>
          <w:szCs w:val="32"/>
          <w:lang w:val="en-US" w:eastAsia="zh-CN" w:bidi="ar-SA"/>
        </w:rPr>
      </w:pPr>
      <w:r>
        <w:rPr>
          <w:rFonts w:hint="default" w:ascii="Times New Roman" w:hAnsi="Times New Roman" w:eastAsia="方正仿宋简体" w:cs="Times New Roman"/>
          <w:b/>
          <w:bCs/>
          <w:color w:val="auto"/>
          <w:sz w:val="32"/>
          <w:szCs w:val="32"/>
          <w:lang w:val="en-US" w:eastAsia="zh-CN"/>
        </w:rPr>
        <w:t>3</w:t>
      </w:r>
      <w:r>
        <w:rPr>
          <w:rFonts w:hint="eastAsia" w:ascii="Times New Roman" w:hAnsi="Times New Roman" w:eastAsia="方正仿宋简体" w:cs="Times New Roman"/>
          <w:b/>
          <w:bCs/>
          <w:color w:val="auto"/>
          <w:sz w:val="32"/>
          <w:szCs w:val="32"/>
          <w:lang w:val="en-US" w:eastAsia="zh-CN"/>
        </w:rPr>
        <w:t>.优质企业加速培育</w:t>
      </w:r>
      <w:r>
        <w:rPr>
          <w:rFonts w:hint="default" w:ascii="Times New Roman" w:hAnsi="Times New Roman" w:eastAsia="方正仿宋简体" w:cs="Times New Roman"/>
          <w:b/>
          <w:bCs/>
          <w:color w:val="auto"/>
          <w:sz w:val="32"/>
          <w:szCs w:val="32"/>
          <w:lang w:val="en-US" w:eastAsia="zh-CN"/>
        </w:rPr>
        <w:t>。</w:t>
      </w:r>
      <w:r>
        <w:rPr>
          <w:rFonts w:hint="default" w:ascii="Times New Roman" w:hAnsi="Times New Roman" w:eastAsia="方正仿宋简体" w:cs="Times New Roman"/>
          <w:b w:val="0"/>
          <w:bCs w:val="0"/>
          <w:color w:val="000000"/>
          <w:sz w:val="32"/>
          <w:szCs w:val="32"/>
          <w:lang w:val="en-US" w:eastAsia="zh-CN"/>
        </w:rPr>
        <w:t>优质企业梯度培育体系基本形成，全年新增国、省各类企业品牌200个以上。新增国家级、省级专精特新</w:t>
      </w:r>
      <w:r>
        <w:rPr>
          <w:rFonts w:hint="eastAsia" w:ascii="Times New Roman" w:hAnsi="Times New Roman" w:eastAsia="方正仿宋简体" w:cs="Times New Roman"/>
          <w:b w:val="0"/>
          <w:bCs w:val="0"/>
          <w:color w:val="000000"/>
          <w:sz w:val="32"/>
          <w:szCs w:val="32"/>
          <w:lang w:val="en-US" w:eastAsia="zh-CN"/>
        </w:rPr>
        <w:t>“</w:t>
      </w:r>
      <w:r>
        <w:rPr>
          <w:rFonts w:hint="default" w:ascii="Times New Roman" w:hAnsi="Times New Roman" w:eastAsia="方正仿宋简体" w:cs="Times New Roman"/>
          <w:b w:val="0"/>
          <w:bCs w:val="0"/>
          <w:color w:val="000000"/>
          <w:sz w:val="32"/>
          <w:szCs w:val="32"/>
          <w:lang w:val="en-US" w:eastAsia="zh-CN"/>
        </w:rPr>
        <w:t>小巨人</w:t>
      </w:r>
      <w:r>
        <w:rPr>
          <w:rFonts w:hint="eastAsia" w:ascii="Times New Roman" w:hAnsi="Times New Roman" w:eastAsia="方正仿宋简体" w:cs="Times New Roman"/>
          <w:b w:val="0"/>
          <w:bCs w:val="0"/>
          <w:color w:val="000000"/>
          <w:sz w:val="32"/>
          <w:szCs w:val="32"/>
          <w:lang w:val="en-US" w:eastAsia="zh-CN"/>
        </w:rPr>
        <w:t>”</w:t>
      </w:r>
      <w:r>
        <w:rPr>
          <w:rFonts w:hint="default" w:ascii="Times New Roman" w:hAnsi="Times New Roman" w:eastAsia="方正仿宋简体" w:cs="Times New Roman"/>
          <w:b w:val="0"/>
          <w:bCs w:val="0"/>
          <w:color w:val="000000"/>
          <w:sz w:val="32"/>
          <w:szCs w:val="32"/>
          <w:lang w:val="en-US" w:eastAsia="zh-CN"/>
        </w:rPr>
        <w:t>分别达6家、38家（总数分别达25家、126家，均排名全省第6位）。新增省级制造业单项冠军产品2个（紫荆铸业、菲美特获评），排名全省第6位。新增国家级服务型制造示范企业2家（华翔翔能、福德电气）、省级消费品工业</w:t>
      </w:r>
      <w:r>
        <w:rPr>
          <w:rFonts w:hint="eastAsia" w:ascii="Times New Roman" w:hAnsi="Times New Roman" w:eastAsia="方正仿宋简体" w:cs="Times New Roman"/>
          <w:b w:val="0"/>
          <w:bCs w:val="0"/>
          <w:color w:val="000000"/>
          <w:sz w:val="32"/>
          <w:szCs w:val="32"/>
          <w:lang w:val="en-US" w:eastAsia="zh-CN"/>
        </w:rPr>
        <w:t>“</w:t>
      </w:r>
      <w:r>
        <w:rPr>
          <w:rFonts w:hint="default" w:ascii="Times New Roman" w:hAnsi="Times New Roman" w:eastAsia="方正仿宋简体" w:cs="Times New Roman"/>
          <w:b w:val="0"/>
          <w:bCs w:val="0"/>
          <w:color w:val="000000"/>
          <w:sz w:val="32"/>
          <w:szCs w:val="32"/>
          <w:lang w:val="en-US" w:eastAsia="zh-CN"/>
        </w:rPr>
        <w:t>三品</w:t>
      </w:r>
      <w:r>
        <w:rPr>
          <w:rFonts w:hint="eastAsia" w:ascii="Times New Roman" w:hAnsi="Times New Roman" w:eastAsia="方正仿宋简体" w:cs="Times New Roman"/>
          <w:b w:val="0"/>
          <w:bCs w:val="0"/>
          <w:color w:val="000000"/>
          <w:sz w:val="32"/>
          <w:szCs w:val="32"/>
          <w:lang w:val="en-US" w:eastAsia="zh-CN"/>
        </w:rPr>
        <w:t>”</w:t>
      </w:r>
      <w:r>
        <w:rPr>
          <w:rFonts w:hint="default" w:ascii="Times New Roman" w:hAnsi="Times New Roman" w:eastAsia="方正仿宋简体" w:cs="Times New Roman"/>
          <w:b w:val="0"/>
          <w:bCs w:val="0"/>
          <w:color w:val="000000"/>
          <w:sz w:val="32"/>
          <w:szCs w:val="32"/>
          <w:lang w:val="en-US" w:eastAsia="zh-CN"/>
        </w:rPr>
        <w:t>标杆企业3家（旭荣制衣、辣妹子、克明食</w:t>
      </w:r>
      <w:r>
        <w:rPr>
          <w:rFonts w:hint="default" w:ascii="Times New Roman" w:hAnsi="Times New Roman" w:eastAsia="方正仿宋简体" w:cs="Times New Roman"/>
          <w:b w:val="0"/>
          <w:bCs w:val="0"/>
          <w:color w:val="000000"/>
          <w:kern w:val="2"/>
          <w:sz w:val="32"/>
          <w:szCs w:val="32"/>
          <w:lang w:val="en-US" w:eastAsia="zh-CN" w:bidi="ar-SA"/>
        </w:rPr>
        <w:t>品）、湖南省新材料企业21家、</w:t>
      </w:r>
      <w:r>
        <w:rPr>
          <w:rFonts w:hint="eastAsia" w:ascii="Times New Roman" w:hAnsi="Times New Roman" w:eastAsia="方正仿宋简体" w:cs="Times New Roman"/>
          <w:b w:val="0"/>
          <w:bCs w:val="0"/>
          <w:color w:val="000000"/>
          <w:kern w:val="2"/>
          <w:sz w:val="32"/>
          <w:szCs w:val="32"/>
          <w:lang w:val="en-US" w:eastAsia="zh-CN" w:bidi="ar-SA"/>
        </w:rPr>
        <w:t>“</w:t>
      </w:r>
      <w:r>
        <w:rPr>
          <w:rFonts w:hint="default" w:ascii="Times New Roman" w:hAnsi="Times New Roman" w:eastAsia="方正仿宋简体" w:cs="Times New Roman"/>
          <w:b w:val="0"/>
          <w:bCs w:val="0"/>
          <w:color w:val="000000"/>
          <w:kern w:val="2"/>
          <w:sz w:val="32"/>
          <w:szCs w:val="32"/>
          <w:lang w:val="en-US" w:eastAsia="zh-CN" w:bidi="ar-SA"/>
        </w:rPr>
        <w:t>上云上平台</w:t>
      </w:r>
      <w:r>
        <w:rPr>
          <w:rFonts w:hint="eastAsia" w:ascii="Times New Roman" w:hAnsi="Times New Roman" w:eastAsia="方正仿宋简体" w:cs="Times New Roman"/>
          <w:b w:val="0"/>
          <w:bCs w:val="0"/>
          <w:color w:val="000000"/>
          <w:kern w:val="2"/>
          <w:sz w:val="32"/>
          <w:szCs w:val="32"/>
          <w:lang w:val="en-US" w:eastAsia="zh-CN" w:bidi="ar-SA"/>
        </w:rPr>
        <w:t>”</w:t>
      </w:r>
      <w:r>
        <w:rPr>
          <w:rFonts w:hint="default" w:ascii="Times New Roman" w:hAnsi="Times New Roman" w:eastAsia="方正仿宋简体" w:cs="Times New Roman"/>
          <w:b w:val="0"/>
          <w:bCs w:val="0"/>
          <w:color w:val="000000"/>
          <w:kern w:val="2"/>
          <w:sz w:val="32"/>
          <w:szCs w:val="32"/>
          <w:lang w:val="en-US" w:eastAsia="zh-CN" w:bidi="ar-SA"/>
        </w:rPr>
        <w:t>标杆企业5家、制造业数字化转型</w:t>
      </w:r>
      <w:r>
        <w:rPr>
          <w:rFonts w:hint="eastAsia" w:ascii="Times New Roman" w:hAnsi="Times New Roman" w:eastAsia="方正仿宋简体" w:cs="Times New Roman"/>
          <w:b w:val="0"/>
          <w:bCs w:val="0"/>
          <w:color w:val="000000"/>
          <w:kern w:val="2"/>
          <w:sz w:val="32"/>
          <w:szCs w:val="32"/>
          <w:lang w:val="en-US" w:eastAsia="zh-CN" w:bidi="ar-SA"/>
        </w:rPr>
        <w:t>“</w:t>
      </w:r>
      <w:r>
        <w:rPr>
          <w:rFonts w:hint="default" w:ascii="Times New Roman" w:hAnsi="Times New Roman" w:eastAsia="方正仿宋简体" w:cs="Times New Roman"/>
          <w:b w:val="0"/>
          <w:bCs w:val="0"/>
          <w:color w:val="000000"/>
          <w:kern w:val="2"/>
          <w:sz w:val="32"/>
          <w:szCs w:val="32"/>
          <w:lang w:val="en-US" w:eastAsia="zh-CN" w:bidi="ar-SA"/>
        </w:rPr>
        <w:t>三化</w:t>
      </w:r>
      <w:r>
        <w:rPr>
          <w:rFonts w:hint="eastAsia" w:ascii="Times New Roman" w:hAnsi="Times New Roman" w:eastAsia="方正仿宋简体" w:cs="Times New Roman"/>
          <w:b w:val="0"/>
          <w:bCs w:val="0"/>
          <w:color w:val="000000"/>
          <w:kern w:val="2"/>
          <w:sz w:val="32"/>
          <w:szCs w:val="32"/>
          <w:lang w:val="en-US" w:eastAsia="zh-CN" w:bidi="ar-SA"/>
        </w:rPr>
        <w:t>”</w:t>
      </w:r>
      <w:r>
        <w:rPr>
          <w:rFonts w:hint="default" w:ascii="Times New Roman" w:hAnsi="Times New Roman" w:eastAsia="方正仿宋简体" w:cs="Times New Roman"/>
          <w:b w:val="0"/>
          <w:bCs w:val="0"/>
          <w:color w:val="000000"/>
          <w:kern w:val="2"/>
          <w:sz w:val="32"/>
          <w:szCs w:val="32"/>
          <w:lang w:val="en-US" w:eastAsia="zh-CN" w:bidi="ar-SA"/>
        </w:rPr>
        <w:t>重点项目57个，均排名全省第2位。艾华集团精益生产管理获评国家级智能制造优秀场景。</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outlineLvl w:val="0"/>
        <w:rPr>
          <w:rFonts w:hint="default" w:ascii="Times New Roman" w:hAnsi="Times New Roman" w:eastAsia="方正仿宋简体" w:cs="Times New Roman"/>
          <w:b w:val="0"/>
          <w:bCs w:val="0"/>
          <w:color w:val="000000"/>
          <w:kern w:val="2"/>
          <w:sz w:val="32"/>
          <w:szCs w:val="32"/>
          <w:lang w:val="en-US" w:eastAsia="zh-CN" w:bidi="ar-SA"/>
        </w:rPr>
      </w:pPr>
      <w:r>
        <w:rPr>
          <w:rFonts w:hint="default" w:ascii="Times New Roman" w:hAnsi="Times New Roman" w:eastAsia="方正仿宋简体" w:cs="Times New Roman"/>
          <w:b/>
          <w:bCs/>
          <w:color w:val="auto"/>
          <w:sz w:val="32"/>
          <w:szCs w:val="32"/>
          <w:lang w:val="en-US" w:eastAsia="zh-CN"/>
        </w:rPr>
        <w:t>4</w:t>
      </w:r>
      <w:r>
        <w:rPr>
          <w:rFonts w:hint="eastAsia" w:ascii="Times New Roman" w:hAnsi="Times New Roman" w:eastAsia="方正仿宋简体" w:cs="Times New Roman"/>
          <w:b/>
          <w:bCs/>
          <w:color w:val="auto"/>
          <w:sz w:val="32"/>
          <w:szCs w:val="32"/>
          <w:lang w:val="en-US" w:eastAsia="zh-CN"/>
        </w:rPr>
        <w:t>.</w:t>
      </w:r>
      <w:r>
        <w:rPr>
          <w:rFonts w:hint="default" w:ascii="Times New Roman" w:hAnsi="Times New Roman" w:eastAsia="方正仿宋简体" w:cs="Times New Roman"/>
          <w:b/>
          <w:bCs/>
          <w:color w:val="auto"/>
          <w:sz w:val="32"/>
          <w:szCs w:val="32"/>
          <w:lang w:val="en-US" w:eastAsia="zh-CN"/>
        </w:rPr>
        <w:t>助企纾困成效显著。</w:t>
      </w:r>
      <w:r>
        <w:rPr>
          <w:rFonts w:hint="eastAsia" w:ascii="Times New Roman" w:hAnsi="Times New Roman" w:eastAsia="方正仿宋简体" w:cs="Times New Roman"/>
          <w:b w:val="0"/>
          <w:bCs w:val="0"/>
          <w:color w:val="000000"/>
          <w:sz w:val="32"/>
          <w:szCs w:val="32"/>
          <w:lang w:val="en-US" w:eastAsia="zh-CN"/>
        </w:rPr>
        <w:t>“</w:t>
      </w:r>
      <w:r>
        <w:rPr>
          <w:rFonts w:hint="default" w:ascii="Times New Roman" w:hAnsi="Times New Roman" w:eastAsia="方正仿宋简体" w:cs="Times New Roman"/>
          <w:b w:val="0"/>
          <w:bCs w:val="0"/>
          <w:color w:val="000000"/>
          <w:sz w:val="32"/>
          <w:szCs w:val="32"/>
          <w:lang w:val="en-US" w:eastAsia="zh-CN"/>
        </w:rPr>
        <w:t>纾困增效</w:t>
      </w:r>
      <w:r>
        <w:rPr>
          <w:rFonts w:hint="eastAsia" w:ascii="Times New Roman" w:hAnsi="Times New Roman" w:eastAsia="方正仿宋简体" w:cs="Times New Roman"/>
          <w:b w:val="0"/>
          <w:bCs w:val="0"/>
          <w:color w:val="000000"/>
          <w:sz w:val="32"/>
          <w:szCs w:val="32"/>
          <w:lang w:val="en-US" w:eastAsia="zh-CN"/>
        </w:rPr>
        <w:t>”</w:t>
      </w:r>
      <w:r>
        <w:rPr>
          <w:rFonts w:hint="default" w:ascii="Times New Roman" w:hAnsi="Times New Roman" w:eastAsia="方正仿宋简体" w:cs="Times New Roman"/>
          <w:b w:val="0"/>
          <w:bCs w:val="0"/>
          <w:color w:val="000000"/>
          <w:sz w:val="32"/>
          <w:szCs w:val="32"/>
          <w:lang w:val="en-US" w:eastAsia="zh-CN"/>
        </w:rPr>
        <w:t>和万名干部联万企</w:t>
      </w:r>
      <w:r>
        <w:rPr>
          <w:rFonts w:hint="eastAsia" w:ascii="Times New Roman" w:hAnsi="Times New Roman" w:eastAsia="方正仿宋简体" w:cs="Times New Roman"/>
          <w:b w:val="0"/>
          <w:bCs w:val="0"/>
          <w:color w:val="000000"/>
          <w:sz w:val="32"/>
          <w:szCs w:val="32"/>
          <w:lang w:val="en-US" w:eastAsia="zh-CN"/>
        </w:rPr>
        <w:t>“</w:t>
      </w:r>
      <w:r>
        <w:rPr>
          <w:rFonts w:hint="default" w:ascii="Times New Roman" w:hAnsi="Times New Roman" w:eastAsia="方正仿宋简体" w:cs="Times New Roman"/>
          <w:b w:val="0"/>
          <w:bCs w:val="0"/>
          <w:color w:val="000000"/>
          <w:sz w:val="32"/>
          <w:szCs w:val="32"/>
          <w:lang w:val="en-US" w:eastAsia="zh-CN"/>
        </w:rPr>
        <w:t>送政策、解难题、优服务</w:t>
      </w:r>
      <w:r>
        <w:rPr>
          <w:rFonts w:hint="eastAsia" w:ascii="Times New Roman" w:hAnsi="Times New Roman" w:eastAsia="方正仿宋简体" w:cs="Times New Roman"/>
          <w:b w:val="0"/>
          <w:bCs w:val="0"/>
          <w:color w:val="000000"/>
          <w:sz w:val="32"/>
          <w:szCs w:val="32"/>
          <w:lang w:val="en-US" w:eastAsia="zh-CN"/>
        </w:rPr>
        <w:t>”</w:t>
      </w:r>
      <w:r>
        <w:rPr>
          <w:rFonts w:hint="default" w:ascii="Times New Roman" w:hAnsi="Times New Roman" w:eastAsia="方正仿宋简体" w:cs="Times New Roman"/>
          <w:b w:val="0"/>
          <w:bCs w:val="0"/>
          <w:color w:val="000000"/>
          <w:sz w:val="32"/>
          <w:szCs w:val="32"/>
          <w:lang w:val="en-US" w:eastAsia="zh-CN"/>
        </w:rPr>
        <w:t>行动务实有为，开展了16项专业服务，派出联企干部4135名，收集问题4361个，问题解决率达96.0%。人民日报头版重点推介我市顺祥水产融资贷款、中科宇能风电叶片运输、金博碳素燃气直供问题解决案例。企业</w:t>
      </w:r>
      <w:r>
        <w:rPr>
          <w:rFonts w:hint="eastAsia" w:ascii="Times New Roman" w:hAnsi="Times New Roman" w:eastAsia="方正仿宋简体" w:cs="Times New Roman"/>
          <w:b w:val="0"/>
          <w:bCs w:val="0"/>
          <w:color w:val="000000"/>
          <w:sz w:val="32"/>
          <w:szCs w:val="32"/>
          <w:lang w:val="en-US" w:eastAsia="zh-CN"/>
        </w:rPr>
        <w:t>“</w:t>
      </w:r>
      <w:r>
        <w:rPr>
          <w:rFonts w:hint="default" w:ascii="Times New Roman" w:hAnsi="Times New Roman" w:eastAsia="方正仿宋简体" w:cs="Times New Roman"/>
          <w:b w:val="0"/>
          <w:bCs w:val="0"/>
          <w:color w:val="000000"/>
          <w:sz w:val="32"/>
          <w:szCs w:val="32"/>
          <w:lang w:val="en-US" w:eastAsia="zh-CN"/>
        </w:rPr>
        <w:t>清欠</w:t>
      </w:r>
      <w:r>
        <w:rPr>
          <w:rFonts w:hint="eastAsia" w:ascii="Times New Roman" w:hAnsi="Times New Roman" w:eastAsia="方正仿宋简体" w:cs="Times New Roman"/>
          <w:b w:val="0"/>
          <w:bCs w:val="0"/>
          <w:color w:val="000000"/>
          <w:sz w:val="32"/>
          <w:szCs w:val="32"/>
          <w:lang w:val="en-US" w:eastAsia="zh-CN"/>
        </w:rPr>
        <w:t>”</w:t>
      </w:r>
      <w:r>
        <w:rPr>
          <w:rFonts w:hint="default" w:ascii="Times New Roman" w:hAnsi="Times New Roman" w:eastAsia="方正仿宋简体" w:cs="Times New Roman"/>
          <w:b w:val="0"/>
          <w:bCs w:val="0"/>
          <w:color w:val="000000"/>
          <w:sz w:val="32"/>
          <w:szCs w:val="32"/>
          <w:lang w:val="en-US" w:eastAsia="zh-CN"/>
        </w:rPr>
        <w:t>圆满收官，益阳高新区历史遗留的有分歧账款1.4亿元清偿率达100%。市市场监管局采取</w:t>
      </w:r>
      <w:r>
        <w:rPr>
          <w:rFonts w:hint="eastAsia" w:ascii="Times New Roman" w:hAnsi="Times New Roman" w:eastAsia="方正仿宋简体" w:cs="Times New Roman"/>
          <w:b w:val="0"/>
          <w:bCs w:val="0"/>
          <w:color w:val="000000"/>
          <w:sz w:val="32"/>
          <w:szCs w:val="32"/>
          <w:lang w:val="en-US" w:eastAsia="zh-CN"/>
        </w:rPr>
        <w:t>“</w:t>
      </w:r>
      <w:r>
        <w:rPr>
          <w:rFonts w:hint="default" w:ascii="Times New Roman" w:hAnsi="Times New Roman" w:eastAsia="方正仿宋简体" w:cs="Times New Roman"/>
          <w:b w:val="0"/>
          <w:bCs w:val="0"/>
          <w:color w:val="000000"/>
          <w:sz w:val="32"/>
          <w:szCs w:val="32"/>
          <w:lang w:val="en-US" w:eastAsia="zh-CN"/>
        </w:rPr>
        <w:t>五严措施</w:t>
      </w:r>
      <w:r>
        <w:rPr>
          <w:rFonts w:hint="eastAsia" w:ascii="Times New Roman" w:hAnsi="Times New Roman" w:eastAsia="方正仿宋简体" w:cs="Times New Roman"/>
          <w:b w:val="0"/>
          <w:bCs w:val="0"/>
          <w:color w:val="000000"/>
          <w:sz w:val="32"/>
          <w:szCs w:val="32"/>
          <w:lang w:val="en-US" w:eastAsia="zh-CN"/>
        </w:rPr>
        <w:t>”“</w:t>
      </w:r>
      <w:r>
        <w:rPr>
          <w:rFonts w:hint="default" w:ascii="Times New Roman" w:hAnsi="Times New Roman" w:eastAsia="方正仿宋简体" w:cs="Times New Roman"/>
          <w:b w:val="0"/>
          <w:bCs w:val="0"/>
          <w:color w:val="000000"/>
          <w:sz w:val="32"/>
          <w:szCs w:val="32"/>
          <w:lang w:val="en-US" w:eastAsia="zh-CN"/>
        </w:rPr>
        <w:t>双随机、一公开</w:t>
      </w:r>
      <w:r>
        <w:rPr>
          <w:rFonts w:hint="eastAsia" w:ascii="Times New Roman" w:hAnsi="Times New Roman" w:eastAsia="方正仿宋简体" w:cs="Times New Roman"/>
          <w:b w:val="0"/>
          <w:bCs w:val="0"/>
          <w:color w:val="000000"/>
          <w:sz w:val="32"/>
          <w:szCs w:val="32"/>
          <w:lang w:val="en-US" w:eastAsia="zh-CN"/>
        </w:rPr>
        <w:t>”“</w:t>
      </w:r>
      <w:r>
        <w:rPr>
          <w:rFonts w:hint="default" w:ascii="Times New Roman" w:hAnsi="Times New Roman" w:eastAsia="方正仿宋简体" w:cs="Times New Roman"/>
          <w:b w:val="0"/>
          <w:bCs w:val="0"/>
          <w:color w:val="000000"/>
          <w:sz w:val="32"/>
          <w:szCs w:val="32"/>
          <w:lang w:val="en-US" w:eastAsia="zh-CN"/>
        </w:rPr>
        <w:t>进一次门、查多项事</w:t>
      </w:r>
      <w:r>
        <w:rPr>
          <w:rFonts w:hint="eastAsia" w:ascii="Times New Roman" w:hAnsi="Times New Roman" w:eastAsia="方正仿宋简体" w:cs="Times New Roman"/>
          <w:b w:val="0"/>
          <w:bCs w:val="0"/>
          <w:color w:val="000000"/>
          <w:sz w:val="32"/>
          <w:szCs w:val="32"/>
          <w:lang w:val="en-US" w:eastAsia="zh-CN"/>
        </w:rPr>
        <w:t>”</w:t>
      </w:r>
      <w:r>
        <w:rPr>
          <w:rFonts w:hint="default" w:ascii="Times New Roman" w:hAnsi="Times New Roman" w:eastAsia="方正仿宋简体" w:cs="Times New Roman"/>
          <w:b w:val="0"/>
          <w:bCs w:val="0"/>
          <w:color w:val="000000"/>
          <w:sz w:val="32"/>
          <w:szCs w:val="32"/>
          <w:lang w:val="en-US" w:eastAsia="zh-CN"/>
        </w:rPr>
        <w:t>等举措，涉企执法检查同比减少50%以上。市住建局会同益阳高新区免费为伟源科技进水管道进行扩容改造，解决供水不足的问题。市生态环境局牵头编制了全市大气污染物倍量削减方案，有效做到增产不增污，支持长安益阳电厂三期扩建项目顺利通过环评。龙岭产业开发区组织区税务、人社、财政、工信等部门的精干力量，</w:t>
      </w:r>
      <w:r>
        <w:rPr>
          <w:rFonts w:hint="eastAsia" w:ascii="Times New Roman" w:hAnsi="Times New Roman" w:eastAsia="方正仿宋简体" w:cs="Times New Roman"/>
          <w:b w:val="0"/>
          <w:bCs w:val="0"/>
          <w:color w:val="000000"/>
          <w:sz w:val="32"/>
          <w:szCs w:val="32"/>
          <w:lang w:val="en-US" w:eastAsia="zh-CN"/>
        </w:rPr>
        <w:t>“</w:t>
      </w:r>
      <w:r>
        <w:rPr>
          <w:rFonts w:hint="default" w:ascii="Times New Roman" w:hAnsi="Times New Roman" w:eastAsia="方正仿宋简体" w:cs="Times New Roman"/>
          <w:b w:val="0"/>
          <w:bCs w:val="0"/>
          <w:color w:val="000000"/>
          <w:sz w:val="32"/>
          <w:szCs w:val="32"/>
          <w:lang w:val="en-US" w:eastAsia="zh-CN"/>
        </w:rPr>
        <w:t>面对面</w:t>
      </w:r>
      <w:r>
        <w:rPr>
          <w:rFonts w:hint="eastAsia" w:ascii="Times New Roman" w:hAnsi="Times New Roman" w:eastAsia="方正仿宋简体" w:cs="Times New Roman"/>
          <w:b w:val="0"/>
          <w:bCs w:val="0"/>
          <w:color w:val="000000"/>
          <w:sz w:val="32"/>
          <w:szCs w:val="32"/>
          <w:lang w:val="en-US" w:eastAsia="zh-CN"/>
        </w:rPr>
        <w:t>”</w:t>
      </w:r>
      <w:r>
        <w:rPr>
          <w:rFonts w:hint="default" w:ascii="Times New Roman" w:hAnsi="Times New Roman" w:eastAsia="方正仿宋简体" w:cs="Times New Roman"/>
          <w:b w:val="0"/>
          <w:bCs w:val="0"/>
          <w:color w:val="000000"/>
          <w:sz w:val="32"/>
          <w:szCs w:val="32"/>
          <w:lang w:val="en-US" w:eastAsia="zh-CN"/>
        </w:rPr>
        <w:t>为200多名企业家答疑解惑。</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3" w:firstLineChars="200"/>
        <w:jc w:val="both"/>
        <w:textAlignment w:val="auto"/>
        <w:outlineLvl w:val="1"/>
        <w:rPr>
          <w:rFonts w:hint="default" w:ascii="Times New Roman" w:hAnsi="Times New Roman" w:eastAsia="方正仿宋简体" w:cs="Times New Roman"/>
          <w:b w:val="0"/>
          <w:bCs w:val="0"/>
          <w:color w:val="000000"/>
          <w:sz w:val="32"/>
          <w:szCs w:val="32"/>
          <w:lang w:val="en-US"/>
        </w:rPr>
      </w:pPr>
      <w:r>
        <w:rPr>
          <w:rFonts w:hint="default" w:ascii="Times New Roman" w:hAnsi="Times New Roman" w:eastAsia="方正仿宋简体" w:cs="Times New Roman"/>
          <w:b/>
          <w:bCs/>
          <w:color w:val="auto"/>
          <w:sz w:val="32"/>
          <w:szCs w:val="32"/>
          <w:lang w:val="en-US" w:eastAsia="zh-CN"/>
        </w:rPr>
        <w:t>5</w:t>
      </w:r>
      <w:r>
        <w:rPr>
          <w:rFonts w:hint="eastAsia" w:ascii="Times New Roman" w:hAnsi="Times New Roman" w:eastAsia="方正仿宋简体" w:cs="Times New Roman"/>
          <w:b/>
          <w:bCs/>
          <w:color w:val="auto"/>
          <w:sz w:val="32"/>
          <w:szCs w:val="32"/>
          <w:lang w:val="en-US" w:eastAsia="zh-CN"/>
        </w:rPr>
        <w:t>.惠企政策落地见效</w:t>
      </w:r>
      <w:r>
        <w:rPr>
          <w:rFonts w:hint="default" w:ascii="Times New Roman" w:hAnsi="Times New Roman" w:eastAsia="方正仿宋简体" w:cs="Times New Roman"/>
          <w:b/>
          <w:bCs/>
          <w:color w:val="auto"/>
          <w:sz w:val="32"/>
          <w:szCs w:val="32"/>
          <w:lang w:val="en-US" w:eastAsia="zh-CN"/>
        </w:rPr>
        <w:t>。</w:t>
      </w:r>
      <w:r>
        <w:rPr>
          <w:rFonts w:hint="default" w:ascii="Times New Roman" w:hAnsi="Times New Roman" w:eastAsia="方正仿宋简体" w:cs="Times New Roman"/>
          <w:b w:val="0"/>
          <w:bCs w:val="0"/>
          <w:color w:val="000000"/>
          <w:sz w:val="32"/>
          <w:szCs w:val="32"/>
          <w:lang w:val="en-US" w:eastAsia="zh-CN"/>
        </w:rPr>
        <w:t>全心全意</w:t>
      </w:r>
      <w:r>
        <w:rPr>
          <w:rFonts w:hint="default" w:ascii="Times New Roman" w:hAnsi="Times New Roman" w:eastAsia="方正仿宋简体" w:cs="Times New Roman"/>
          <w:b w:val="0"/>
          <w:bCs w:val="0"/>
          <w:color w:val="000000"/>
          <w:sz w:val="32"/>
          <w:szCs w:val="32"/>
        </w:rPr>
        <w:t>帮助企业知晓政策、用好政策、直享政策</w:t>
      </w:r>
      <w:r>
        <w:rPr>
          <w:rFonts w:hint="default" w:ascii="Times New Roman" w:hAnsi="Times New Roman" w:eastAsia="方正仿宋简体" w:cs="Times New Roman"/>
          <w:b w:val="0"/>
          <w:bCs w:val="0"/>
          <w:color w:val="000000"/>
          <w:sz w:val="32"/>
          <w:szCs w:val="32"/>
          <w:lang w:eastAsia="zh-CN"/>
        </w:rPr>
        <w:t>，</w:t>
      </w:r>
      <w:r>
        <w:rPr>
          <w:rFonts w:hint="default" w:ascii="Times New Roman" w:hAnsi="Times New Roman" w:eastAsia="方正仿宋简体" w:cs="Times New Roman"/>
          <w:b w:val="0"/>
          <w:bCs w:val="0"/>
          <w:color w:val="000000"/>
          <w:sz w:val="32"/>
          <w:szCs w:val="32"/>
          <w:lang w:val="en-US" w:eastAsia="zh-CN"/>
        </w:rPr>
        <w:t>各级各部门共向全市企业发放政策汇编11万余本，举办现场政策培训宣讲会278场，制作政策宣讲微视频65个。推动政策</w:t>
      </w:r>
      <w:r>
        <w:rPr>
          <w:rFonts w:hint="eastAsia" w:ascii="Times New Roman" w:hAnsi="Times New Roman" w:eastAsia="方正仿宋简体" w:cs="Times New Roman"/>
          <w:b w:val="0"/>
          <w:bCs w:val="0"/>
          <w:color w:val="000000"/>
          <w:sz w:val="32"/>
          <w:szCs w:val="32"/>
          <w:lang w:val="en-US" w:eastAsia="zh-CN"/>
        </w:rPr>
        <w:t>“</w:t>
      </w:r>
      <w:r>
        <w:rPr>
          <w:rFonts w:hint="default" w:ascii="Times New Roman" w:hAnsi="Times New Roman" w:eastAsia="方正仿宋简体" w:cs="Times New Roman"/>
          <w:b w:val="0"/>
          <w:bCs w:val="0"/>
          <w:color w:val="000000"/>
          <w:sz w:val="32"/>
          <w:szCs w:val="32"/>
          <w:lang w:val="en-US" w:eastAsia="zh-CN"/>
        </w:rPr>
        <w:t>黑字白纸</w:t>
      </w:r>
      <w:r>
        <w:rPr>
          <w:rFonts w:hint="eastAsia" w:ascii="Times New Roman" w:hAnsi="Times New Roman" w:eastAsia="方正仿宋简体" w:cs="Times New Roman"/>
          <w:b w:val="0"/>
          <w:bCs w:val="0"/>
          <w:color w:val="000000"/>
          <w:sz w:val="32"/>
          <w:szCs w:val="32"/>
          <w:lang w:val="en-US" w:eastAsia="zh-CN"/>
        </w:rPr>
        <w:t>”</w:t>
      </w:r>
      <w:r>
        <w:rPr>
          <w:rFonts w:hint="default" w:ascii="Times New Roman" w:hAnsi="Times New Roman" w:eastAsia="方正仿宋简体" w:cs="Times New Roman"/>
          <w:b w:val="0"/>
          <w:bCs w:val="0"/>
          <w:color w:val="000000"/>
          <w:sz w:val="32"/>
          <w:szCs w:val="32"/>
          <w:lang w:val="en-US" w:eastAsia="zh-CN"/>
        </w:rPr>
        <w:t>变成企业</w:t>
      </w:r>
      <w:r>
        <w:rPr>
          <w:rFonts w:hint="eastAsia" w:ascii="Times New Roman" w:hAnsi="Times New Roman" w:eastAsia="方正仿宋简体" w:cs="Times New Roman"/>
          <w:b w:val="0"/>
          <w:bCs w:val="0"/>
          <w:color w:val="000000"/>
          <w:sz w:val="32"/>
          <w:szCs w:val="32"/>
          <w:lang w:val="en-US" w:eastAsia="zh-CN"/>
        </w:rPr>
        <w:t>“</w:t>
      </w:r>
      <w:r>
        <w:rPr>
          <w:rFonts w:hint="default" w:ascii="Times New Roman" w:hAnsi="Times New Roman" w:eastAsia="方正仿宋简体" w:cs="Times New Roman"/>
          <w:b w:val="0"/>
          <w:bCs w:val="0"/>
          <w:color w:val="000000"/>
          <w:sz w:val="32"/>
          <w:szCs w:val="32"/>
          <w:lang w:val="en-US" w:eastAsia="zh-CN"/>
        </w:rPr>
        <w:t>真金白银</w:t>
      </w:r>
      <w:r>
        <w:rPr>
          <w:rFonts w:hint="eastAsia" w:ascii="Times New Roman" w:hAnsi="Times New Roman" w:eastAsia="方正仿宋简体" w:cs="Times New Roman"/>
          <w:b w:val="0"/>
          <w:bCs w:val="0"/>
          <w:color w:val="000000"/>
          <w:sz w:val="32"/>
          <w:szCs w:val="32"/>
          <w:lang w:val="en-US" w:eastAsia="zh-CN"/>
        </w:rPr>
        <w:t>”</w:t>
      </w:r>
      <w:r>
        <w:rPr>
          <w:rFonts w:hint="default" w:ascii="Times New Roman" w:hAnsi="Times New Roman" w:eastAsia="方正仿宋简体" w:cs="Times New Roman"/>
          <w:b w:val="0"/>
          <w:bCs w:val="0"/>
          <w:color w:val="000000"/>
          <w:sz w:val="32"/>
          <w:szCs w:val="32"/>
          <w:lang w:val="en-US" w:eastAsia="zh-CN"/>
        </w:rPr>
        <w:t>，其中：兑现先进制造业高质量发展</w:t>
      </w:r>
      <w:r>
        <w:rPr>
          <w:rFonts w:hint="eastAsia" w:ascii="Times New Roman" w:hAnsi="Times New Roman" w:eastAsia="方正仿宋简体" w:cs="Times New Roman"/>
          <w:b w:val="0"/>
          <w:bCs w:val="0"/>
          <w:color w:val="000000"/>
          <w:sz w:val="32"/>
          <w:szCs w:val="32"/>
          <w:lang w:val="en-US" w:eastAsia="zh-CN"/>
        </w:rPr>
        <w:t>奖补资金</w:t>
      </w:r>
      <w:r>
        <w:rPr>
          <w:rFonts w:hint="default" w:ascii="Times New Roman" w:hAnsi="Times New Roman" w:eastAsia="方正仿宋简体" w:cs="Times New Roman"/>
          <w:b w:val="0"/>
          <w:bCs w:val="0"/>
          <w:color w:val="000000"/>
          <w:sz w:val="32"/>
          <w:szCs w:val="32"/>
          <w:lang w:val="en-US" w:eastAsia="zh-CN"/>
        </w:rPr>
        <w:t>7911.6万元；</w:t>
      </w:r>
      <w:r>
        <w:rPr>
          <w:rFonts w:hint="default" w:ascii="Times New Roman" w:hAnsi="Times New Roman" w:eastAsia="方正仿宋简体" w:cs="Times New Roman"/>
          <w:b w:val="0"/>
          <w:bCs w:val="0"/>
          <w:color w:val="000000"/>
          <w:sz w:val="32"/>
          <w:szCs w:val="32"/>
          <w:lang w:val="en-US"/>
        </w:rPr>
        <w:t>为企业争取省级制造业发展资金1.</w:t>
      </w:r>
      <w:r>
        <w:rPr>
          <w:rFonts w:hint="default" w:ascii="Times New Roman" w:hAnsi="Times New Roman" w:eastAsia="方正仿宋简体" w:cs="Times New Roman"/>
          <w:b w:val="0"/>
          <w:bCs w:val="0"/>
          <w:color w:val="000000"/>
          <w:sz w:val="32"/>
          <w:szCs w:val="32"/>
          <w:lang w:val="en-US" w:eastAsia="zh-CN"/>
        </w:rPr>
        <w:t>6</w:t>
      </w:r>
      <w:r>
        <w:rPr>
          <w:rFonts w:hint="default" w:ascii="Times New Roman" w:hAnsi="Times New Roman" w:eastAsia="方正仿宋简体" w:cs="Times New Roman"/>
          <w:b w:val="0"/>
          <w:bCs w:val="0"/>
          <w:color w:val="000000"/>
          <w:sz w:val="32"/>
          <w:szCs w:val="32"/>
          <w:lang w:val="en-US"/>
        </w:rPr>
        <w:t>亿元</w:t>
      </w:r>
      <w:r>
        <w:rPr>
          <w:rFonts w:hint="eastAsia" w:ascii="Times New Roman" w:hAnsi="Times New Roman" w:eastAsia="方正仿宋简体" w:cs="Times New Roman"/>
          <w:b w:val="0"/>
          <w:bCs w:val="0"/>
          <w:color w:val="000000"/>
          <w:sz w:val="32"/>
          <w:szCs w:val="32"/>
          <w:lang w:val="en-US" w:eastAsia="zh-CN"/>
        </w:rPr>
        <w:t>；</w:t>
      </w:r>
      <w:r>
        <w:rPr>
          <w:rFonts w:hint="default" w:ascii="Times New Roman" w:hAnsi="Times New Roman" w:eastAsia="方正仿宋简体" w:cs="Times New Roman"/>
          <w:b w:val="0"/>
          <w:bCs w:val="0"/>
          <w:color w:val="000000"/>
          <w:sz w:val="32"/>
          <w:szCs w:val="32"/>
          <w:lang w:val="en-US" w:eastAsia="zh-CN"/>
        </w:rPr>
        <w:t>全市</w:t>
      </w:r>
      <w:r>
        <w:rPr>
          <w:rFonts w:hint="default" w:ascii="Times New Roman" w:hAnsi="Times New Roman" w:eastAsia="方正仿宋简体" w:cs="Times New Roman"/>
          <w:b w:val="0"/>
          <w:bCs w:val="0"/>
          <w:color w:val="000000"/>
          <w:sz w:val="32"/>
          <w:szCs w:val="32"/>
          <w:lang w:val="en-US"/>
        </w:rPr>
        <w:t>制造业企业退免减降缓税金14.98亿元</w:t>
      </w:r>
      <w:r>
        <w:rPr>
          <w:rFonts w:hint="eastAsia" w:ascii="Times New Roman" w:hAnsi="Times New Roman" w:eastAsia="方正仿宋简体" w:cs="Times New Roman"/>
          <w:b w:val="0"/>
          <w:bCs w:val="0"/>
          <w:color w:val="000000"/>
          <w:sz w:val="32"/>
          <w:szCs w:val="32"/>
          <w:lang w:val="en-US" w:eastAsia="zh-CN"/>
        </w:rPr>
        <w:t>；</w:t>
      </w:r>
      <w:r>
        <w:rPr>
          <w:rFonts w:hint="default" w:ascii="Times New Roman" w:hAnsi="Times New Roman" w:eastAsia="方正仿宋简体" w:cs="Times New Roman"/>
          <w:b w:val="0"/>
          <w:bCs w:val="0"/>
          <w:color w:val="000000"/>
          <w:sz w:val="32"/>
          <w:szCs w:val="32"/>
          <w:lang w:val="en-US" w:eastAsia="zh-CN"/>
        </w:rPr>
        <w:t>为低压报装用户减免办电成本约1亿元；为企业落实社保缓缴2565.5万元，减征失业保险费9104.4万元，发放失业保险稳岗返还2444.8万元</w:t>
      </w:r>
      <w:r>
        <w:rPr>
          <w:rFonts w:hint="eastAsia" w:ascii="Times New Roman" w:hAnsi="Times New Roman" w:eastAsia="方正仿宋简体" w:cs="Times New Roman"/>
          <w:b w:val="0"/>
          <w:bCs w:val="0"/>
          <w:color w:val="000000"/>
          <w:sz w:val="32"/>
          <w:szCs w:val="32"/>
          <w:lang w:val="en-US" w:eastAsia="zh-CN"/>
        </w:rPr>
        <w:t>。</w:t>
      </w:r>
      <w:r>
        <w:rPr>
          <w:rFonts w:hint="default" w:ascii="Times New Roman" w:hAnsi="Times New Roman" w:eastAsia="方正仿宋简体" w:cs="Times New Roman"/>
          <w:b w:val="0"/>
          <w:bCs w:val="0"/>
          <w:color w:val="000000"/>
          <w:sz w:val="32"/>
          <w:szCs w:val="32"/>
          <w:lang w:val="en-US" w:eastAsia="zh-CN"/>
        </w:rPr>
        <w:t>用活用足金融支持政策，助力企业融资贷款，累计新增融资186.5亿元</w:t>
      </w:r>
      <w:r>
        <w:rPr>
          <w:rFonts w:hint="eastAsia" w:ascii="Times New Roman" w:hAnsi="Times New Roman" w:eastAsia="方正仿宋简体" w:cs="Times New Roman"/>
          <w:b w:val="0"/>
          <w:bCs w:val="0"/>
          <w:color w:val="000000"/>
          <w:sz w:val="32"/>
          <w:szCs w:val="32"/>
          <w:lang w:val="en-US" w:eastAsia="zh-CN"/>
        </w:rPr>
        <w:t>。</w:t>
      </w:r>
      <w:r>
        <w:rPr>
          <w:rFonts w:hint="default" w:ascii="Times New Roman" w:hAnsi="Times New Roman" w:eastAsia="方正仿宋简体" w:cs="Times New Roman"/>
          <w:b w:val="0"/>
          <w:bCs w:val="0"/>
          <w:color w:val="000000"/>
          <w:sz w:val="32"/>
          <w:szCs w:val="32"/>
          <w:lang w:val="en-US" w:eastAsia="zh-CN"/>
        </w:rPr>
        <w:t>在全省率先出台市级中心城区工程建设项目用水用电用气接入工程</w:t>
      </w:r>
      <w:r>
        <w:rPr>
          <w:rFonts w:hint="eastAsia" w:ascii="Times New Roman" w:hAnsi="Times New Roman" w:eastAsia="方正仿宋简体" w:cs="Times New Roman"/>
          <w:b w:val="0"/>
          <w:bCs w:val="0"/>
          <w:color w:val="000000"/>
          <w:sz w:val="32"/>
          <w:szCs w:val="32"/>
          <w:lang w:val="en-US" w:eastAsia="zh-CN"/>
        </w:rPr>
        <w:t>“</w:t>
      </w:r>
      <w:r>
        <w:rPr>
          <w:rFonts w:hint="default" w:ascii="Times New Roman" w:hAnsi="Times New Roman" w:eastAsia="方正仿宋简体" w:cs="Times New Roman"/>
          <w:b w:val="0"/>
          <w:bCs w:val="0"/>
          <w:color w:val="000000"/>
          <w:sz w:val="32"/>
          <w:szCs w:val="32"/>
          <w:lang w:val="en-US" w:eastAsia="zh-CN"/>
        </w:rPr>
        <w:t>零付费</w:t>
      </w:r>
      <w:r>
        <w:rPr>
          <w:rFonts w:hint="eastAsia" w:ascii="Times New Roman" w:hAnsi="Times New Roman" w:eastAsia="方正仿宋简体" w:cs="Times New Roman"/>
          <w:b w:val="0"/>
          <w:bCs w:val="0"/>
          <w:color w:val="000000"/>
          <w:sz w:val="32"/>
          <w:szCs w:val="32"/>
          <w:lang w:val="en-US" w:eastAsia="zh-CN"/>
        </w:rPr>
        <w:t>”</w:t>
      </w:r>
      <w:r>
        <w:rPr>
          <w:rFonts w:hint="default" w:ascii="Times New Roman" w:hAnsi="Times New Roman" w:eastAsia="方正仿宋简体" w:cs="Times New Roman"/>
          <w:b w:val="0"/>
          <w:bCs w:val="0"/>
          <w:color w:val="000000"/>
          <w:sz w:val="32"/>
          <w:szCs w:val="32"/>
          <w:lang w:val="en-US" w:eastAsia="zh-CN"/>
        </w:rPr>
        <w:t>实施方案，成为全省第一个将红线外延伸投资政策完全贯通的市州。落实人才政策，工业企业全年新引进博士18名，博士总数达到82名</w:t>
      </w:r>
      <w:r>
        <w:rPr>
          <w:rFonts w:hint="default" w:ascii="Times New Roman" w:hAnsi="Times New Roman" w:eastAsia="方正仿宋简体" w:cs="Times New Roman"/>
          <w:b w:val="0"/>
          <w:bCs w:val="0"/>
          <w:color w:val="000000"/>
          <w:sz w:val="32"/>
          <w:szCs w:val="32"/>
          <w:lang w:val="en-US"/>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outlineLvl w:val="0"/>
        <w:rPr>
          <w:rFonts w:hint="default" w:ascii="Times New Roman" w:hAnsi="Times New Roman" w:eastAsia="方正楷体简体" w:cs="Times New Roman"/>
          <w:b w:val="0"/>
          <w:bCs w:val="0"/>
          <w:color w:val="000000"/>
          <w:sz w:val="32"/>
          <w:szCs w:val="32"/>
          <w:lang w:val="en-US" w:eastAsia="zh-CN"/>
        </w:rPr>
      </w:pPr>
      <w:r>
        <w:rPr>
          <w:rFonts w:hint="default" w:ascii="Times New Roman" w:hAnsi="Times New Roman" w:eastAsia="方正仿宋简体" w:cs="Times New Roman"/>
          <w:b/>
          <w:bCs/>
          <w:color w:val="auto"/>
          <w:sz w:val="32"/>
          <w:szCs w:val="32"/>
          <w:lang w:val="en-US" w:eastAsia="zh-CN"/>
        </w:rPr>
        <w:t>6</w:t>
      </w:r>
      <w:r>
        <w:rPr>
          <w:rFonts w:hint="eastAsia" w:ascii="Times New Roman" w:hAnsi="Times New Roman" w:eastAsia="方正仿宋简体" w:cs="Times New Roman"/>
          <w:b/>
          <w:bCs/>
          <w:color w:val="auto"/>
          <w:sz w:val="32"/>
          <w:szCs w:val="32"/>
          <w:lang w:val="en-US" w:eastAsia="zh-CN"/>
        </w:rPr>
        <w:t>.支撑能力不断优化</w:t>
      </w:r>
      <w:r>
        <w:rPr>
          <w:rFonts w:hint="default" w:ascii="Times New Roman" w:hAnsi="Times New Roman" w:eastAsia="方正仿宋简体" w:cs="Times New Roman"/>
          <w:b/>
          <w:bCs/>
          <w:color w:val="auto"/>
          <w:sz w:val="32"/>
          <w:szCs w:val="32"/>
          <w:lang w:val="en-US" w:eastAsia="zh-CN"/>
        </w:rPr>
        <w:t>。</w:t>
      </w:r>
      <w:r>
        <w:rPr>
          <w:rFonts w:hint="default" w:ascii="Times New Roman" w:hAnsi="Times New Roman" w:eastAsia="方正仿宋简体" w:cs="Times New Roman"/>
          <w:b w:val="0"/>
          <w:bCs w:val="0"/>
          <w:color w:val="000000"/>
          <w:kern w:val="2"/>
          <w:sz w:val="32"/>
          <w:szCs w:val="32"/>
          <w:lang w:val="en-US" w:eastAsia="zh-CN" w:bidi="ar-SA"/>
        </w:rPr>
        <w:t>电力方面：</w:t>
      </w:r>
      <w:r>
        <w:rPr>
          <w:rFonts w:hint="default" w:ascii="Times New Roman" w:hAnsi="Times New Roman" w:eastAsia="方正仿宋简体" w:cs="Times New Roman"/>
          <w:b w:val="0"/>
          <w:bCs w:val="0"/>
          <w:color w:val="000000"/>
          <w:sz w:val="32"/>
          <w:szCs w:val="32"/>
          <w:lang w:val="en-US" w:eastAsia="zh-CN"/>
        </w:rPr>
        <w:t>新型电网系统建设完成投资</w:t>
      </w:r>
      <w:r>
        <w:rPr>
          <w:rFonts w:hint="default" w:ascii="Times New Roman" w:hAnsi="Times New Roman" w:eastAsia="方正仿宋简体" w:cs="Times New Roman"/>
          <w:b w:val="0"/>
          <w:bCs w:val="0"/>
          <w:color w:val="000000"/>
          <w:sz w:val="32"/>
          <w:szCs w:val="32"/>
          <w:u w:val="none"/>
          <w:lang w:val="en-US" w:eastAsia="zh-CN"/>
        </w:rPr>
        <w:t>25.3</w:t>
      </w:r>
      <w:r>
        <w:rPr>
          <w:rFonts w:hint="default" w:ascii="Times New Roman" w:hAnsi="Times New Roman" w:eastAsia="方正仿宋简体" w:cs="Times New Roman"/>
          <w:b w:val="0"/>
          <w:bCs w:val="0"/>
          <w:color w:val="000000"/>
          <w:sz w:val="32"/>
          <w:szCs w:val="32"/>
          <w:lang w:val="en-US" w:eastAsia="zh-CN"/>
        </w:rPr>
        <w:t>亿元，13个项目竣工投产。</w:t>
      </w:r>
      <w:r>
        <w:rPr>
          <w:rFonts w:hint="default" w:ascii="Times New Roman" w:hAnsi="Times New Roman" w:eastAsia="方正仿宋简体" w:cs="Times New Roman"/>
          <w:b w:val="0"/>
          <w:bCs w:val="0"/>
          <w:color w:val="000000"/>
          <w:kern w:val="2"/>
          <w:sz w:val="32"/>
          <w:szCs w:val="32"/>
          <w:lang w:val="en-US" w:eastAsia="zh-CN" w:bidi="ar-SA"/>
        </w:rPr>
        <w:t>安化抽水蓄能项目、长安益阳电厂三期项目顺利开工，</w:t>
      </w:r>
      <w:r>
        <w:rPr>
          <w:rFonts w:hint="eastAsia" w:ascii="Times New Roman" w:hAnsi="Times New Roman" w:eastAsia="方正仿宋简体" w:cs="Times New Roman"/>
          <w:b w:val="0"/>
          <w:bCs w:val="0"/>
          <w:color w:val="000000"/>
          <w:kern w:val="2"/>
          <w:sz w:val="32"/>
          <w:szCs w:val="32"/>
          <w:lang w:val="en-US" w:eastAsia="zh-CN" w:bidi="ar-SA"/>
        </w:rPr>
        <w:t>“</w:t>
      </w:r>
      <w:r>
        <w:rPr>
          <w:rFonts w:hint="default" w:ascii="Times New Roman" w:hAnsi="Times New Roman" w:eastAsia="方正仿宋简体" w:cs="Times New Roman"/>
          <w:b w:val="0"/>
          <w:bCs w:val="0"/>
          <w:color w:val="000000"/>
          <w:kern w:val="2"/>
          <w:sz w:val="32"/>
          <w:szCs w:val="32"/>
          <w:lang w:val="en-US" w:eastAsia="zh-CN" w:bidi="ar-SA"/>
        </w:rPr>
        <w:t>宁电入湘</w:t>
      </w:r>
      <w:r>
        <w:rPr>
          <w:rFonts w:hint="eastAsia" w:ascii="Times New Roman" w:hAnsi="Times New Roman" w:eastAsia="方正仿宋简体" w:cs="Times New Roman"/>
          <w:b w:val="0"/>
          <w:bCs w:val="0"/>
          <w:color w:val="000000"/>
          <w:kern w:val="2"/>
          <w:sz w:val="32"/>
          <w:szCs w:val="32"/>
          <w:lang w:val="en-US" w:eastAsia="zh-CN" w:bidi="ar-SA"/>
        </w:rPr>
        <w:t>”</w:t>
      </w:r>
      <w:r>
        <w:rPr>
          <w:rFonts w:hint="default" w:ascii="Times New Roman" w:hAnsi="Times New Roman" w:eastAsia="方正仿宋简体" w:cs="Times New Roman"/>
          <w:b w:val="0"/>
          <w:bCs w:val="0"/>
          <w:color w:val="000000"/>
          <w:kern w:val="2"/>
          <w:sz w:val="32"/>
          <w:szCs w:val="32"/>
          <w:lang w:val="en-US" w:eastAsia="zh-CN" w:bidi="ar-SA"/>
        </w:rPr>
        <w:t>益阳段项目已符合全面开工条件。算力方面：全市数据中心达6个，建成机架1122个；</w:t>
      </w:r>
      <w:r>
        <w:rPr>
          <w:rFonts w:hint="default" w:ascii="Times New Roman" w:hAnsi="Times New Roman" w:eastAsia="方正仿宋简体" w:cs="Times New Roman"/>
          <w:b w:val="0"/>
          <w:bCs w:val="0"/>
          <w:color w:val="000000"/>
          <w:sz w:val="32"/>
          <w:szCs w:val="32"/>
          <w:u w:val="none"/>
          <w:lang w:val="en-US" w:eastAsia="zh-CN"/>
        </w:rPr>
        <w:t>新建5G基站12</w:t>
      </w:r>
      <w:r>
        <w:rPr>
          <w:rFonts w:hint="eastAsia" w:ascii="Times New Roman" w:hAnsi="Times New Roman" w:eastAsia="方正仿宋简体" w:cs="Times New Roman"/>
          <w:b w:val="0"/>
          <w:bCs w:val="0"/>
          <w:color w:val="000000"/>
          <w:sz w:val="32"/>
          <w:szCs w:val="32"/>
          <w:u w:val="none"/>
          <w:lang w:val="en-US" w:eastAsia="zh-CN"/>
        </w:rPr>
        <w:t>1</w:t>
      </w:r>
      <w:r>
        <w:rPr>
          <w:rFonts w:hint="default" w:ascii="Times New Roman" w:hAnsi="Times New Roman" w:eastAsia="方正仿宋简体" w:cs="Times New Roman"/>
          <w:b w:val="0"/>
          <w:bCs w:val="0"/>
          <w:color w:val="000000"/>
          <w:sz w:val="32"/>
          <w:szCs w:val="32"/>
          <w:u w:val="none"/>
          <w:lang w:val="en-US" w:eastAsia="zh-CN"/>
        </w:rPr>
        <w:t>0个、累计达3</w:t>
      </w:r>
      <w:r>
        <w:rPr>
          <w:rFonts w:hint="eastAsia" w:ascii="Times New Roman" w:hAnsi="Times New Roman" w:eastAsia="方正仿宋简体" w:cs="Times New Roman"/>
          <w:b w:val="0"/>
          <w:bCs w:val="0"/>
          <w:color w:val="000000"/>
          <w:sz w:val="32"/>
          <w:szCs w:val="32"/>
          <w:u w:val="none"/>
          <w:lang w:val="en-US" w:eastAsia="zh-CN"/>
        </w:rPr>
        <w:t>70</w:t>
      </w:r>
      <w:r>
        <w:rPr>
          <w:rFonts w:hint="default" w:ascii="Times New Roman" w:hAnsi="Times New Roman" w:eastAsia="方正仿宋简体" w:cs="Times New Roman"/>
          <w:b w:val="0"/>
          <w:bCs w:val="0"/>
          <w:color w:val="000000"/>
          <w:sz w:val="32"/>
          <w:szCs w:val="32"/>
          <w:u w:val="none"/>
          <w:lang w:val="en-US" w:eastAsia="zh-CN"/>
        </w:rPr>
        <w:t>1个，5G网络区县（市）城区、工业园区实现连续覆盖。</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3" w:firstLineChars="200"/>
        <w:jc w:val="both"/>
        <w:textAlignment w:val="auto"/>
        <w:outlineLvl w:val="1"/>
        <w:rPr>
          <w:rFonts w:hint="eastAsia" w:ascii="Times New Roman" w:hAnsi="Times New Roman" w:eastAsia="方正仿宋简体" w:cs="Times New Roman"/>
          <w:b w:val="0"/>
          <w:bCs w:val="0"/>
          <w:i w:val="0"/>
          <w:caps w:val="0"/>
          <w:color w:val="000000"/>
          <w:spacing w:val="0"/>
          <w:sz w:val="32"/>
          <w:szCs w:val="32"/>
          <w:shd w:val="clear" w:color="auto" w:fill="FFFFFF"/>
          <w:lang w:val="en-US" w:eastAsia="zh-CN"/>
        </w:rPr>
      </w:pPr>
      <w:r>
        <w:rPr>
          <w:rFonts w:hint="default" w:ascii="Times New Roman" w:hAnsi="Times New Roman" w:eastAsia="方正仿宋简体" w:cs="Times New Roman"/>
          <w:b/>
          <w:bCs/>
          <w:color w:val="auto"/>
          <w:sz w:val="32"/>
          <w:szCs w:val="32"/>
          <w:lang w:val="en-US" w:eastAsia="zh-CN"/>
        </w:rPr>
        <w:t>7</w:t>
      </w:r>
      <w:r>
        <w:rPr>
          <w:rFonts w:hint="eastAsia" w:ascii="Times New Roman" w:hAnsi="Times New Roman" w:eastAsia="方正仿宋简体" w:cs="Times New Roman"/>
          <w:b/>
          <w:bCs/>
          <w:color w:val="auto"/>
          <w:sz w:val="32"/>
          <w:szCs w:val="32"/>
          <w:lang w:val="en-US" w:eastAsia="zh-CN"/>
        </w:rPr>
        <w:t>.政治责任抗牢抓实</w:t>
      </w:r>
      <w:r>
        <w:rPr>
          <w:rFonts w:hint="default" w:ascii="Times New Roman" w:hAnsi="Times New Roman" w:eastAsia="方正仿宋简体" w:cs="Times New Roman"/>
          <w:b/>
          <w:bCs/>
          <w:color w:val="auto"/>
          <w:sz w:val="32"/>
          <w:szCs w:val="32"/>
          <w:lang w:val="en-US" w:eastAsia="zh-CN"/>
        </w:rPr>
        <w:t>。</w:t>
      </w:r>
      <w:r>
        <w:rPr>
          <w:rFonts w:hint="default" w:ascii="Times New Roman" w:hAnsi="Times New Roman" w:eastAsia="方正仿宋简体" w:cs="Times New Roman"/>
          <w:color w:val="auto"/>
          <w:kern w:val="2"/>
          <w:sz w:val="32"/>
          <w:szCs w:val="32"/>
          <w:lang w:val="en-US" w:eastAsia="zh-CN" w:bidi="ar-SA"/>
        </w:rPr>
        <w:t>实行了</w:t>
      </w:r>
      <w:r>
        <w:rPr>
          <w:rFonts w:hint="default" w:ascii="Times New Roman" w:hAnsi="Times New Roman" w:eastAsia="方正仿宋简体" w:cs="Times New Roman"/>
          <w:b w:val="0"/>
          <w:bCs w:val="0"/>
          <w:color w:val="000000"/>
          <w:sz w:val="32"/>
          <w:szCs w:val="32"/>
          <w:u w:val="none"/>
          <w:shd w:val="clear" w:color="auto" w:fill="auto"/>
          <w:lang w:val="en-US" w:eastAsia="zh-CN"/>
        </w:rPr>
        <w:t>严格落实党建责任制、党风廉政建设责任制、意识形态工作责任制</w:t>
      </w:r>
      <w:r>
        <w:rPr>
          <w:rFonts w:hint="default" w:ascii="Times New Roman" w:hAnsi="Times New Roman" w:eastAsia="方正仿宋简体" w:cs="Times New Roman"/>
          <w:b w:val="0"/>
          <w:bCs w:val="0"/>
          <w:i w:val="0"/>
          <w:caps w:val="0"/>
          <w:color w:val="000000"/>
          <w:spacing w:val="0"/>
          <w:sz w:val="32"/>
          <w:szCs w:val="32"/>
          <w:shd w:val="clear" w:color="auto" w:fill="FFFFFF"/>
          <w:lang w:eastAsia="zh-CN"/>
        </w:rPr>
        <w:t>，</w:t>
      </w:r>
      <w:r>
        <w:rPr>
          <w:rFonts w:hint="default" w:ascii="Times New Roman" w:hAnsi="Times New Roman" w:eastAsia="方正仿宋简体" w:cs="Times New Roman"/>
          <w:b w:val="0"/>
          <w:bCs w:val="0"/>
          <w:i w:val="0"/>
          <w:caps w:val="0"/>
          <w:color w:val="000000"/>
          <w:spacing w:val="0"/>
          <w:sz w:val="32"/>
          <w:szCs w:val="32"/>
          <w:shd w:val="clear" w:color="auto" w:fill="FFFFFF"/>
          <w:lang w:val="en-US" w:eastAsia="zh-CN"/>
        </w:rPr>
        <w:t>全面推进党的建设，深入推进全面从严治党。守好了意识形态、安全生产、环境保护、疫情防控等方面底线。高质量完成了乡村振兴、财源建设、创文等中</w:t>
      </w:r>
      <w:r>
        <w:rPr>
          <w:rFonts w:hint="eastAsia" w:ascii="Times New Roman" w:hAnsi="Times New Roman" w:eastAsia="方正仿宋简体" w:cs="Times New Roman"/>
          <w:b w:val="0"/>
          <w:bCs w:val="0"/>
          <w:i w:val="0"/>
          <w:caps w:val="0"/>
          <w:color w:val="000000"/>
          <w:spacing w:val="0"/>
          <w:sz w:val="32"/>
          <w:szCs w:val="32"/>
          <w:shd w:val="clear" w:color="auto" w:fill="FFFFFF"/>
          <w:lang w:val="en-US" w:eastAsia="zh-CN"/>
        </w:rPr>
        <w:t>心工作任务。</w:t>
      </w:r>
    </w:p>
    <w:p>
      <w:pPr>
        <w:keepNext w:val="0"/>
        <w:keepLines w:val="0"/>
        <w:pageBreakBefore w:val="0"/>
        <w:widowControl w:val="0"/>
        <w:kinsoku/>
        <w:wordWrap/>
        <w:overflowPunct/>
        <w:topLinePunct w:val="0"/>
        <w:autoSpaceDE/>
        <w:autoSpaceDN/>
        <w:bidi w:val="0"/>
        <w:adjustRightInd/>
        <w:spacing w:beforeAutospacing="0" w:afterAutospacing="0" w:line="600" w:lineRule="exact"/>
        <w:ind w:firstLine="640" w:firstLineChars="200"/>
        <w:textAlignment w:val="auto"/>
        <w:rPr>
          <w:rFonts w:hint="eastAsia" w:ascii="方正楷体简体" w:hAnsi="方正楷体简体" w:eastAsia="方正楷体简体" w:cs="方正楷体简体"/>
          <w:color w:val="000000"/>
          <w:sz w:val="32"/>
          <w:szCs w:val="32"/>
          <w:lang w:val="en-US" w:eastAsia="zh-CN"/>
        </w:rPr>
      </w:pPr>
      <w:r>
        <w:rPr>
          <w:rFonts w:hint="default" w:ascii="方正楷体简体" w:hAnsi="方正楷体简体" w:eastAsia="方正楷体简体" w:cs="方正楷体简体"/>
          <w:color w:val="000000"/>
          <w:sz w:val="32"/>
          <w:szCs w:val="32"/>
          <w:lang w:eastAsia="zh-CN"/>
        </w:rPr>
        <w:t>（</w:t>
      </w:r>
      <w:r>
        <w:rPr>
          <w:rFonts w:hint="eastAsia" w:ascii="方正楷体简体" w:hAnsi="方正楷体简体" w:eastAsia="方正楷体简体" w:cs="方正楷体简体"/>
          <w:color w:val="000000"/>
          <w:sz w:val="32"/>
          <w:szCs w:val="32"/>
          <w:lang w:val="en-US" w:eastAsia="zh-CN"/>
        </w:rPr>
        <w:t>三</w:t>
      </w:r>
      <w:r>
        <w:rPr>
          <w:rFonts w:hint="default" w:ascii="方正楷体简体" w:hAnsi="方正楷体简体" w:eastAsia="方正楷体简体" w:cs="方正楷体简体"/>
          <w:color w:val="000000"/>
          <w:sz w:val="32"/>
          <w:szCs w:val="32"/>
          <w:lang w:eastAsia="zh-CN"/>
        </w:rPr>
        <w:t>）</w:t>
      </w:r>
      <w:r>
        <w:rPr>
          <w:rFonts w:hint="eastAsia" w:ascii="方正楷体简体" w:hAnsi="方正楷体简体" w:eastAsia="方正楷体简体" w:cs="方正楷体简体"/>
          <w:color w:val="000000"/>
          <w:sz w:val="32"/>
          <w:szCs w:val="32"/>
          <w:lang w:val="en-US" w:eastAsia="zh-CN"/>
        </w:rPr>
        <w:t>绩效自评结论</w:t>
      </w:r>
    </w:p>
    <w:p>
      <w:pPr>
        <w:pStyle w:val="2"/>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eastAsia="方正仿宋简体"/>
          <w:lang w:val="en-US" w:eastAsia="zh-CN"/>
        </w:rPr>
      </w:pPr>
      <w:r>
        <w:rPr>
          <w:rFonts w:hint="default" w:ascii="Times New Roman" w:hAnsi="Times New Roman" w:eastAsia="方正仿宋简体" w:cs="Times New Roman"/>
          <w:color w:val="000000"/>
          <w:sz w:val="32"/>
          <w:szCs w:val="32"/>
          <w:lang w:eastAsia="zh-CN"/>
        </w:rPr>
        <w:t>根据</w:t>
      </w:r>
      <w:r>
        <w:rPr>
          <w:rFonts w:hint="default" w:ascii="Times New Roman" w:hAnsi="Times New Roman" w:eastAsia="方正仿宋简体" w:cs="Times New Roman"/>
          <w:color w:val="000000"/>
          <w:sz w:val="32"/>
          <w:szCs w:val="32"/>
        </w:rPr>
        <w:t>基础数据分析计算，</w:t>
      </w:r>
      <w:r>
        <w:rPr>
          <w:rFonts w:hint="default" w:ascii="Times New Roman" w:hAnsi="Times New Roman" w:eastAsia="方正仿宋简体" w:cs="Times New Roman"/>
          <w:color w:val="000000"/>
          <w:sz w:val="32"/>
          <w:szCs w:val="32"/>
          <w:lang w:eastAsia="zh-CN"/>
        </w:rPr>
        <w:t>市工信局</w:t>
      </w:r>
      <w:r>
        <w:rPr>
          <w:rFonts w:hint="default" w:ascii="Times New Roman" w:hAnsi="Times New Roman" w:eastAsia="方正仿宋简体" w:cs="Times New Roman"/>
          <w:color w:val="000000"/>
          <w:sz w:val="32"/>
          <w:szCs w:val="32"/>
        </w:rPr>
        <w:t>202</w:t>
      </w:r>
      <w:r>
        <w:rPr>
          <w:rFonts w:hint="eastAsia" w:ascii="Times New Roman" w:hAnsi="Times New Roman" w:eastAsia="方正仿宋简体" w:cs="Times New Roman"/>
          <w:color w:val="000000"/>
          <w:sz w:val="32"/>
          <w:szCs w:val="32"/>
          <w:lang w:val="en-US" w:eastAsia="zh-CN"/>
        </w:rPr>
        <w:t>2</w:t>
      </w:r>
      <w:r>
        <w:rPr>
          <w:rFonts w:hint="default" w:ascii="Times New Roman" w:hAnsi="Times New Roman" w:eastAsia="方正仿宋简体" w:cs="Times New Roman"/>
          <w:color w:val="000000"/>
          <w:sz w:val="32"/>
          <w:szCs w:val="32"/>
        </w:rPr>
        <w:t>年度部门整体支出自评综合得分为</w:t>
      </w:r>
      <w:r>
        <w:rPr>
          <w:rFonts w:hint="eastAsia" w:ascii="Times New Roman" w:hAnsi="Times New Roman" w:cs="Times New Roman"/>
          <w:color w:val="000000"/>
          <w:sz w:val="32"/>
          <w:szCs w:val="32"/>
          <w:lang w:val="en-US" w:eastAsia="zh-CN"/>
        </w:rPr>
        <w:t>99</w:t>
      </w:r>
      <w:r>
        <w:rPr>
          <w:rFonts w:hint="default" w:ascii="Times New Roman" w:hAnsi="Times New Roman" w:eastAsia="方正仿宋简体" w:cs="Times New Roman"/>
          <w:color w:val="000000"/>
          <w:sz w:val="32"/>
          <w:szCs w:val="32"/>
        </w:rPr>
        <w:t>分，其中预算执行率得分为</w:t>
      </w:r>
      <w:r>
        <w:rPr>
          <w:rFonts w:hint="eastAsia" w:ascii="Times New Roman" w:hAnsi="Times New Roman" w:cs="Times New Roman"/>
          <w:color w:val="000000"/>
          <w:sz w:val="32"/>
          <w:szCs w:val="32"/>
          <w:lang w:val="en-US" w:eastAsia="zh-CN"/>
        </w:rPr>
        <w:t>10</w:t>
      </w:r>
      <w:r>
        <w:rPr>
          <w:rFonts w:hint="eastAsia" w:ascii="Times New Roman" w:hAnsi="Times New Roman" w:eastAsia="方正仿宋简体" w:cs="Times New Roman"/>
          <w:color w:val="000000"/>
          <w:sz w:val="32"/>
          <w:szCs w:val="32"/>
          <w:lang w:val="en-US" w:eastAsia="zh-CN"/>
        </w:rPr>
        <w:t xml:space="preserve"> </w:t>
      </w:r>
      <w:r>
        <w:rPr>
          <w:rFonts w:hint="default" w:ascii="Times New Roman" w:hAnsi="Times New Roman" w:eastAsia="方正仿宋简体" w:cs="Times New Roman"/>
          <w:color w:val="000000"/>
          <w:sz w:val="32"/>
          <w:szCs w:val="32"/>
        </w:rPr>
        <w:t>分、产出指标类得分为</w:t>
      </w:r>
      <w:r>
        <w:rPr>
          <w:rFonts w:hint="eastAsia" w:ascii="Times New Roman" w:hAnsi="Times New Roman" w:cs="Times New Roman"/>
          <w:color w:val="000000"/>
          <w:sz w:val="32"/>
          <w:szCs w:val="32"/>
          <w:lang w:val="en-US" w:eastAsia="zh-CN"/>
        </w:rPr>
        <w:t>49</w:t>
      </w:r>
      <w:r>
        <w:rPr>
          <w:rFonts w:hint="default" w:ascii="Times New Roman" w:hAnsi="Times New Roman" w:eastAsia="方正仿宋简体" w:cs="Times New Roman"/>
          <w:color w:val="000000"/>
          <w:sz w:val="32"/>
          <w:szCs w:val="32"/>
        </w:rPr>
        <w:t>分、效益指标类得分为</w:t>
      </w:r>
      <w:r>
        <w:rPr>
          <w:rFonts w:hint="eastAsia" w:ascii="Times New Roman" w:hAnsi="Times New Roman" w:cs="Times New Roman"/>
          <w:color w:val="000000"/>
          <w:sz w:val="32"/>
          <w:szCs w:val="32"/>
          <w:lang w:val="en-US" w:eastAsia="zh-CN"/>
        </w:rPr>
        <w:t>40</w:t>
      </w:r>
      <w:r>
        <w:rPr>
          <w:rFonts w:hint="default" w:ascii="Times New Roman" w:hAnsi="Times New Roman" w:eastAsia="方正仿宋简体" w:cs="Times New Roman"/>
          <w:color w:val="000000"/>
          <w:sz w:val="32"/>
          <w:szCs w:val="32"/>
        </w:rPr>
        <w:t>分</w:t>
      </w:r>
      <w:r>
        <w:rPr>
          <w:rFonts w:hint="eastAsia" w:ascii="Times New Roman" w:hAnsi="Times New Roman" w:cs="Times New Roman"/>
          <w:color w:val="000000"/>
          <w:sz w:val="32"/>
          <w:szCs w:val="32"/>
          <w:lang w:eastAsia="zh-CN"/>
        </w:rPr>
        <w:t>，</w:t>
      </w:r>
      <w:r>
        <w:rPr>
          <w:rFonts w:hint="eastAsia" w:ascii="Times New Roman" w:hAnsi="Times New Roman" w:cs="Times New Roman"/>
          <w:color w:val="000000"/>
          <w:sz w:val="32"/>
          <w:szCs w:val="32"/>
          <w:lang w:val="en-US" w:eastAsia="zh-CN"/>
        </w:rPr>
        <w:t>为“优”等级。</w:t>
      </w:r>
    </w:p>
    <w:p>
      <w:pPr>
        <w:keepNext w:val="0"/>
        <w:keepLines w:val="0"/>
        <w:pageBreakBefore w:val="0"/>
        <w:widowControl w:val="0"/>
        <w:kinsoku/>
        <w:wordWrap/>
        <w:overflowPunct/>
        <w:topLinePunct w:val="0"/>
        <w:autoSpaceDE/>
        <w:autoSpaceDN/>
        <w:bidi w:val="0"/>
        <w:adjustRightInd/>
        <w:spacing w:beforeAutospacing="0" w:afterAutospacing="0" w:line="600" w:lineRule="exact"/>
        <w:ind w:firstLine="640" w:firstLineChars="200"/>
        <w:textAlignment w:val="auto"/>
        <w:rPr>
          <w:rFonts w:hint="default" w:ascii="黑体" w:hAnsi="黑体" w:eastAsia="黑体" w:cs="黑体"/>
          <w:color w:val="000000"/>
          <w:sz w:val="32"/>
          <w:szCs w:val="32"/>
        </w:rPr>
      </w:pPr>
      <w:r>
        <w:rPr>
          <w:rFonts w:hint="eastAsia" w:ascii="黑体" w:hAnsi="黑体" w:eastAsia="黑体" w:cs="黑体"/>
          <w:color w:val="000000"/>
          <w:sz w:val="32"/>
          <w:szCs w:val="32"/>
          <w:lang w:val="en-US" w:eastAsia="zh-CN"/>
        </w:rPr>
        <w:t>七</w:t>
      </w:r>
      <w:r>
        <w:rPr>
          <w:rFonts w:hint="default" w:ascii="黑体" w:hAnsi="黑体" w:eastAsia="黑体" w:cs="黑体"/>
          <w:color w:val="000000"/>
          <w:sz w:val="32"/>
          <w:szCs w:val="32"/>
        </w:rPr>
        <w:t>、存在的问题及原因分析</w:t>
      </w:r>
    </w:p>
    <w:p>
      <w:pPr>
        <w:pStyle w:val="8"/>
        <w:keepNext w:val="0"/>
        <w:keepLines w:val="0"/>
        <w:pageBreakBefore w:val="0"/>
        <w:widowControl w:val="0"/>
        <w:pBdr>
          <w:bottom w:val="single" w:color="FFFFFF" w:sz="4" w:space="17"/>
        </w:pBdr>
        <w:shd w:val="clear" w:color="auto" w:fill="FFFFFF"/>
        <w:kinsoku/>
        <w:wordWrap/>
        <w:overflowPunct/>
        <w:topLinePunct w:val="0"/>
        <w:autoSpaceDE/>
        <w:autoSpaceDN/>
        <w:bidi w:val="0"/>
        <w:adjustRightInd/>
        <w:snapToGrid w:val="0"/>
        <w:spacing w:before="0" w:beforeAutospacing="0" w:after="0" w:afterAutospacing="0" w:line="600" w:lineRule="exact"/>
        <w:ind w:firstLine="616" w:firstLineChars="200"/>
        <w:jc w:val="both"/>
        <w:textAlignment w:val="auto"/>
        <w:outlineLvl w:val="1"/>
        <w:rPr>
          <w:rFonts w:hint="default" w:ascii="Times New Roman" w:hAnsi="Times New Roman" w:eastAsia="方正仿宋简体" w:cs="Times New Roman"/>
          <w:color w:val="000000"/>
          <w:spacing w:val="-6"/>
          <w:sz w:val="32"/>
          <w:szCs w:val="32"/>
        </w:rPr>
      </w:pPr>
      <w:r>
        <w:rPr>
          <w:rFonts w:hint="default" w:ascii="Times New Roman" w:hAnsi="Times New Roman" w:eastAsia="方正仿宋简体" w:cs="Times New Roman"/>
          <w:color w:val="000000"/>
          <w:spacing w:val="-6"/>
          <w:sz w:val="32"/>
          <w:szCs w:val="32"/>
        </w:rPr>
        <w:t>我局虽然在绩效考核上取得一定成绩，但目前在整体支出的预算编制、执行和管理过程中，依然存在一些问题和不足：</w:t>
      </w:r>
    </w:p>
    <w:p>
      <w:pPr>
        <w:pStyle w:val="8"/>
        <w:keepNext w:val="0"/>
        <w:keepLines w:val="0"/>
        <w:pageBreakBefore w:val="0"/>
        <w:widowControl w:val="0"/>
        <w:pBdr>
          <w:bottom w:val="single" w:color="FFFFFF" w:sz="4" w:space="17"/>
        </w:pBdr>
        <w:shd w:val="clear" w:color="auto" w:fill="FFFFFF"/>
        <w:kinsoku/>
        <w:wordWrap/>
        <w:overflowPunct/>
        <w:topLinePunct w:val="0"/>
        <w:autoSpaceDE/>
        <w:autoSpaceDN/>
        <w:bidi w:val="0"/>
        <w:adjustRightInd/>
        <w:snapToGrid w:val="0"/>
        <w:spacing w:before="0" w:beforeAutospacing="0" w:after="0" w:afterAutospacing="0" w:line="600" w:lineRule="exact"/>
        <w:ind w:firstLine="640" w:firstLineChars="200"/>
        <w:jc w:val="both"/>
        <w:textAlignment w:val="auto"/>
        <w:outlineLvl w:val="1"/>
        <w:rPr>
          <w:rFonts w:hint="default" w:ascii="Times New Roman" w:hAnsi="Times New Roman" w:eastAsia="方正仿宋简体" w:cs="Times New Roman"/>
          <w:color w:val="000000"/>
          <w:sz w:val="32"/>
          <w:szCs w:val="32"/>
          <w:lang w:val="en-US" w:eastAsia="zh-CN"/>
        </w:rPr>
      </w:pPr>
      <w:r>
        <w:rPr>
          <w:rFonts w:hint="default" w:ascii="方正楷体简体" w:hAnsi="方正楷体简体" w:eastAsia="方正楷体简体" w:cs="方正楷体简体"/>
          <w:color w:val="000000"/>
          <w:sz w:val="32"/>
          <w:szCs w:val="32"/>
          <w:lang w:eastAsia="zh-CN"/>
        </w:rPr>
        <w:t>（一）</w:t>
      </w:r>
      <w:r>
        <w:rPr>
          <w:rFonts w:hint="eastAsia" w:ascii="Times New Roman" w:hAnsi="Times New Roman" w:eastAsia="方正仿宋简体" w:cs="Times New Roman"/>
          <w:color w:val="000000"/>
          <w:sz w:val="32"/>
          <w:szCs w:val="32"/>
          <w:lang w:val="en-US" w:eastAsia="zh-CN"/>
        </w:rPr>
        <w:t>虽然我局实施绩效管理后财政预算资金管理精细化水平已有提高，但在绩效指标设置的精准性、合理性上有待进一步改善。</w:t>
      </w:r>
    </w:p>
    <w:p>
      <w:pPr>
        <w:pStyle w:val="8"/>
        <w:keepNext w:val="0"/>
        <w:keepLines w:val="0"/>
        <w:pageBreakBefore w:val="0"/>
        <w:widowControl w:val="0"/>
        <w:pBdr>
          <w:bottom w:val="single" w:color="FFFFFF" w:sz="4" w:space="17"/>
        </w:pBdr>
        <w:shd w:val="clear" w:color="auto" w:fill="FFFFFF"/>
        <w:kinsoku/>
        <w:wordWrap/>
        <w:overflowPunct/>
        <w:topLinePunct w:val="0"/>
        <w:autoSpaceDE/>
        <w:autoSpaceDN/>
        <w:bidi w:val="0"/>
        <w:adjustRightInd/>
        <w:snapToGrid w:val="0"/>
        <w:spacing w:before="0" w:beforeAutospacing="0" w:after="0" w:afterAutospacing="0" w:line="600" w:lineRule="exact"/>
        <w:ind w:firstLine="640" w:firstLineChars="200"/>
        <w:jc w:val="both"/>
        <w:textAlignment w:val="auto"/>
        <w:outlineLvl w:val="1"/>
        <w:rPr>
          <w:rFonts w:hint="default" w:ascii="Times New Roman" w:hAnsi="Times New Roman" w:eastAsia="方正仿宋简体" w:cs="Times New Roman"/>
          <w:color w:val="000000"/>
          <w:sz w:val="32"/>
          <w:szCs w:val="32"/>
          <w:lang w:val="en-US" w:eastAsia="zh-CN"/>
        </w:rPr>
      </w:pPr>
      <w:r>
        <w:rPr>
          <w:rFonts w:hint="default" w:ascii="方正楷体简体" w:hAnsi="方正楷体简体" w:eastAsia="方正楷体简体" w:cs="方正楷体简体"/>
          <w:color w:val="000000"/>
          <w:sz w:val="32"/>
          <w:szCs w:val="32"/>
          <w:lang w:eastAsia="zh-CN"/>
        </w:rPr>
        <w:t>（</w:t>
      </w:r>
      <w:r>
        <w:rPr>
          <w:rFonts w:hint="eastAsia" w:ascii="方正楷体简体" w:hAnsi="方正楷体简体" w:eastAsia="方正楷体简体" w:cs="方正楷体简体"/>
          <w:color w:val="000000"/>
          <w:sz w:val="32"/>
          <w:szCs w:val="32"/>
          <w:lang w:val="en-US" w:eastAsia="zh-CN"/>
        </w:rPr>
        <w:t>二</w:t>
      </w:r>
      <w:r>
        <w:rPr>
          <w:rFonts w:hint="default" w:ascii="方正楷体简体" w:hAnsi="方正楷体简体" w:eastAsia="方正楷体简体" w:cs="方正楷体简体"/>
          <w:color w:val="000000"/>
          <w:sz w:val="32"/>
          <w:szCs w:val="32"/>
          <w:lang w:eastAsia="zh-CN"/>
        </w:rPr>
        <w:t>）</w:t>
      </w:r>
      <w:r>
        <w:rPr>
          <w:rFonts w:hint="default" w:ascii="Times New Roman" w:hAnsi="Times New Roman" w:eastAsia="方正仿宋简体" w:cs="Times New Roman"/>
          <w:color w:val="000000"/>
          <w:sz w:val="32"/>
          <w:szCs w:val="32"/>
          <w:lang w:val="en-US" w:eastAsia="zh-CN"/>
        </w:rPr>
        <w:t>财务管理仍显薄弱。部分二级单位内控管理不够严密，账务处理和资产管理不够规范，需加强财务管理，严格财务审核，提高财务的精细化管理。</w:t>
      </w:r>
    </w:p>
    <w:p>
      <w:pPr>
        <w:pStyle w:val="8"/>
        <w:keepNext w:val="0"/>
        <w:keepLines w:val="0"/>
        <w:pageBreakBefore w:val="0"/>
        <w:widowControl w:val="0"/>
        <w:pBdr>
          <w:bottom w:val="single" w:color="FFFFFF" w:sz="4" w:space="17"/>
        </w:pBdr>
        <w:shd w:val="clear" w:color="auto" w:fill="FFFFFF"/>
        <w:kinsoku/>
        <w:wordWrap/>
        <w:overflowPunct/>
        <w:topLinePunct w:val="0"/>
        <w:autoSpaceDE/>
        <w:autoSpaceDN/>
        <w:bidi w:val="0"/>
        <w:adjustRightInd/>
        <w:snapToGrid w:val="0"/>
        <w:spacing w:before="0" w:beforeAutospacing="0" w:after="0" w:afterAutospacing="0" w:line="600" w:lineRule="exact"/>
        <w:ind w:firstLine="640" w:firstLineChars="200"/>
        <w:jc w:val="both"/>
        <w:textAlignment w:val="auto"/>
        <w:outlineLvl w:val="1"/>
        <w:rPr>
          <w:rFonts w:hint="default" w:ascii="黑体" w:hAnsi="黑体" w:eastAsia="黑体" w:cs="黑体"/>
          <w:color w:val="000000"/>
          <w:sz w:val="32"/>
          <w:szCs w:val="32"/>
        </w:rPr>
      </w:pPr>
      <w:r>
        <w:rPr>
          <w:rFonts w:hint="eastAsia" w:ascii="黑体" w:hAnsi="黑体" w:eastAsia="黑体" w:cs="黑体"/>
          <w:color w:val="000000"/>
          <w:sz w:val="32"/>
          <w:szCs w:val="32"/>
          <w:lang w:val="en-US" w:eastAsia="zh-CN"/>
        </w:rPr>
        <w:t>八</w:t>
      </w:r>
      <w:r>
        <w:rPr>
          <w:rFonts w:hint="default" w:ascii="黑体" w:hAnsi="黑体" w:eastAsia="黑体" w:cs="黑体"/>
          <w:color w:val="000000"/>
          <w:sz w:val="32"/>
          <w:szCs w:val="32"/>
        </w:rPr>
        <w:t>、下一步改进措施</w:t>
      </w:r>
    </w:p>
    <w:p>
      <w:pPr>
        <w:pStyle w:val="8"/>
        <w:keepNext w:val="0"/>
        <w:keepLines w:val="0"/>
        <w:pageBreakBefore w:val="0"/>
        <w:widowControl w:val="0"/>
        <w:pBdr>
          <w:bottom w:val="single" w:color="FFFFFF" w:sz="4" w:space="17"/>
        </w:pBdr>
        <w:shd w:val="clear" w:color="auto" w:fill="FFFFFF"/>
        <w:kinsoku/>
        <w:wordWrap/>
        <w:overflowPunct/>
        <w:topLinePunct w:val="0"/>
        <w:autoSpaceDE/>
        <w:autoSpaceDN/>
        <w:bidi w:val="0"/>
        <w:adjustRightInd/>
        <w:snapToGrid w:val="0"/>
        <w:spacing w:before="0" w:beforeAutospacing="0" w:after="0" w:afterAutospacing="0" w:line="600" w:lineRule="exact"/>
        <w:ind w:firstLine="640" w:firstLineChars="200"/>
        <w:jc w:val="both"/>
        <w:textAlignment w:val="auto"/>
        <w:outlineLvl w:val="1"/>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针对上述存在的问题及</w:t>
      </w:r>
      <w:r>
        <w:rPr>
          <w:rFonts w:hint="default" w:ascii="Times New Roman" w:hAnsi="Times New Roman" w:eastAsia="方正仿宋简体" w:cs="Times New Roman"/>
          <w:color w:val="000000"/>
          <w:sz w:val="32"/>
          <w:szCs w:val="32"/>
          <w:lang w:eastAsia="zh-CN"/>
        </w:rPr>
        <w:t>市</w:t>
      </w:r>
      <w:r>
        <w:rPr>
          <w:rFonts w:hint="default" w:ascii="Times New Roman" w:hAnsi="Times New Roman" w:eastAsia="方正仿宋简体" w:cs="Times New Roman"/>
          <w:color w:val="000000"/>
          <w:sz w:val="32"/>
          <w:szCs w:val="32"/>
        </w:rPr>
        <w:t>工信</w:t>
      </w:r>
      <w:r>
        <w:rPr>
          <w:rFonts w:hint="default" w:ascii="Times New Roman" w:hAnsi="Times New Roman" w:eastAsia="方正仿宋简体" w:cs="Times New Roman"/>
          <w:color w:val="000000"/>
          <w:sz w:val="32"/>
          <w:szCs w:val="32"/>
          <w:lang w:eastAsia="zh-CN"/>
        </w:rPr>
        <w:t>局</w:t>
      </w:r>
      <w:r>
        <w:rPr>
          <w:rFonts w:hint="default" w:ascii="Times New Roman" w:hAnsi="Times New Roman" w:eastAsia="方正仿宋简体" w:cs="Times New Roman"/>
          <w:color w:val="000000"/>
          <w:sz w:val="32"/>
          <w:szCs w:val="32"/>
        </w:rPr>
        <w:t>预算管理工作的需要，今后工作中要严格按照《会计法》、《预算法》等相关规定，参考近年来的预算执行实际情况，结合年度收支计划，严格预算执行，尽力提高资金使用效率。</w:t>
      </w:r>
    </w:p>
    <w:p>
      <w:pPr>
        <w:pStyle w:val="8"/>
        <w:keepNext w:val="0"/>
        <w:keepLines w:val="0"/>
        <w:pageBreakBefore w:val="0"/>
        <w:widowControl w:val="0"/>
        <w:pBdr>
          <w:bottom w:val="single" w:color="FFFFFF" w:sz="4" w:space="17"/>
        </w:pBdr>
        <w:shd w:val="clear" w:color="auto" w:fill="FFFFFF"/>
        <w:kinsoku/>
        <w:wordWrap/>
        <w:overflowPunct/>
        <w:topLinePunct w:val="0"/>
        <w:autoSpaceDE/>
        <w:autoSpaceDN/>
        <w:bidi w:val="0"/>
        <w:adjustRightInd/>
        <w:snapToGrid w:val="0"/>
        <w:spacing w:before="0" w:beforeAutospacing="0" w:after="0" w:afterAutospacing="0" w:line="600" w:lineRule="exact"/>
        <w:ind w:firstLine="640" w:firstLineChars="200"/>
        <w:jc w:val="both"/>
        <w:textAlignment w:val="auto"/>
        <w:outlineLvl w:val="1"/>
        <w:rPr>
          <w:rFonts w:hint="default" w:ascii="Times New Roman" w:hAnsi="Times New Roman" w:eastAsia="方正仿宋简体" w:cs="Times New Roman"/>
          <w:color w:val="000000"/>
          <w:sz w:val="32"/>
          <w:szCs w:val="32"/>
          <w:lang w:val="en-US" w:eastAsia="zh-CN"/>
        </w:rPr>
      </w:pPr>
      <w:r>
        <w:rPr>
          <w:rFonts w:hint="default" w:ascii="方正楷体简体" w:hAnsi="方正楷体简体" w:eastAsia="方正楷体简体" w:cs="方正楷体简体"/>
          <w:color w:val="000000"/>
          <w:sz w:val="32"/>
          <w:szCs w:val="32"/>
          <w:lang w:eastAsia="zh-CN"/>
        </w:rPr>
        <w:t>（一）</w:t>
      </w:r>
      <w:r>
        <w:rPr>
          <w:rFonts w:hint="eastAsia" w:ascii="方正楷体简体" w:hAnsi="方正楷体简体" w:eastAsia="方正楷体简体" w:cs="方正楷体简体"/>
          <w:color w:val="000000"/>
          <w:sz w:val="32"/>
          <w:szCs w:val="32"/>
          <w:lang w:val="en-US" w:eastAsia="zh-CN"/>
        </w:rPr>
        <w:t>提高绩效编报能力</w:t>
      </w:r>
      <w:r>
        <w:rPr>
          <w:rFonts w:hint="eastAsia" w:ascii="方正楷体简体" w:hAnsi="方正楷体简体" w:eastAsia="方正楷体简体" w:cs="方正楷体简体"/>
          <w:color w:val="000000"/>
          <w:sz w:val="32"/>
          <w:szCs w:val="32"/>
          <w:lang w:eastAsia="zh-CN"/>
        </w:rPr>
        <w:t>。</w:t>
      </w:r>
      <w:r>
        <w:rPr>
          <w:rFonts w:hint="eastAsia" w:ascii="Times New Roman" w:hAnsi="Times New Roman" w:eastAsia="方正仿宋简体" w:cs="Times New Roman"/>
          <w:color w:val="000000"/>
          <w:sz w:val="32"/>
          <w:szCs w:val="32"/>
          <w:lang w:val="en-US" w:eastAsia="zh-CN"/>
        </w:rPr>
        <w:t>切实加强部门预算绩效目标编制的基础工作，理清本单位预算管理的整体思路，组织预算编制相关人员学习预算法和预算管理相关政策和文件要求，细化我局预算分解方案。尽量设定可衡量的量化指标，不能量化的绩效指标，尽量将其细化，做到目标考核切实可行，保证绩效目标的实现。</w:t>
      </w:r>
    </w:p>
    <w:p>
      <w:pPr>
        <w:pStyle w:val="8"/>
        <w:keepNext w:val="0"/>
        <w:keepLines w:val="0"/>
        <w:pageBreakBefore w:val="0"/>
        <w:widowControl w:val="0"/>
        <w:pBdr>
          <w:bottom w:val="single" w:color="FFFFFF" w:sz="4" w:space="17"/>
        </w:pBdr>
        <w:shd w:val="clear" w:color="auto" w:fill="FFFFFF"/>
        <w:kinsoku/>
        <w:wordWrap/>
        <w:overflowPunct/>
        <w:topLinePunct w:val="0"/>
        <w:autoSpaceDE/>
        <w:autoSpaceDN/>
        <w:bidi w:val="0"/>
        <w:adjustRightInd/>
        <w:snapToGrid w:val="0"/>
        <w:spacing w:before="0" w:beforeAutospacing="0" w:after="0" w:afterAutospacing="0" w:line="600" w:lineRule="exact"/>
        <w:ind w:firstLine="640" w:firstLineChars="200"/>
        <w:jc w:val="both"/>
        <w:textAlignment w:val="auto"/>
        <w:outlineLvl w:val="1"/>
        <w:rPr>
          <w:rFonts w:hint="eastAsia" w:ascii="Times New Roman" w:hAnsi="Times New Roman" w:eastAsia="方正仿宋简体" w:cs="Times New Roman"/>
          <w:color w:val="000000"/>
          <w:sz w:val="32"/>
          <w:szCs w:val="32"/>
          <w:lang w:val="en-US" w:eastAsia="zh-CN"/>
        </w:rPr>
      </w:pPr>
      <w:r>
        <w:rPr>
          <w:rFonts w:hint="default" w:ascii="方正楷体简体" w:hAnsi="方正楷体简体" w:eastAsia="方正楷体简体" w:cs="方正楷体简体"/>
          <w:color w:val="000000"/>
          <w:sz w:val="32"/>
          <w:szCs w:val="32"/>
          <w:lang w:eastAsia="zh-CN"/>
        </w:rPr>
        <w:t>（</w:t>
      </w:r>
      <w:r>
        <w:rPr>
          <w:rFonts w:hint="eastAsia" w:ascii="方正楷体简体" w:hAnsi="方正楷体简体" w:eastAsia="方正楷体简体" w:cs="方正楷体简体"/>
          <w:color w:val="000000"/>
          <w:sz w:val="32"/>
          <w:szCs w:val="32"/>
          <w:lang w:val="en-US" w:eastAsia="zh-CN"/>
        </w:rPr>
        <w:t>二</w:t>
      </w:r>
      <w:r>
        <w:rPr>
          <w:rFonts w:hint="default" w:ascii="方正楷体简体" w:hAnsi="方正楷体简体" w:eastAsia="方正楷体简体" w:cs="方正楷体简体"/>
          <w:color w:val="000000"/>
          <w:sz w:val="32"/>
          <w:szCs w:val="32"/>
          <w:lang w:eastAsia="zh-CN"/>
        </w:rPr>
        <w:t>）</w:t>
      </w:r>
      <w:r>
        <w:rPr>
          <w:rFonts w:hint="eastAsia" w:ascii="方正楷体简体" w:hAnsi="方正楷体简体" w:eastAsia="方正楷体简体" w:cs="方正楷体简体"/>
          <w:color w:val="000000"/>
          <w:sz w:val="32"/>
          <w:szCs w:val="32"/>
          <w:lang w:val="en-US" w:eastAsia="zh-CN"/>
        </w:rPr>
        <w:t>规范资金使用制度。</w:t>
      </w:r>
      <w:r>
        <w:rPr>
          <w:rFonts w:hint="eastAsia" w:ascii="Times New Roman" w:hAnsi="Times New Roman" w:eastAsia="方正仿宋简体" w:cs="Times New Roman"/>
          <w:color w:val="000000"/>
          <w:sz w:val="32"/>
          <w:szCs w:val="32"/>
          <w:lang w:val="en-US" w:eastAsia="zh-CN"/>
        </w:rPr>
        <w:t>强化资金管理意识，加强与市财政局的沟通，确保及时下达专项资金，合理、科学地使用资金。加强本单位财务人员的专业知识，提高实际操作能力、业务技能，保证财务水平的不断提高，采取有效的措施合理分配资金使用。</w:t>
      </w:r>
    </w:p>
    <w:p>
      <w:pPr>
        <w:pStyle w:val="8"/>
        <w:keepNext w:val="0"/>
        <w:keepLines w:val="0"/>
        <w:pageBreakBefore w:val="0"/>
        <w:widowControl w:val="0"/>
        <w:pBdr>
          <w:bottom w:val="single" w:color="FFFFFF" w:sz="4" w:space="17"/>
        </w:pBdr>
        <w:shd w:val="clear" w:color="auto" w:fill="FFFFFF"/>
        <w:kinsoku/>
        <w:wordWrap/>
        <w:overflowPunct/>
        <w:topLinePunct w:val="0"/>
        <w:autoSpaceDE/>
        <w:autoSpaceDN/>
        <w:bidi w:val="0"/>
        <w:adjustRightInd/>
        <w:snapToGrid w:val="0"/>
        <w:spacing w:before="0" w:beforeAutospacing="0" w:after="0" w:afterAutospacing="0" w:line="600" w:lineRule="exact"/>
        <w:ind w:firstLine="640" w:firstLineChars="200"/>
        <w:jc w:val="both"/>
        <w:textAlignment w:val="auto"/>
        <w:outlineLvl w:val="1"/>
        <w:rPr>
          <w:rFonts w:hint="default" w:ascii="Times New Roman" w:hAnsi="Times New Roman" w:eastAsia="方正仿宋简体" w:cs="Times New Roman"/>
          <w:color w:val="000000"/>
          <w:sz w:val="32"/>
          <w:szCs w:val="32"/>
          <w:lang w:val="en-US" w:eastAsia="zh-CN"/>
        </w:rPr>
      </w:pPr>
      <w:r>
        <w:rPr>
          <w:rFonts w:hint="default" w:ascii="方正楷体简体" w:hAnsi="方正楷体简体" w:eastAsia="方正楷体简体" w:cs="方正楷体简体"/>
          <w:color w:val="000000"/>
          <w:sz w:val="32"/>
          <w:szCs w:val="32"/>
          <w:lang w:eastAsia="zh-CN"/>
        </w:rPr>
        <w:t>（</w:t>
      </w:r>
      <w:r>
        <w:rPr>
          <w:rFonts w:hint="eastAsia" w:ascii="方正楷体简体" w:hAnsi="方正楷体简体" w:eastAsia="方正楷体简体" w:cs="方正楷体简体"/>
          <w:color w:val="000000"/>
          <w:sz w:val="32"/>
          <w:szCs w:val="32"/>
          <w:lang w:val="en-US" w:eastAsia="zh-CN"/>
        </w:rPr>
        <w:t>三</w:t>
      </w:r>
      <w:r>
        <w:rPr>
          <w:rFonts w:hint="default" w:ascii="方正楷体简体" w:hAnsi="方正楷体简体" w:eastAsia="方正楷体简体" w:cs="方正楷体简体"/>
          <w:color w:val="000000"/>
          <w:sz w:val="32"/>
          <w:szCs w:val="32"/>
          <w:lang w:eastAsia="zh-CN"/>
        </w:rPr>
        <w:t>）</w:t>
      </w:r>
      <w:r>
        <w:rPr>
          <w:rFonts w:hint="eastAsia" w:ascii="方正楷体简体" w:hAnsi="方正楷体简体" w:eastAsia="方正楷体简体" w:cs="方正楷体简体"/>
          <w:color w:val="000000"/>
          <w:sz w:val="32"/>
          <w:szCs w:val="32"/>
          <w:lang w:val="en-US" w:eastAsia="zh-CN"/>
        </w:rPr>
        <w:t>严格执行资金安排。</w:t>
      </w:r>
      <w:r>
        <w:rPr>
          <w:rFonts w:hint="eastAsia" w:ascii="Times New Roman" w:hAnsi="Times New Roman" w:eastAsia="方正仿宋简体" w:cs="Times New Roman"/>
          <w:color w:val="000000"/>
          <w:sz w:val="32"/>
          <w:szCs w:val="32"/>
          <w:lang w:val="en-US" w:eastAsia="zh-CN"/>
        </w:rPr>
        <w:t>资金安排结合实际分析研究、科学测算、合理安排，统一支出标准，指标专项专款专用，公用经费和人员经费切实分指标支付，不混用挪用，有效保障各项工作的顺利开展。提高资金使用效率，在预算金额内严格控制费用支出，控制超支现象发生，尽量减少不必要开支。</w:t>
      </w:r>
      <w:r>
        <w:rPr>
          <w:rFonts w:hint="default" w:ascii="Times New Roman" w:hAnsi="Times New Roman" w:eastAsia="方正仿宋简体" w:cs="Times New Roman"/>
          <w:color w:val="000000"/>
          <w:sz w:val="32"/>
          <w:szCs w:val="32"/>
        </w:rPr>
        <w:t>尽早</w:t>
      </w:r>
      <w:r>
        <w:rPr>
          <w:rFonts w:hint="default" w:ascii="Times New Roman" w:hAnsi="Times New Roman" w:eastAsia="方正仿宋简体" w:cs="Times New Roman"/>
          <w:color w:val="000000"/>
          <w:sz w:val="32"/>
          <w:szCs w:val="32"/>
          <w:lang w:eastAsia="zh-CN"/>
        </w:rPr>
        <w:t>申报</w:t>
      </w:r>
      <w:r>
        <w:rPr>
          <w:rFonts w:hint="default" w:ascii="Times New Roman" w:hAnsi="Times New Roman" w:eastAsia="方正仿宋简体" w:cs="Times New Roman"/>
          <w:color w:val="000000"/>
          <w:sz w:val="32"/>
          <w:szCs w:val="32"/>
        </w:rPr>
        <w:t>资金计划，加快资金</w:t>
      </w:r>
      <w:r>
        <w:rPr>
          <w:rFonts w:hint="default" w:ascii="Times New Roman" w:hAnsi="Times New Roman" w:eastAsia="方正仿宋简体" w:cs="Times New Roman"/>
          <w:color w:val="000000"/>
          <w:sz w:val="32"/>
          <w:szCs w:val="32"/>
          <w:lang w:eastAsia="zh-CN"/>
        </w:rPr>
        <w:t>支</w:t>
      </w:r>
      <w:r>
        <w:rPr>
          <w:rFonts w:hint="default" w:ascii="Times New Roman" w:hAnsi="Times New Roman" w:eastAsia="方正仿宋简体" w:cs="Times New Roman"/>
          <w:color w:val="000000"/>
          <w:sz w:val="32"/>
          <w:szCs w:val="32"/>
        </w:rPr>
        <w:t>付进度，确保专项资金及时足额拨付。</w:t>
      </w:r>
      <w:r>
        <w:rPr>
          <w:rFonts w:hint="eastAsia" w:ascii="Times New Roman" w:hAnsi="Times New Roman" w:eastAsia="方正仿宋简体" w:cs="Times New Roman"/>
          <w:color w:val="000000"/>
          <w:sz w:val="32"/>
          <w:szCs w:val="32"/>
          <w:lang w:val="en-US" w:eastAsia="zh-CN"/>
        </w:rPr>
        <w:t>实施监控预算执行进度和执行情况，</w:t>
      </w:r>
      <w:r>
        <w:rPr>
          <w:rFonts w:hint="default" w:ascii="Times New Roman" w:hAnsi="Times New Roman" w:eastAsia="方正仿宋简体" w:cs="Times New Roman"/>
          <w:color w:val="000000"/>
          <w:sz w:val="32"/>
          <w:szCs w:val="32"/>
        </w:rPr>
        <w:t>定期做好支出预算财务分析，及时对预算执行情况进行通报，定期对下属预算单位的预算执行情况进行检查，</w:t>
      </w:r>
      <w:r>
        <w:rPr>
          <w:rFonts w:hint="eastAsia" w:ascii="Times New Roman" w:hAnsi="Times New Roman" w:eastAsia="方正仿宋简体" w:cs="Times New Roman"/>
          <w:color w:val="000000"/>
          <w:sz w:val="32"/>
          <w:szCs w:val="32"/>
          <w:lang w:val="en-US" w:eastAsia="zh-CN"/>
        </w:rPr>
        <w:t>做到及时发现问题、解决问题</w:t>
      </w:r>
      <w:r>
        <w:rPr>
          <w:rFonts w:hint="default" w:ascii="Times New Roman" w:hAnsi="Times New Roman" w:eastAsia="方正仿宋简体" w:cs="Times New Roman"/>
          <w:color w:val="000000"/>
          <w:sz w:val="32"/>
          <w:szCs w:val="32"/>
        </w:rPr>
        <w:t>。</w:t>
      </w:r>
    </w:p>
    <w:p>
      <w:pPr>
        <w:pStyle w:val="8"/>
        <w:keepNext w:val="0"/>
        <w:keepLines w:val="0"/>
        <w:pageBreakBefore w:val="0"/>
        <w:widowControl w:val="0"/>
        <w:pBdr>
          <w:bottom w:val="single" w:color="FFFFFF" w:sz="4" w:space="17"/>
        </w:pBdr>
        <w:shd w:val="clear" w:color="auto" w:fill="FFFFFF"/>
        <w:kinsoku/>
        <w:wordWrap/>
        <w:overflowPunct/>
        <w:topLinePunct w:val="0"/>
        <w:autoSpaceDE/>
        <w:autoSpaceDN/>
        <w:bidi w:val="0"/>
        <w:adjustRightInd/>
        <w:snapToGrid w:val="0"/>
        <w:spacing w:before="0" w:beforeAutospacing="0" w:after="0" w:afterAutospacing="0" w:line="600" w:lineRule="exact"/>
        <w:ind w:firstLine="640" w:firstLineChars="200"/>
        <w:jc w:val="both"/>
        <w:textAlignment w:val="auto"/>
        <w:outlineLvl w:val="1"/>
        <w:rPr>
          <w:rFonts w:hint="eastAsia" w:ascii="黑体" w:hAnsi="黑体" w:eastAsia="黑体" w:cs="黑体"/>
          <w:color w:val="000000"/>
          <w:sz w:val="32"/>
          <w:szCs w:val="32"/>
        </w:rPr>
      </w:pPr>
      <w:r>
        <w:rPr>
          <w:rFonts w:hint="eastAsia" w:ascii="黑体" w:hAnsi="黑体" w:eastAsia="黑体" w:cs="黑体"/>
          <w:color w:val="000000"/>
          <w:sz w:val="32"/>
          <w:szCs w:val="32"/>
          <w:lang w:val="en-US" w:eastAsia="zh-CN"/>
        </w:rPr>
        <w:t>九</w:t>
      </w:r>
      <w:r>
        <w:rPr>
          <w:rFonts w:hint="eastAsia" w:ascii="黑体" w:hAnsi="黑体" w:eastAsia="黑体" w:cs="黑体"/>
          <w:color w:val="000000"/>
          <w:sz w:val="32"/>
          <w:szCs w:val="32"/>
        </w:rPr>
        <w:t>、部门整体支出绩效自评结果拟应用和公开情况</w:t>
      </w:r>
    </w:p>
    <w:p>
      <w:pPr>
        <w:pStyle w:val="8"/>
        <w:keepNext w:val="0"/>
        <w:keepLines w:val="0"/>
        <w:pageBreakBefore w:val="0"/>
        <w:widowControl w:val="0"/>
        <w:pBdr>
          <w:bottom w:val="single" w:color="FFFFFF" w:sz="4" w:space="17"/>
        </w:pBdr>
        <w:shd w:val="clear" w:color="auto" w:fill="FFFFFF"/>
        <w:kinsoku/>
        <w:wordWrap/>
        <w:overflowPunct/>
        <w:topLinePunct w:val="0"/>
        <w:autoSpaceDE/>
        <w:autoSpaceDN/>
        <w:bidi w:val="0"/>
        <w:adjustRightInd/>
        <w:snapToGrid w:val="0"/>
        <w:spacing w:before="0" w:beforeAutospacing="0" w:after="0" w:afterAutospacing="0" w:line="600" w:lineRule="exact"/>
        <w:ind w:firstLine="640" w:firstLineChars="200"/>
        <w:jc w:val="both"/>
        <w:textAlignment w:val="auto"/>
        <w:outlineLvl w:val="1"/>
        <w:rPr>
          <w:rFonts w:hint="eastAsia" w:ascii="方正楷体简体" w:hAnsi="方正楷体简体" w:eastAsia="方正楷体简体" w:cs="方正楷体简体"/>
          <w:color w:val="000000"/>
          <w:sz w:val="32"/>
          <w:szCs w:val="32"/>
          <w:lang w:val="en-US" w:eastAsia="zh-CN"/>
        </w:rPr>
      </w:pPr>
      <w:r>
        <w:rPr>
          <w:rFonts w:hint="eastAsia" w:ascii="方正楷体简体" w:hAnsi="方正楷体简体" w:eastAsia="方正楷体简体" w:cs="方正楷体简体"/>
          <w:color w:val="000000"/>
          <w:sz w:val="32"/>
          <w:szCs w:val="32"/>
          <w:lang w:val="en-US" w:eastAsia="zh-CN"/>
        </w:rPr>
        <w:t>（一）绩效自评结果拟应用</w:t>
      </w:r>
    </w:p>
    <w:p>
      <w:pPr>
        <w:pStyle w:val="8"/>
        <w:keepNext w:val="0"/>
        <w:keepLines w:val="0"/>
        <w:pageBreakBefore w:val="0"/>
        <w:widowControl w:val="0"/>
        <w:pBdr>
          <w:bottom w:val="single" w:color="FFFFFF" w:sz="4" w:space="17"/>
        </w:pBdr>
        <w:shd w:val="clear" w:color="auto" w:fill="FFFFFF"/>
        <w:kinsoku/>
        <w:wordWrap/>
        <w:overflowPunct/>
        <w:topLinePunct w:val="0"/>
        <w:autoSpaceDE/>
        <w:autoSpaceDN/>
        <w:bidi w:val="0"/>
        <w:adjustRightInd/>
        <w:snapToGrid w:val="0"/>
        <w:spacing w:before="0" w:beforeAutospacing="0" w:after="0" w:afterAutospacing="0" w:line="600" w:lineRule="exact"/>
        <w:ind w:firstLine="640" w:firstLineChars="200"/>
        <w:jc w:val="both"/>
        <w:textAlignment w:val="auto"/>
        <w:outlineLvl w:val="1"/>
        <w:rPr>
          <w:rFonts w:hint="default" w:ascii="Times New Roman" w:hAnsi="Times New Roman" w:eastAsia="方正仿宋简体" w:cs="Times New Roman"/>
          <w:color w:val="000000"/>
          <w:sz w:val="32"/>
          <w:szCs w:val="32"/>
          <w:lang w:val="en-US" w:eastAsia="zh-CN"/>
        </w:rPr>
      </w:pPr>
      <w:r>
        <w:rPr>
          <w:rFonts w:hint="eastAsia" w:ascii="Times New Roman" w:hAnsi="Times New Roman" w:eastAsia="方正仿宋简体" w:cs="Times New Roman"/>
          <w:color w:val="000000"/>
          <w:sz w:val="32"/>
          <w:szCs w:val="32"/>
          <w:lang w:val="en-US" w:eastAsia="zh-CN"/>
        </w:rPr>
        <w:t>通过绩效自评，进一步掌握了资金使用情况和取得的效果，总结了专项资金管理经验，认识到了工作中存在的问题和不足，为今后完善年初预算编制、加强资金使用管理、健全资金支出项目、提高资金绩效管理、加大资金使用效益工作提供了重要的参考依据。</w:t>
      </w:r>
    </w:p>
    <w:p>
      <w:pPr>
        <w:pStyle w:val="8"/>
        <w:keepNext w:val="0"/>
        <w:keepLines w:val="0"/>
        <w:pageBreakBefore w:val="0"/>
        <w:widowControl w:val="0"/>
        <w:pBdr>
          <w:bottom w:val="single" w:color="FFFFFF" w:sz="4" w:space="17"/>
        </w:pBdr>
        <w:shd w:val="clear" w:color="auto" w:fill="FFFFFF"/>
        <w:kinsoku/>
        <w:wordWrap/>
        <w:overflowPunct/>
        <w:topLinePunct w:val="0"/>
        <w:autoSpaceDE/>
        <w:autoSpaceDN/>
        <w:bidi w:val="0"/>
        <w:adjustRightInd/>
        <w:snapToGrid w:val="0"/>
        <w:spacing w:before="0" w:beforeAutospacing="0" w:after="0" w:afterAutospacing="0" w:line="600" w:lineRule="exact"/>
        <w:ind w:firstLine="640" w:firstLineChars="200"/>
        <w:jc w:val="both"/>
        <w:textAlignment w:val="auto"/>
        <w:outlineLvl w:val="1"/>
        <w:rPr>
          <w:rFonts w:hint="default" w:ascii="方正楷体简体" w:hAnsi="方正楷体简体" w:eastAsia="方正楷体简体" w:cs="方正楷体简体"/>
          <w:color w:val="000000"/>
          <w:sz w:val="32"/>
          <w:szCs w:val="32"/>
          <w:lang w:val="en-US" w:eastAsia="zh-CN"/>
        </w:rPr>
      </w:pPr>
      <w:r>
        <w:rPr>
          <w:rFonts w:hint="eastAsia" w:ascii="方正楷体简体" w:hAnsi="方正楷体简体" w:eastAsia="方正楷体简体" w:cs="方正楷体简体"/>
          <w:color w:val="000000"/>
          <w:sz w:val="32"/>
          <w:szCs w:val="32"/>
          <w:lang w:val="en-US" w:eastAsia="zh-CN"/>
        </w:rPr>
        <w:t>（二）绩效自评结果公开情况</w:t>
      </w:r>
    </w:p>
    <w:p>
      <w:pPr>
        <w:pStyle w:val="8"/>
        <w:keepNext w:val="0"/>
        <w:keepLines w:val="0"/>
        <w:pageBreakBefore w:val="0"/>
        <w:widowControl w:val="0"/>
        <w:pBdr>
          <w:bottom w:val="single" w:color="FFFFFF" w:sz="4" w:space="17"/>
        </w:pBdr>
        <w:shd w:val="clear" w:color="auto" w:fill="FFFFFF"/>
        <w:kinsoku/>
        <w:wordWrap/>
        <w:overflowPunct/>
        <w:topLinePunct w:val="0"/>
        <w:autoSpaceDE/>
        <w:autoSpaceDN/>
        <w:bidi w:val="0"/>
        <w:adjustRightInd/>
        <w:snapToGrid w:val="0"/>
        <w:spacing w:before="0" w:beforeAutospacing="0" w:after="0" w:afterAutospacing="0" w:line="600" w:lineRule="exact"/>
        <w:ind w:firstLine="640" w:firstLineChars="200"/>
        <w:jc w:val="both"/>
        <w:textAlignment w:val="auto"/>
        <w:outlineLvl w:val="1"/>
        <w:rPr>
          <w:rFonts w:hint="default" w:ascii="Times New Roman" w:hAnsi="Times New Roman" w:eastAsia="方正仿宋简体" w:cs="Times New Roman"/>
          <w:color w:val="000000"/>
          <w:sz w:val="32"/>
          <w:szCs w:val="32"/>
        </w:rPr>
      </w:pPr>
      <w:r>
        <w:rPr>
          <w:rFonts w:hint="eastAsia" w:ascii="Times New Roman" w:hAnsi="Times New Roman" w:eastAsia="方正仿宋简体" w:cs="Times New Roman"/>
          <w:color w:val="000000"/>
          <w:sz w:val="32"/>
          <w:szCs w:val="32"/>
          <w:lang w:val="en-US" w:eastAsia="zh-CN"/>
        </w:rPr>
        <w:t>将此次绩效自评报告在本部门官网上予以全文公布，向社会公开，广泛接受群众</w:t>
      </w:r>
      <w:r>
        <w:rPr>
          <w:rFonts w:hint="default" w:ascii="Times New Roman" w:hAnsi="Times New Roman" w:eastAsia="方正仿宋简体" w:cs="Times New Roman"/>
          <w:color w:val="000000"/>
          <w:sz w:val="32"/>
          <w:szCs w:val="32"/>
        </w:rPr>
        <w:t>监督。</w:t>
      </w:r>
    </w:p>
    <w:p>
      <w:pPr>
        <w:keepNext w:val="0"/>
        <w:keepLines w:val="0"/>
        <w:pageBreakBefore w:val="0"/>
        <w:widowControl w:val="0"/>
        <w:kinsoku/>
        <w:wordWrap/>
        <w:overflowPunct/>
        <w:topLinePunct w:val="0"/>
        <w:autoSpaceDE/>
        <w:autoSpaceDN/>
        <w:bidi w:val="0"/>
        <w:adjustRightInd/>
        <w:spacing w:beforeAutospacing="0" w:afterAutospacing="0" w:line="600" w:lineRule="exact"/>
        <w:ind w:firstLine="640" w:firstLineChars="2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附件：1</w:t>
      </w:r>
      <w:r>
        <w:rPr>
          <w:rFonts w:hint="eastAsia" w:ascii="Times New Roman" w:hAnsi="Times New Roman" w:eastAsia="方正仿宋简体" w:cs="Times New Roman"/>
          <w:color w:val="000000"/>
          <w:sz w:val="32"/>
          <w:szCs w:val="32"/>
          <w:lang w:val="en-US" w:eastAsia="zh-CN"/>
        </w:rPr>
        <w:t xml:space="preserve">. </w:t>
      </w:r>
      <w:r>
        <w:rPr>
          <w:rFonts w:hint="default" w:ascii="Times New Roman" w:hAnsi="Times New Roman" w:eastAsia="方正仿宋简体" w:cs="Times New Roman"/>
          <w:color w:val="000000"/>
          <w:sz w:val="32"/>
          <w:szCs w:val="32"/>
        </w:rPr>
        <w:t>202</w:t>
      </w:r>
      <w:r>
        <w:rPr>
          <w:rFonts w:hint="eastAsia" w:ascii="Times New Roman" w:hAnsi="Times New Roman" w:eastAsia="方正仿宋简体" w:cs="Times New Roman"/>
          <w:color w:val="000000"/>
          <w:sz w:val="32"/>
          <w:szCs w:val="32"/>
          <w:lang w:val="en-US" w:eastAsia="zh-CN"/>
        </w:rPr>
        <w:t>2</w:t>
      </w:r>
      <w:r>
        <w:rPr>
          <w:rFonts w:hint="default" w:ascii="Times New Roman" w:hAnsi="Times New Roman" w:eastAsia="方正仿宋简体" w:cs="Times New Roman"/>
          <w:color w:val="000000"/>
          <w:sz w:val="32"/>
          <w:szCs w:val="32"/>
        </w:rPr>
        <w:t>年度部门整体支出绩效评价基础数据表</w:t>
      </w:r>
    </w:p>
    <w:p>
      <w:pPr>
        <w:keepNext w:val="0"/>
        <w:keepLines w:val="0"/>
        <w:pageBreakBefore w:val="0"/>
        <w:widowControl w:val="0"/>
        <w:numPr>
          <w:ilvl w:val="0"/>
          <w:numId w:val="2"/>
        </w:numPr>
        <w:kinsoku/>
        <w:wordWrap/>
        <w:overflowPunct/>
        <w:topLinePunct w:val="0"/>
        <w:autoSpaceDE/>
        <w:autoSpaceDN/>
        <w:bidi w:val="0"/>
        <w:adjustRightInd/>
        <w:spacing w:beforeAutospacing="0" w:afterAutospacing="0" w:line="600" w:lineRule="exact"/>
        <w:ind w:firstLine="1600" w:firstLineChars="5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202</w:t>
      </w:r>
      <w:r>
        <w:rPr>
          <w:rFonts w:hint="eastAsia" w:ascii="Times New Roman" w:hAnsi="Times New Roman" w:eastAsia="方正仿宋简体" w:cs="Times New Roman"/>
          <w:color w:val="000000"/>
          <w:sz w:val="32"/>
          <w:szCs w:val="32"/>
          <w:lang w:val="en-US" w:eastAsia="zh-CN"/>
        </w:rPr>
        <w:t>2</w:t>
      </w:r>
      <w:r>
        <w:rPr>
          <w:rFonts w:hint="default" w:ascii="Times New Roman" w:hAnsi="Times New Roman" w:eastAsia="方正仿宋简体" w:cs="Times New Roman"/>
          <w:color w:val="000000"/>
          <w:sz w:val="32"/>
          <w:szCs w:val="32"/>
        </w:rPr>
        <w:t>年度部门整体支出绩效自评表</w:t>
      </w:r>
    </w:p>
    <w:p>
      <w:pPr>
        <w:keepNext w:val="0"/>
        <w:keepLines w:val="0"/>
        <w:pageBreakBefore w:val="0"/>
        <w:widowControl w:val="0"/>
        <w:kinsoku/>
        <w:wordWrap/>
        <w:overflowPunct/>
        <w:topLinePunct w:val="0"/>
        <w:autoSpaceDE/>
        <w:autoSpaceDN/>
        <w:bidi w:val="0"/>
        <w:adjustRightInd/>
        <w:spacing w:beforeAutospacing="0" w:afterAutospacing="0" w:line="600" w:lineRule="exact"/>
        <w:textAlignment w:val="auto"/>
        <w:rPr>
          <w:rFonts w:hint="default" w:ascii="Times New Roman" w:hAnsi="Times New Roman" w:eastAsia="方正仿宋简体" w:cs="Times New Roman"/>
          <w:color w:val="000000"/>
          <w:sz w:val="32"/>
          <w:szCs w:val="32"/>
        </w:rPr>
      </w:pPr>
    </w:p>
    <w:p>
      <w:pPr>
        <w:keepNext w:val="0"/>
        <w:keepLines w:val="0"/>
        <w:pageBreakBefore w:val="0"/>
        <w:widowControl w:val="0"/>
        <w:kinsoku/>
        <w:wordWrap/>
        <w:overflowPunct/>
        <w:topLinePunct w:val="0"/>
        <w:autoSpaceDE/>
        <w:autoSpaceDN/>
        <w:bidi w:val="0"/>
        <w:adjustRightInd/>
        <w:spacing w:beforeAutospacing="0" w:afterAutospacing="0" w:line="600" w:lineRule="exact"/>
        <w:textAlignment w:val="auto"/>
        <w:rPr>
          <w:rFonts w:hint="default" w:ascii="Times New Roman" w:hAnsi="Times New Roman" w:eastAsia="方正仿宋简体" w:cs="Times New Roman"/>
          <w:color w:val="000000"/>
          <w:sz w:val="32"/>
          <w:szCs w:val="32"/>
        </w:rPr>
      </w:pPr>
    </w:p>
    <w:p>
      <w:pPr>
        <w:keepNext w:val="0"/>
        <w:keepLines w:val="0"/>
        <w:pageBreakBefore w:val="0"/>
        <w:widowControl w:val="0"/>
        <w:kinsoku/>
        <w:wordWrap/>
        <w:overflowPunct/>
        <w:topLinePunct w:val="0"/>
        <w:autoSpaceDE/>
        <w:autoSpaceDN/>
        <w:bidi w:val="0"/>
        <w:adjustRightInd/>
        <w:spacing w:beforeAutospacing="0" w:afterAutospacing="0" w:line="600" w:lineRule="exact"/>
        <w:ind w:firstLine="5120" w:firstLineChars="16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益阳市工业和信息化局</w:t>
      </w:r>
    </w:p>
    <w:p>
      <w:pPr>
        <w:keepNext w:val="0"/>
        <w:keepLines w:val="0"/>
        <w:pageBreakBefore w:val="0"/>
        <w:widowControl w:val="0"/>
        <w:kinsoku/>
        <w:wordWrap/>
        <w:overflowPunct/>
        <w:topLinePunct w:val="0"/>
        <w:autoSpaceDE/>
        <w:autoSpaceDN/>
        <w:bidi w:val="0"/>
        <w:adjustRightInd/>
        <w:spacing w:beforeAutospacing="0" w:afterAutospacing="0" w:line="600" w:lineRule="exact"/>
        <w:ind w:firstLine="5440" w:firstLineChars="1700"/>
        <w:textAlignment w:val="auto"/>
        <w:rPr>
          <w:rFonts w:hint="default" w:ascii="Times New Roman" w:hAnsi="Times New Roman" w:cs="Times New Roman"/>
        </w:rPr>
      </w:pPr>
      <w:r>
        <w:rPr>
          <w:rFonts w:hint="default" w:ascii="Times New Roman" w:hAnsi="Times New Roman" w:eastAsia="方正仿宋简体" w:cs="Times New Roman"/>
          <w:color w:val="000000"/>
          <w:sz w:val="32"/>
          <w:szCs w:val="32"/>
        </w:rPr>
        <w:t>202</w:t>
      </w:r>
      <w:r>
        <w:rPr>
          <w:rFonts w:hint="eastAsia" w:ascii="Times New Roman" w:hAnsi="Times New Roman" w:eastAsia="方正仿宋简体" w:cs="Times New Roman"/>
          <w:color w:val="000000"/>
          <w:sz w:val="32"/>
          <w:szCs w:val="32"/>
          <w:lang w:val="en-US" w:eastAsia="zh-CN"/>
        </w:rPr>
        <w:t>3</w:t>
      </w:r>
      <w:r>
        <w:rPr>
          <w:rFonts w:hint="default" w:ascii="Times New Roman" w:hAnsi="Times New Roman" w:eastAsia="方正仿宋简体" w:cs="Times New Roman"/>
          <w:color w:val="000000"/>
          <w:sz w:val="32"/>
          <w:szCs w:val="32"/>
        </w:rPr>
        <w:t>年</w:t>
      </w:r>
      <w:r>
        <w:rPr>
          <w:rFonts w:hint="eastAsia" w:ascii="Times New Roman" w:hAnsi="Times New Roman" w:eastAsia="方正仿宋简体" w:cs="Times New Roman"/>
          <w:color w:val="000000"/>
          <w:sz w:val="32"/>
          <w:szCs w:val="32"/>
          <w:lang w:val="en-US" w:eastAsia="zh-CN"/>
        </w:rPr>
        <w:t>3</w:t>
      </w:r>
      <w:r>
        <w:rPr>
          <w:rFonts w:hint="default" w:ascii="Times New Roman" w:hAnsi="Times New Roman" w:eastAsia="方正仿宋简体" w:cs="Times New Roman"/>
          <w:color w:val="000000"/>
          <w:sz w:val="32"/>
          <w:szCs w:val="32"/>
        </w:rPr>
        <w:t>月</w:t>
      </w:r>
      <w:r>
        <w:rPr>
          <w:rFonts w:hint="eastAsia" w:ascii="Times New Roman" w:hAnsi="Times New Roman" w:eastAsia="方正仿宋简体" w:cs="Times New Roman"/>
          <w:color w:val="000000"/>
          <w:sz w:val="32"/>
          <w:szCs w:val="32"/>
          <w:lang w:val="en-US" w:eastAsia="zh-CN"/>
        </w:rPr>
        <w:t>20</w:t>
      </w:r>
      <w:r>
        <w:rPr>
          <w:rFonts w:hint="default" w:ascii="Times New Roman" w:hAnsi="Times New Roman" w:eastAsia="方正仿宋简体" w:cs="Times New Roman"/>
          <w:color w:val="000000"/>
          <w:sz w:val="32"/>
          <w:szCs w:val="32"/>
        </w:rPr>
        <w:t>日</w:t>
      </w:r>
    </w:p>
    <w:p>
      <w:pPr>
        <w:keepNext w:val="0"/>
        <w:keepLines w:val="0"/>
        <w:pageBreakBefore w:val="0"/>
        <w:widowControl w:val="0"/>
        <w:kinsoku/>
        <w:wordWrap/>
        <w:overflowPunct/>
        <w:topLinePunct w:val="0"/>
        <w:autoSpaceDE/>
        <w:autoSpaceDN/>
        <w:bidi w:val="0"/>
        <w:adjustRightInd/>
        <w:spacing w:line="600" w:lineRule="exact"/>
        <w:textAlignment w:val="auto"/>
        <w:rPr>
          <w:rFonts w:eastAsia="黑体"/>
          <w:szCs w:val="32"/>
        </w:rPr>
      </w:pPr>
      <w:r>
        <w:rPr>
          <w:rFonts w:eastAsia="黑体"/>
          <w:szCs w:val="32"/>
        </w:rPr>
        <w:br w:type="page"/>
      </w:r>
    </w:p>
    <w:p>
      <w:pPr>
        <w:keepNext w:val="0"/>
        <w:keepLines w:val="0"/>
        <w:pageBreakBefore w:val="0"/>
        <w:widowControl w:val="0"/>
        <w:kinsoku/>
        <w:wordWrap/>
        <w:overflowPunct/>
        <w:topLinePunct w:val="0"/>
        <w:autoSpaceDE/>
        <w:autoSpaceDN/>
        <w:bidi w:val="0"/>
        <w:adjustRightInd/>
        <w:spacing w:line="600" w:lineRule="exact"/>
        <w:jc w:val="left"/>
        <w:textAlignment w:val="auto"/>
        <w:rPr>
          <w:rFonts w:hint="eastAsia" w:ascii="黑体" w:hAnsi="黑体" w:eastAsia="黑体" w:cs="黑体"/>
          <w:sz w:val="32"/>
          <w:szCs w:val="32"/>
          <w:lang w:eastAsia="zh-CN"/>
        </w:rPr>
      </w:pPr>
      <w:r>
        <w:rPr>
          <w:rFonts w:hint="eastAsia" w:ascii="黑体" w:hAnsi="黑体" w:eastAsia="黑体" w:cs="黑体"/>
          <w:sz w:val="32"/>
          <w:szCs w:val="32"/>
        </w:rPr>
        <w:t>附件1</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202</w:t>
      </w:r>
      <w:r>
        <w:rPr>
          <w:rFonts w:hint="eastAsia" w:ascii="方正小标宋简体" w:hAnsi="方正小标宋简体" w:eastAsia="方正小标宋简体" w:cs="方正小标宋简体"/>
          <w:kern w:val="0"/>
          <w:sz w:val="44"/>
          <w:szCs w:val="44"/>
          <w:lang w:val="en-US" w:eastAsia="zh-CN"/>
        </w:rPr>
        <w:t>2</w:t>
      </w:r>
      <w:r>
        <w:rPr>
          <w:rFonts w:hint="eastAsia" w:ascii="方正小标宋简体" w:hAnsi="方正小标宋简体" w:eastAsia="方正小标宋简体" w:cs="方正小标宋简体"/>
          <w:kern w:val="0"/>
          <w:sz w:val="44"/>
          <w:szCs w:val="44"/>
        </w:rPr>
        <w:t>年度部门整体支出绩效评价基础数据表</w:t>
      </w:r>
    </w:p>
    <w:tbl>
      <w:tblPr>
        <w:tblStyle w:val="9"/>
        <w:tblW w:w="96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36"/>
        <w:gridCol w:w="1040"/>
        <w:gridCol w:w="863"/>
        <w:gridCol w:w="1351"/>
        <w:gridCol w:w="1246"/>
        <w:gridCol w:w="1050"/>
        <w:gridCol w:w="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136"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auto"/>
                <w:kern w:val="0"/>
                <w:sz w:val="20"/>
                <w:szCs w:val="20"/>
              </w:rPr>
            </w:pPr>
            <w:r>
              <w:rPr>
                <w:rFonts w:hint="default" w:ascii="Times New Roman" w:hAnsi="Times New Roman" w:eastAsia="方正仿宋简体" w:cs="Times New Roman"/>
                <w:color w:val="auto"/>
                <w:kern w:val="0"/>
                <w:sz w:val="20"/>
                <w:szCs w:val="20"/>
              </w:rPr>
              <w:t>财政供养人员情况（人）</w:t>
            </w:r>
          </w:p>
        </w:tc>
        <w:tc>
          <w:tcPr>
            <w:tcW w:w="1903"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b/>
                <w:bCs/>
                <w:color w:val="auto"/>
                <w:kern w:val="0"/>
                <w:sz w:val="20"/>
                <w:szCs w:val="20"/>
              </w:rPr>
            </w:pPr>
            <w:r>
              <w:rPr>
                <w:rFonts w:hint="default" w:ascii="Times New Roman" w:hAnsi="Times New Roman" w:eastAsia="方正仿宋简体" w:cs="Times New Roman"/>
                <w:b/>
                <w:bCs/>
                <w:color w:val="auto"/>
                <w:kern w:val="0"/>
                <w:sz w:val="20"/>
                <w:szCs w:val="20"/>
              </w:rPr>
              <w:t>编制数</w:t>
            </w:r>
          </w:p>
        </w:tc>
        <w:tc>
          <w:tcPr>
            <w:tcW w:w="2597"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b/>
                <w:bCs/>
                <w:color w:val="auto"/>
                <w:kern w:val="0"/>
                <w:sz w:val="20"/>
                <w:szCs w:val="20"/>
              </w:rPr>
            </w:pPr>
            <w:r>
              <w:rPr>
                <w:rFonts w:hint="default" w:ascii="Times New Roman" w:hAnsi="Times New Roman" w:eastAsia="方正仿宋简体" w:cs="Times New Roman"/>
                <w:b/>
                <w:bCs/>
                <w:color w:val="auto"/>
                <w:kern w:val="0"/>
                <w:sz w:val="20"/>
                <w:szCs w:val="20"/>
              </w:rPr>
              <w:t>2021年实际在职人数</w:t>
            </w:r>
          </w:p>
        </w:tc>
        <w:tc>
          <w:tcPr>
            <w:tcW w:w="2036"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b/>
                <w:bCs/>
                <w:color w:val="auto"/>
                <w:kern w:val="0"/>
                <w:sz w:val="20"/>
                <w:szCs w:val="20"/>
              </w:rPr>
            </w:pPr>
            <w:r>
              <w:rPr>
                <w:rFonts w:hint="default" w:ascii="Times New Roman" w:hAnsi="Times New Roman" w:eastAsia="方正仿宋简体" w:cs="Times New Roman"/>
                <w:b/>
                <w:bCs/>
                <w:color w:val="auto"/>
                <w:kern w:val="0"/>
                <w:sz w:val="20"/>
                <w:szCs w:val="20"/>
              </w:rPr>
              <w:t>控制率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136"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方正仿宋简体" w:cs="Times New Roman"/>
                <w:color w:val="auto"/>
                <w:kern w:val="0"/>
                <w:sz w:val="20"/>
                <w:szCs w:val="20"/>
              </w:rPr>
            </w:pPr>
          </w:p>
        </w:tc>
        <w:tc>
          <w:tcPr>
            <w:tcW w:w="1903"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val="en-US" w:eastAsia="zh-CN"/>
              </w:rPr>
              <w:t>93</w:t>
            </w:r>
          </w:p>
        </w:tc>
        <w:tc>
          <w:tcPr>
            <w:tcW w:w="2597"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auto"/>
                <w:spacing w:val="-20"/>
                <w:kern w:val="0"/>
                <w:sz w:val="20"/>
                <w:szCs w:val="20"/>
                <w:lang w:val="en-US" w:eastAsia="zh-CN"/>
              </w:rPr>
            </w:pPr>
            <w:r>
              <w:rPr>
                <w:rFonts w:hint="default" w:ascii="Times New Roman" w:hAnsi="Times New Roman" w:eastAsia="方正仿宋简体" w:cs="Times New Roman"/>
                <w:color w:val="auto"/>
                <w:spacing w:val="-6"/>
                <w:kern w:val="0"/>
                <w:sz w:val="20"/>
                <w:szCs w:val="20"/>
                <w:lang w:val="en-US" w:eastAsia="zh-CN"/>
              </w:rPr>
              <w:t>107(含派驻纪检组及划归离退休中心管理人员计16人）</w:t>
            </w:r>
          </w:p>
        </w:tc>
        <w:tc>
          <w:tcPr>
            <w:tcW w:w="2036"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13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auto"/>
                <w:kern w:val="0"/>
                <w:sz w:val="20"/>
                <w:szCs w:val="20"/>
              </w:rPr>
            </w:pPr>
            <w:r>
              <w:rPr>
                <w:rFonts w:hint="default" w:ascii="Times New Roman" w:hAnsi="Times New Roman" w:eastAsia="方正仿宋简体" w:cs="Times New Roman"/>
                <w:color w:val="auto"/>
                <w:kern w:val="0"/>
                <w:sz w:val="20"/>
                <w:szCs w:val="20"/>
              </w:rPr>
              <w:t>经费控制情况（万元）</w:t>
            </w:r>
          </w:p>
        </w:tc>
        <w:tc>
          <w:tcPr>
            <w:tcW w:w="1903"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b/>
                <w:bCs/>
                <w:color w:val="auto"/>
                <w:kern w:val="0"/>
                <w:sz w:val="20"/>
                <w:szCs w:val="20"/>
              </w:rPr>
            </w:pPr>
            <w:r>
              <w:rPr>
                <w:rFonts w:hint="default" w:ascii="Times New Roman" w:hAnsi="Times New Roman" w:eastAsia="方正仿宋简体" w:cs="Times New Roman"/>
                <w:b/>
                <w:bCs/>
                <w:color w:val="auto"/>
                <w:kern w:val="0"/>
                <w:sz w:val="20"/>
                <w:szCs w:val="20"/>
              </w:rPr>
              <w:t>202</w:t>
            </w:r>
            <w:r>
              <w:rPr>
                <w:rFonts w:hint="default" w:ascii="Times New Roman" w:hAnsi="Times New Roman" w:eastAsia="方正仿宋简体" w:cs="Times New Roman"/>
                <w:b/>
                <w:bCs/>
                <w:color w:val="auto"/>
                <w:kern w:val="0"/>
                <w:sz w:val="20"/>
                <w:szCs w:val="20"/>
                <w:lang w:val="en-US" w:eastAsia="zh-CN"/>
              </w:rPr>
              <w:t>1</w:t>
            </w:r>
            <w:r>
              <w:rPr>
                <w:rFonts w:hint="default" w:ascii="Times New Roman" w:hAnsi="Times New Roman" w:eastAsia="方正仿宋简体" w:cs="Times New Roman"/>
                <w:b/>
                <w:bCs/>
                <w:color w:val="auto"/>
                <w:kern w:val="0"/>
                <w:sz w:val="20"/>
                <w:szCs w:val="20"/>
              </w:rPr>
              <w:t>年决算数</w:t>
            </w:r>
          </w:p>
        </w:tc>
        <w:tc>
          <w:tcPr>
            <w:tcW w:w="2597"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b/>
                <w:bCs/>
                <w:color w:val="auto"/>
                <w:kern w:val="0"/>
                <w:sz w:val="20"/>
                <w:szCs w:val="20"/>
                <w:lang w:val="en-US" w:eastAsia="zh-CN"/>
              </w:rPr>
            </w:pPr>
            <w:r>
              <w:rPr>
                <w:rFonts w:hint="default" w:ascii="Times New Roman" w:hAnsi="Times New Roman" w:eastAsia="方正仿宋简体" w:cs="Times New Roman"/>
                <w:b/>
                <w:bCs/>
                <w:color w:val="auto"/>
                <w:kern w:val="0"/>
                <w:sz w:val="20"/>
                <w:szCs w:val="20"/>
              </w:rPr>
              <w:t>202</w:t>
            </w:r>
            <w:r>
              <w:rPr>
                <w:rFonts w:hint="default" w:ascii="Times New Roman" w:hAnsi="Times New Roman" w:eastAsia="方正仿宋简体" w:cs="Times New Roman"/>
                <w:b/>
                <w:bCs/>
                <w:color w:val="auto"/>
                <w:kern w:val="0"/>
                <w:sz w:val="20"/>
                <w:szCs w:val="20"/>
                <w:lang w:val="en-US" w:eastAsia="zh-CN"/>
              </w:rPr>
              <w:t>2</w:t>
            </w:r>
            <w:r>
              <w:rPr>
                <w:rFonts w:hint="default" w:ascii="Times New Roman" w:hAnsi="Times New Roman" w:eastAsia="方正仿宋简体" w:cs="Times New Roman"/>
                <w:b/>
                <w:bCs/>
                <w:color w:val="auto"/>
                <w:kern w:val="0"/>
                <w:sz w:val="20"/>
                <w:szCs w:val="20"/>
              </w:rPr>
              <w:t>年预算数</w:t>
            </w:r>
            <w:r>
              <w:rPr>
                <w:rFonts w:hint="default" w:ascii="Times New Roman" w:hAnsi="Times New Roman" w:eastAsia="方正仿宋简体" w:cs="Times New Roman"/>
                <w:b/>
                <w:bCs/>
                <w:color w:val="auto"/>
                <w:kern w:val="0"/>
                <w:sz w:val="20"/>
                <w:szCs w:val="20"/>
                <w:lang w:eastAsia="zh-CN"/>
              </w:rPr>
              <w:t>（调整）</w:t>
            </w:r>
          </w:p>
        </w:tc>
        <w:tc>
          <w:tcPr>
            <w:tcW w:w="2036"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b/>
                <w:bCs/>
                <w:color w:val="auto"/>
                <w:kern w:val="0"/>
                <w:sz w:val="20"/>
                <w:szCs w:val="20"/>
              </w:rPr>
            </w:pPr>
            <w:r>
              <w:rPr>
                <w:rFonts w:hint="default" w:ascii="Times New Roman" w:hAnsi="Times New Roman" w:eastAsia="方正仿宋简体" w:cs="Times New Roman"/>
                <w:b/>
                <w:bCs/>
                <w:color w:val="auto"/>
                <w:kern w:val="0"/>
                <w:sz w:val="20"/>
                <w:szCs w:val="20"/>
              </w:rPr>
              <w:t>2</w:t>
            </w:r>
            <w:r>
              <w:rPr>
                <w:rFonts w:hint="default" w:ascii="Times New Roman" w:hAnsi="Times New Roman" w:eastAsia="方正仿宋简体" w:cs="Times New Roman"/>
                <w:b/>
                <w:bCs/>
                <w:color w:val="auto"/>
                <w:kern w:val="0"/>
                <w:sz w:val="20"/>
                <w:szCs w:val="20"/>
                <w:lang w:val="en-US" w:eastAsia="zh-CN"/>
              </w:rPr>
              <w:t>2</w:t>
            </w:r>
            <w:r>
              <w:rPr>
                <w:rFonts w:hint="default" w:ascii="Times New Roman" w:hAnsi="Times New Roman" w:eastAsia="方正仿宋简体" w:cs="Times New Roman"/>
                <w:b/>
                <w:bCs/>
                <w:color w:val="auto"/>
                <w:kern w:val="0"/>
                <w:sz w:val="20"/>
                <w:szCs w:val="20"/>
              </w:rPr>
              <w:t>年决算数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13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方正仿宋简体" w:cs="Times New Roman"/>
                <w:color w:val="auto"/>
                <w:kern w:val="0"/>
                <w:sz w:val="20"/>
                <w:szCs w:val="20"/>
              </w:rPr>
            </w:pPr>
            <w:r>
              <w:rPr>
                <w:rFonts w:hint="default" w:ascii="Times New Roman" w:hAnsi="Times New Roman" w:eastAsia="方正仿宋简体" w:cs="Times New Roman"/>
                <w:b/>
                <w:bCs/>
                <w:color w:val="auto"/>
                <w:kern w:val="0"/>
                <w:sz w:val="20"/>
                <w:szCs w:val="20"/>
              </w:rPr>
              <w:t>支出总额</w:t>
            </w:r>
          </w:p>
        </w:tc>
        <w:tc>
          <w:tcPr>
            <w:tcW w:w="1903"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b/>
                <w:bCs/>
                <w:color w:val="auto"/>
                <w:kern w:val="0"/>
                <w:sz w:val="20"/>
                <w:szCs w:val="20"/>
              </w:rPr>
            </w:pPr>
            <w:r>
              <w:rPr>
                <w:rFonts w:hint="default" w:ascii="Times New Roman" w:hAnsi="Times New Roman" w:eastAsia="方正仿宋简体" w:cs="Times New Roman"/>
                <w:b/>
                <w:bCs/>
                <w:color w:val="auto"/>
                <w:kern w:val="0"/>
                <w:sz w:val="20"/>
                <w:szCs w:val="20"/>
              </w:rPr>
              <w:t>3304.06</w:t>
            </w:r>
          </w:p>
        </w:tc>
        <w:tc>
          <w:tcPr>
            <w:tcW w:w="2597"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b/>
                <w:bCs/>
                <w:color w:val="auto"/>
                <w:kern w:val="0"/>
                <w:sz w:val="20"/>
                <w:szCs w:val="20"/>
                <w:lang w:val="en-US" w:eastAsia="zh-CN"/>
              </w:rPr>
            </w:pPr>
            <w:r>
              <w:rPr>
                <w:rFonts w:hint="default" w:ascii="Times New Roman" w:hAnsi="Times New Roman" w:eastAsia="方正仿宋简体" w:cs="Times New Roman"/>
                <w:b/>
                <w:bCs/>
                <w:color w:val="auto"/>
                <w:kern w:val="0"/>
                <w:sz w:val="20"/>
                <w:szCs w:val="20"/>
                <w:lang w:val="en-US" w:eastAsia="zh-CN"/>
              </w:rPr>
              <w:t>3708.44</w:t>
            </w:r>
          </w:p>
        </w:tc>
        <w:tc>
          <w:tcPr>
            <w:tcW w:w="2036"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b/>
                <w:bCs/>
                <w:color w:val="auto"/>
                <w:kern w:val="0"/>
                <w:sz w:val="20"/>
                <w:szCs w:val="20"/>
                <w:lang w:val="en-US" w:eastAsia="zh-CN"/>
              </w:rPr>
            </w:pPr>
            <w:r>
              <w:rPr>
                <w:rFonts w:hint="default" w:ascii="Times New Roman" w:hAnsi="Times New Roman" w:eastAsia="方正仿宋简体" w:cs="Times New Roman"/>
                <w:b/>
                <w:bCs/>
                <w:color w:val="auto"/>
                <w:kern w:val="0"/>
                <w:sz w:val="20"/>
                <w:szCs w:val="20"/>
                <w:lang w:val="en-US" w:eastAsia="zh-CN"/>
              </w:rPr>
              <w:t>3708.44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13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方正仿宋简体" w:cs="Times New Roman"/>
                <w:color w:val="auto"/>
                <w:kern w:val="0"/>
                <w:sz w:val="20"/>
                <w:szCs w:val="20"/>
              </w:rPr>
            </w:pPr>
            <w:r>
              <w:rPr>
                <w:rFonts w:hint="default" w:ascii="Times New Roman" w:hAnsi="Times New Roman" w:eastAsia="方正仿宋简体" w:cs="Times New Roman"/>
                <w:b/>
                <w:bCs/>
                <w:color w:val="auto"/>
                <w:kern w:val="0"/>
                <w:sz w:val="20"/>
                <w:szCs w:val="20"/>
              </w:rPr>
              <w:t>基本支出</w:t>
            </w:r>
          </w:p>
        </w:tc>
        <w:tc>
          <w:tcPr>
            <w:tcW w:w="1903"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auto"/>
                <w:kern w:val="0"/>
                <w:sz w:val="20"/>
                <w:szCs w:val="20"/>
              </w:rPr>
            </w:pPr>
            <w:r>
              <w:rPr>
                <w:rFonts w:hint="default" w:ascii="Times New Roman" w:hAnsi="Times New Roman" w:eastAsia="方正仿宋简体" w:cs="Times New Roman"/>
                <w:color w:val="auto"/>
                <w:kern w:val="0"/>
                <w:sz w:val="20"/>
                <w:szCs w:val="20"/>
              </w:rPr>
              <w:t>2299.50</w:t>
            </w:r>
          </w:p>
        </w:tc>
        <w:tc>
          <w:tcPr>
            <w:tcW w:w="2597"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val="en-US" w:eastAsia="zh-CN"/>
              </w:rPr>
              <w:t>2858.4</w:t>
            </w:r>
          </w:p>
        </w:tc>
        <w:tc>
          <w:tcPr>
            <w:tcW w:w="2036"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val="en-US" w:eastAsia="zh-CN"/>
              </w:rPr>
              <w:t>2858.4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13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方正仿宋简体" w:cs="Times New Roman"/>
                <w:color w:val="auto"/>
                <w:kern w:val="0"/>
                <w:sz w:val="20"/>
                <w:szCs w:val="20"/>
              </w:rPr>
            </w:pPr>
            <w:r>
              <w:rPr>
                <w:rFonts w:hint="default" w:ascii="Times New Roman" w:hAnsi="Times New Roman" w:eastAsia="方正仿宋简体" w:cs="Times New Roman"/>
                <w:color w:val="auto"/>
                <w:kern w:val="0"/>
                <w:sz w:val="20"/>
                <w:szCs w:val="20"/>
              </w:rPr>
              <w:t xml:space="preserve">    其中：公用经费</w:t>
            </w:r>
          </w:p>
        </w:tc>
        <w:tc>
          <w:tcPr>
            <w:tcW w:w="1903"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auto"/>
                <w:kern w:val="0"/>
                <w:sz w:val="20"/>
                <w:szCs w:val="20"/>
              </w:rPr>
            </w:pPr>
            <w:r>
              <w:rPr>
                <w:rFonts w:hint="default" w:ascii="Times New Roman" w:hAnsi="Times New Roman" w:eastAsia="方正仿宋简体" w:cs="Times New Roman"/>
                <w:color w:val="auto"/>
                <w:kern w:val="0"/>
                <w:sz w:val="20"/>
                <w:szCs w:val="20"/>
                <w:lang w:val="en-US" w:eastAsia="zh-CN"/>
              </w:rPr>
              <w:t>302.58</w:t>
            </w:r>
          </w:p>
        </w:tc>
        <w:tc>
          <w:tcPr>
            <w:tcW w:w="2597"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val="en-US" w:eastAsia="zh-CN"/>
              </w:rPr>
              <w:t>318.19</w:t>
            </w:r>
          </w:p>
        </w:tc>
        <w:tc>
          <w:tcPr>
            <w:tcW w:w="2036"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val="en-US" w:eastAsia="zh-CN"/>
              </w:rPr>
              <w:t>318.19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13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方正仿宋简体" w:cs="Times New Roman"/>
                <w:color w:val="auto"/>
                <w:kern w:val="0"/>
                <w:sz w:val="20"/>
                <w:szCs w:val="20"/>
              </w:rPr>
            </w:pPr>
            <w:r>
              <w:rPr>
                <w:rFonts w:hint="default" w:ascii="Times New Roman" w:hAnsi="Times New Roman" w:eastAsia="方正仿宋简体" w:cs="Times New Roman"/>
                <w:b/>
                <w:bCs/>
                <w:color w:val="auto"/>
                <w:kern w:val="0"/>
                <w:sz w:val="20"/>
                <w:szCs w:val="20"/>
              </w:rPr>
              <w:t>项目支出</w:t>
            </w:r>
          </w:p>
        </w:tc>
        <w:tc>
          <w:tcPr>
            <w:tcW w:w="1903"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auto"/>
                <w:kern w:val="0"/>
                <w:sz w:val="20"/>
                <w:szCs w:val="20"/>
              </w:rPr>
            </w:pPr>
            <w:r>
              <w:rPr>
                <w:rFonts w:hint="default" w:ascii="Times New Roman" w:hAnsi="Times New Roman" w:eastAsia="方正仿宋简体" w:cs="Times New Roman"/>
                <w:color w:val="auto"/>
                <w:kern w:val="0"/>
                <w:sz w:val="20"/>
                <w:szCs w:val="20"/>
              </w:rPr>
              <w:t>1004.56</w:t>
            </w:r>
          </w:p>
        </w:tc>
        <w:tc>
          <w:tcPr>
            <w:tcW w:w="2597"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val="en-US" w:eastAsia="zh-CN"/>
              </w:rPr>
              <w:t>850.04</w:t>
            </w:r>
          </w:p>
        </w:tc>
        <w:tc>
          <w:tcPr>
            <w:tcW w:w="2036"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val="en-US" w:eastAsia="zh-CN"/>
              </w:rPr>
              <w:t>850.04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13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方正仿宋简体" w:cs="Times New Roman"/>
                <w:b/>
                <w:bCs/>
                <w:color w:val="auto"/>
                <w:kern w:val="0"/>
                <w:sz w:val="20"/>
                <w:szCs w:val="20"/>
              </w:rPr>
            </w:pPr>
            <w:r>
              <w:rPr>
                <w:rFonts w:hint="default" w:ascii="Times New Roman" w:hAnsi="Times New Roman" w:eastAsia="方正仿宋简体" w:cs="Times New Roman"/>
                <w:color w:val="auto"/>
                <w:kern w:val="0"/>
                <w:sz w:val="20"/>
                <w:szCs w:val="20"/>
              </w:rPr>
              <w:t xml:space="preserve">    其中：1、运行维护经费</w:t>
            </w:r>
          </w:p>
        </w:tc>
        <w:tc>
          <w:tcPr>
            <w:tcW w:w="1903"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auto"/>
                <w:kern w:val="0"/>
                <w:sz w:val="20"/>
                <w:szCs w:val="20"/>
              </w:rPr>
            </w:pPr>
            <w:r>
              <w:rPr>
                <w:rFonts w:hint="default" w:ascii="Times New Roman" w:hAnsi="Times New Roman" w:eastAsia="方正仿宋简体" w:cs="Times New Roman"/>
                <w:color w:val="auto"/>
                <w:kern w:val="0"/>
                <w:sz w:val="20"/>
                <w:szCs w:val="20"/>
                <w:lang w:val="en-US" w:eastAsia="zh-CN"/>
              </w:rPr>
              <w:t>267.71</w:t>
            </w:r>
          </w:p>
        </w:tc>
        <w:tc>
          <w:tcPr>
            <w:tcW w:w="2597"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val="en-US" w:eastAsia="zh-CN"/>
              </w:rPr>
              <w:t>182.72</w:t>
            </w:r>
          </w:p>
        </w:tc>
        <w:tc>
          <w:tcPr>
            <w:tcW w:w="2036"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auto"/>
                <w:kern w:val="0"/>
                <w:sz w:val="20"/>
                <w:szCs w:val="20"/>
                <w:lang w:val="en-US" w:eastAsia="zh-CN" w:bidi="ar-SA"/>
              </w:rPr>
            </w:pPr>
            <w:r>
              <w:rPr>
                <w:rFonts w:hint="default" w:ascii="Times New Roman" w:hAnsi="Times New Roman" w:eastAsia="方正仿宋简体" w:cs="Times New Roman"/>
                <w:color w:val="auto"/>
                <w:kern w:val="0"/>
                <w:sz w:val="20"/>
                <w:szCs w:val="20"/>
                <w:lang w:val="en-US" w:eastAsia="zh-CN"/>
              </w:rPr>
              <w:t>182.72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13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方正仿宋简体" w:cs="Times New Roman"/>
                <w:color w:val="auto"/>
                <w:kern w:val="0"/>
                <w:sz w:val="20"/>
                <w:szCs w:val="20"/>
              </w:rPr>
            </w:pPr>
            <w:r>
              <w:rPr>
                <w:rFonts w:hint="default" w:ascii="Times New Roman" w:hAnsi="Times New Roman" w:eastAsia="方正仿宋简体" w:cs="Times New Roman"/>
                <w:color w:val="auto"/>
                <w:kern w:val="0"/>
                <w:sz w:val="20"/>
                <w:szCs w:val="20"/>
              </w:rPr>
              <w:t xml:space="preserve">          2、专项资金</w:t>
            </w:r>
          </w:p>
          <w:p>
            <w:pPr>
              <w:keepNext w:val="0"/>
              <w:keepLines w:val="0"/>
              <w:pageBreakBefore w:val="0"/>
              <w:widowControl w:val="0"/>
              <w:kinsoku/>
              <w:wordWrap/>
              <w:overflowPunct/>
              <w:topLinePunct w:val="0"/>
              <w:autoSpaceDE/>
              <w:autoSpaceDN/>
              <w:bidi w:val="0"/>
              <w:adjustRightInd/>
              <w:snapToGrid/>
              <w:spacing w:line="320" w:lineRule="exact"/>
              <w:ind w:firstLine="800" w:firstLineChars="400"/>
              <w:jc w:val="left"/>
              <w:textAlignment w:val="auto"/>
              <w:rPr>
                <w:rFonts w:hint="default" w:ascii="Times New Roman" w:hAnsi="Times New Roman" w:eastAsia="方正仿宋简体" w:cs="Times New Roman"/>
                <w:color w:val="auto"/>
                <w:kern w:val="0"/>
                <w:sz w:val="20"/>
                <w:szCs w:val="20"/>
              </w:rPr>
            </w:pPr>
            <w:r>
              <w:rPr>
                <w:rFonts w:hint="default" w:ascii="Times New Roman" w:hAnsi="Times New Roman" w:eastAsia="方正仿宋简体" w:cs="Times New Roman"/>
                <w:color w:val="auto"/>
                <w:kern w:val="0"/>
                <w:sz w:val="20"/>
                <w:szCs w:val="20"/>
              </w:rPr>
              <w:t xml:space="preserve">（一个项目一行） </w:t>
            </w:r>
          </w:p>
        </w:tc>
        <w:tc>
          <w:tcPr>
            <w:tcW w:w="1903"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auto"/>
                <w:kern w:val="0"/>
                <w:sz w:val="20"/>
                <w:szCs w:val="20"/>
              </w:rPr>
            </w:pPr>
            <w:r>
              <w:rPr>
                <w:rFonts w:hint="default" w:ascii="Times New Roman" w:hAnsi="Times New Roman" w:eastAsia="方正仿宋简体" w:cs="Times New Roman"/>
                <w:color w:val="auto"/>
                <w:kern w:val="0"/>
                <w:sz w:val="20"/>
                <w:szCs w:val="20"/>
                <w:lang w:val="en-US" w:eastAsia="zh-CN"/>
              </w:rPr>
              <w:t>736.85</w:t>
            </w:r>
          </w:p>
        </w:tc>
        <w:tc>
          <w:tcPr>
            <w:tcW w:w="2597"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val="en-US" w:eastAsia="zh-CN"/>
              </w:rPr>
              <w:t>667.32</w:t>
            </w:r>
          </w:p>
        </w:tc>
        <w:tc>
          <w:tcPr>
            <w:tcW w:w="2036"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auto"/>
                <w:kern w:val="0"/>
                <w:sz w:val="20"/>
                <w:szCs w:val="20"/>
                <w:lang w:val="en-US" w:eastAsia="zh-CN" w:bidi="ar-SA"/>
              </w:rPr>
            </w:pPr>
            <w:r>
              <w:rPr>
                <w:rFonts w:hint="default" w:ascii="Times New Roman" w:hAnsi="Times New Roman" w:eastAsia="方正仿宋简体" w:cs="Times New Roman"/>
                <w:color w:val="auto"/>
                <w:kern w:val="0"/>
                <w:sz w:val="20"/>
                <w:szCs w:val="20"/>
                <w:lang w:val="en-US" w:eastAsia="zh-CN"/>
              </w:rPr>
              <w:t>667.32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13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eastAsia="zh-CN"/>
              </w:rPr>
              <w:t>新兴优势</w:t>
            </w:r>
            <w:r>
              <w:rPr>
                <w:rFonts w:hint="default" w:ascii="Times New Roman" w:hAnsi="Times New Roman" w:eastAsia="方正仿宋简体" w:cs="Times New Roman"/>
                <w:color w:val="auto"/>
                <w:kern w:val="0"/>
                <w:sz w:val="20"/>
                <w:szCs w:val="20"/>
              </w:rPr>
              <w:t>产业链工作专项</w:t>
            </w:r>
            <w:r>
              <w:rPr>
                <w:rFonts w:hint="default" w:ascii="Times New Roman" w:hAnsi="Times New Roman" w:eastAsia="方正仿宋简体" w:cs="Times New Roman"/>
                <w:color w:val="auto"/>
                <w:kern w:val="0"/>
                <w:sz w:val="20"/>
                <w:szCs w:val="20"/>
                <w:lang w:eastAsia="zh-CN"/>
              </w:rPr>
              <w:t>经费</w:t>
            </w:r>
          </w:p>
        </w:tc>
        <w:tc>
          <w:tcPr>
            <w:tcW w:w="1903"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val="en-US" w:eastAsia="zh-CN"/>
              </w:rPr>
              <w:t>26.49</w:t>
            </w:r>
          </w:p>
        </w:tc>
        <w:tc>
          <w:tcPr>
            <w:tcW w:w="2597"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val="en-US" w:eastAsia="zh-CN"/>
              </w:rPr>
              <w:t>73.87</w:t>
            </w:r>
          </w:p>
        </w:tc>
        <w:tc>
          <w:tcPr>
            <w:tcW w:w="2036"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val="en-US" w:eastAsia="zh-CN"/>
              </w:rPr>
              <w:t>73.87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13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方正仿宋简体" w:cs="Times New Roman"/>
                <w:color w:val="auto"/>
                <w:kern w:val="0"/>
                <w:sz w:val="20"/>
                <w:szCs w:val="20"/>
                <w:lang w:val="en-US" w:eastAsia="zh-CN" w:bidi="ar-SA"/>
              </w:rPr>
            </w:pPr>
            <w:r>
              <w:rPr>
                <w:rFonts w:hint="default" w:ascii="Times New Roman" w:hAnsi="Times New Roman" w:eastAsia="方正仿宋简体" w:cs="Times New Roman"/>
                <w:color w:val="auto"/>
                <w:spacing w:val="-11"/>
                <w:kern w:val="0"/>
                <w:sz w:val="20"/>
                <w:szCs w:val="20"/>
                <w:lang w:val="en-US" w:eastAsia="zh-CN"/>
              </w:rPr>
              <w:t>无线电管理经费（中央财政补助资金）</w:t>
            </w:r>
          </w:p>
        </w:tc>
        <w:tc>
          <w:tcPr>
            <w:tcW w:w="1903"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auto"/>
                <w:kern w:val="0"/>
                <w:sz w:val="20"/>
                <w:szCs w:val="20"/>
                <w:lang w:val="en-US" w:eastAsia="zh-CN" w:bidi="ar-SA"/>
              </w:rPr>
            </w:pPr>
            <w:r>
              <w:rPr>
                <w:rFonts w:hint="default" w:ascii="Times New Roman" w:hAnsi="Times New Roman" w:eastAsia="方正仿宋简体" w:cs="Times New Roman"/>
                <w:color w:val="auto"/>
                <w:kern w:val="0"/>
                <w:sz w:val="20"/>
                <w:szCs w:val="20"/>
              </w:rPr>
              <w:t>129.89</w:t>
            </w:r>
          </w:p>
        </w:tc>
        <w:tc>
          <w:tcPr>
            <w:tcW w:w="2597"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auto"/>
                <w:kern w:val="0"/>
                <w:sz w:val="20"/>
                <w:szCs w:val="20"/>
                <w:lang w:val="en-US" w:eastAsia="zh-CN" w:bidi="ar-SA"/>
              </w:rPr>
            </w:pPr>
            <w:r>
              <w:rPr>
                <w:rFonts w:hint="default" w:ascii="Times New Roman" w:hAnsi="Times New Roman" w:eastAsia="方正仿宋简体" w:cs="Times New Roman"/>
                <w:color w:val="auto"/>
                <w:kern w:val="0"/>
                <w:sz w:val="20"/>
                <w:szCs w:val="20"/>
                <w:lang w:val="en-US" w:eastAsia="zh-CN"/>
              </w:rPr>
              <w:t>137.74</w:t>
            </w:r>
          </w:p>
        </w:tc>
        <w:tc>
          <w:tcPr>
            <w:tcW w:w="2036"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400" w:firstLineChars="200"/>
              <w:jc w:val="both"/>
              <w:textAlignment w:val="auto"/>
              <w:rPr>
                <w:rFonts w:hint="default" w:ascii="Times New Roman" w:hAnsi="Times New Roman" w:eastAsia="方正仿宋简体" w:cs="Times New Roman"/>
                <w:color w:val="auto"/>
                <w:kern w:val="0"/>
                <w:sz w:val="20"/>
                <w:szCs w:val="20"/>
                <w:lang w:val="en-US" w:eastAsia="zh-CN" w:bidi="ar-SA"/>
              </w:rPr>
            </w:pPr>
            <w:r>
              <w:rPr>
                <w:rFonts w:hint="default" w:ascii="Times New Roman" w:hAnsi="Times New Roman" w:eastAsia="方正仿宋简体" w:cs="Times New Roman"/>
                <w:color w:val="auto"/>
                <w:kern w:val="0"/>
                <w:sz w:val="20"/>
                <w:szCs w:val="20"/>
                <w:lang w:val="en-US" w:eastAsia="zh-CN"/>
              </w:rPr>
              <w:t>137.74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13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val="en-US" w:eastAsia="zh-CN"/>
              </w:rPr>
              <w:t>工业企业自愿性清洁生产第三方审核费</w:t>
            </w:r>
          </w:p>
        </w:tc>
        <w:tc>
          <w:tcPr>
            <w:tcW w:w="1903"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auto"/>
                <w:kern w:val="0"/>
                <w:sz w:val="20"/>
                <w:szCs w:val="20"/>
                <w:lang w:val="en-US" w:eastAsia="zh-CN"/>
              </w:rPr>
            </w:pPr>
          </w:p>
        </w:tc>
        <w:tc>
          <w:tcPr>
            <w:tcW w:w="2597"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val="en-US" w:eastAsia="zh-CN"/>
              </w:rPr>
              <w:t>154.81</w:t>
            </w:r>
          </w:p>
        </w:tc>
        <w:tc>
          <w:tcPr>
            <w:tcW w:w="2036"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val="en-US" w:eastAsia="zh-CN"/>
              </w:rPr>
              <w:t>154.81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13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val="en-US" w:eastAsia="zh-CN"/>
              </w:rPr>
              <w:t>创文基础设施提质改造专项</w:t>
            </w:r>
          </w:p>
        </w:tc>
        <w:tc>
          <w:tcPr>
            <w:tcW w:w="1903"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auto"/>
                <w:kern w:val="0"/>
                <w:sz w:val="20"/>
                <w:szCs w:val="20"/>
              </w:rPr>
            </w:pPr>
          </w:p>
        </w:tc>
        <w:tc>
          <w:tcPr>
            <w:tcW w:w="2597"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val="en-US" w:eastAsia="zh-CN"/>
              </w:rPr>
              <w:t>200</w:t>
            </w:r>
          </w:p>
        </w:tc>
        <w:tc>
          <w:tcPr>
            <w:tcW w:w="2036"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13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方正仿宋简体" w:cs="Times New Roman"/>
                <w:color w:val="auto"/>
                <w:spacing w:val="-11"/>
                <w:kern w:val="0"/>
                <w:sz w:val="20"/>
                <w:szCs w:val="20"/>
                <w:lang w:val="en-US" w:eastAsia="zh-CN"/>
              </w:rPr>
            </w:pPr>
            <w:r>
              <w:rPr>
                <w:rFonts w:hint="default" w:ascii="Times New Roman" w:hAnsi="Times New Roman" w:eastAsia="方正仿宋简体" w:cs="Times New Roman"/>
                <w:color w:val="auto"/>
                <w:spacing w:val="-11"/>
                <w:kern w:val="0"/>
                <w:sz w:val="20"/>
                <w:szCs w:val="20"/>
                <w:lang w:val="en-US" w:eastAsia="zh-CN"/>
              </w:rPr>
              <w:t>税收增量奖补资金</w:t>
            </w:r>
          </w:p>
        </w:tc>
        <w:tc>
          <w:tcPr>
            <w:tcW w:w="1903"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auto"/>
                <w:kern w:val="0"/>
                <w:sz w:val="20"/>
                <w:szCs w:val="20"/>
                <w:lang w:val="en-US" w:eastAsia="zh-CN"/>
              </w:rPr>
            </w:pPr>
          </w:p>
        </w:tc>
        <w:tc>
          <w:tcPr>
            <w:tcW w:w="2597"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val="en-US" w:eastAsia="zh-CN"/>
              </w:rPr>
              <w:t>69.9</w:t>
            </w:r>
          </w:p>
        </w:tc>
        <w:tc>
          <w:tcPr>
            <w:tcW w:w="2036"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val="en-US" w:eastAsia="zh-CN"/>
              </w:rPr>
              <w:t>69.9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13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方正仿宋简体" w:cs="Times New Roman"/>
                <w:color w:val="auto"/>
                <w:spacing w:val="-11"/>
                <w:kern w:val="0"/>
                <w:sz w:val="20"/>
                <w:szCs w:val="20"/>
                <w:lang w:val="en-US" w:eastAsia="zh-CN"/>
              </w:rPr>
            </w:pPr>
            <w:r>
              <w:rPr>
                <w:rFonts w:hint="default" w:ascii="Times New Roman" w:hAnsi="Times New Roman" w:eastAsia="方正仿宋简体" w:cs="Times New Roman"/>
                <w:color w:val="auto"/>
                <w:spacing w:val="-11"/>
                <w:kern w:val="0"/>
                <w:sz w:val="20"/>
                <w:szCs w:val="20"/>
                <w:lang w:val="en-US" w:eastAsia="zh-CN"/>
              </w:rPr>
              <w:t>防疫经费</w:t>
            </w:r>
          </w:p>
        </w:tc>
        <w:tc>
          <w:tcPr>
            <w:tcW w:w="1903"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auto"/>
                <w:kern w:val="0"/>
                <w:sz w:val="20"/>
                <w:szCs w:val="20"/>
                <w:lang w:val="en-US" w:eastAsia="zh-CN"/>
              </w:rPr>
            </w:pPr>
          </w:p>
        </w:tc>
        <w:tc>
          <w:tcPr>
            <w:tcW w:w="2597"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val="en-US" w:eastAsia="zh-CN"/>
              </w:rPr>
              <w:t>31</w:t>
            </w:r>
          </w:p>
        </w:tc>
        <w:tc>
          <w:tcPr>
            <w:tcW w:w="2036"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val="en-US" w:eastAsia="zh-CN"/>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13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方正仿宋简体" w:cs="Times New Roman"/>
                <w:color w:val="auto"/>
                <w:kern w:val="0"/>
                <w:sz w:val="20"/>
                <w:szCs w:val="20"/>
              </w:rPr>
            </w:pPr>
            <w:r>
              <w:rPr>
                <w:rFonts w:hint="default" w:ascii="Times New Roman" w:hAnsi="Times New Roman" w:eastAsia="方正仿宋简体" w:cs="Times New Roman"/>
                <w:b/>
                <w:bCs/>
                <w:color w:val="auto"/>
                <w:kern w:val="0"/>
                <w:sz w:val="20"/>
                <w:szCs w:val="20"/>
              </w:rPr>
              <w:t>三公经费</w:t>
            </w:r>
          </w:p>
        </w:tc>
        <w:tc>
          <w:tcPr>
            <w:tcW w:w="1903"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auto"/>
                <w:kern w:val="0"/>
                <w:sz w:val="20"/>
                <w:szCs w:val="20"/>
              </w:rPr>
            </w:pPr>
            <w:r>
              <w:rPr>
                <w:rFonts w:hint="default" w:ascii="Times New Roman" w:hAnsi="Times New Roman" w:eastAsia="方正仿宋简体" w:cs="Times New Roman"/>
                <w:color w:val="auto"/>
                <w:kern w:val="0"/>
                <w:sz w:val="20"/>
                <w:szCs w:val="20"/>
              </w:rPr>
              <w:t>34.13</w:t>
            </w:r>
          </w:p>
        </w:tc>
        <w:tc>
          <w:tcPr>
            <w:tcW w:w="2597"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val="en-US" w:eastAsia="zh-CN"/>
              </w:rPr>
              <w:t>29.33</w:t>
            </w:r>
          </w:p>
        </w:tc>
        <w:tc>
          <w:tcPr>
            <w:tcW w:w="2036"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val="en-US" w:eastAsia="zh-CN"/>
              </w:rPr>
              <w:t>29.33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13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方正仿宋简体" w:cs="Times New Roman"/>
                <w:color w:val="auto"/>
                <w:kern w:val="0"/>
                <w:sz w:val="20"/>
                <w:szCs w:val="20"/>
              </w:rPr>
            </w:pPr>
            <w:r>
              <w:rPr>
                <w:rFonts w:hint="default" w:ascii="Times New Roman" w:hAnsi="Times New Roman" w:eastAsia="方正仿宋简体" w:cs="Times New Roman"/>
                <w:color w:val="auto"/>
                <w:kern w:val="0"/>
                <w:sz w:val="20"/>
                <w:szCs w:val="20"/>
              </w:rPr>
              <w:t xml:space="preserve">   1、公务用车购置和维护经费</w:t>
            </w:r>
          </w:p>
        </w:tc>
        <w:tc>
          <w:tcPr>
            <w:tcW w:w="1903"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auto"/>
                <w:kern w:val="0"/>
                <w:sz w:val="20"/>
                <w:szCs w:val="20"/>
              </w:rPr>
            </w:pPr>
            <w:r>
              <w:rPr>
                <w:rFonts w:hint="default" w:ascii="Times New Roman" w:hAnsi="Times New Roman" w:eastAsia="方正仿宋简体" w:cs="Times New Roman"/>
                <w:color w:val="auto"/>
                <w:kern w:val="0"/>
                <w:sz w:val="20"/>
                <w:szCs w:val="20"/>
              </w:rPr>
              <w:t>26.08</w:t>
            </w:r>
          </w:p>
        </w:tc>
        <w:tc>
          <w:tcPr>
            <w:tcW w:w="2597"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val="en-US" w:eastAsia="zh-CN"/>
              </w:rPr>
              <w:t>25.67</w:t>
            </w:r>
          </w:p>
        </w:tc>
        <w:tc>
          <w:tcPr>
            <w:tcW w:w="2036"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val="en-US" w:eastAsia="zh-CN"/>
              </w:rPr>
              <w:t>25.67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13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方正仿宋简体" w:cs="Times New Roman"/>
                <w:color w:val="auto"/>
                <w:kern w:val="0"/>
                <w:sz w:val="20"/>
                <w:szCs w:val="20"/>
              </w:rPr>
            </w:pPr>
            <w:r>
              <w:rPr>
                <w:rFonts w:hint="default" w:ascii="Times New Roman" w:hAnsi="Times New Roman" w:eastAsia="方正仿宋简体" w:cs="Times New Roman"/>
                <w:color w:val="auto"/>
                <w:kern w:val="0"/>
                <w:sz w:val="20"/>
                <w:szCs w:val="20"/>
              </w:rPr>
              <w:t xml:space="preserve">       其中：公车购置</w:t>
            </w:r>
          </w:p>
        </w:tc>
        <w:tc>
          <w:tcPr>
            <w:tcW w:w="1903"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auto"/>
                <w:kern w:val="0"/>
                <w:sz w:val="20"/>
                <w:szCs w:val="20"/>
              </w:rPr>
            </w:pPr>
          </w:p>
        </w:tc>
        <w:tc>
          <w:tcPr>
            <w:tcW w:w="2597"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val="en-US" w:eastAsia="zh-CN"/>
              </w:rPr>
              <w:t>0</w:t>
            </w:r>
          </w:p>
        </w:tc>
        <w:tc>
          <w:tcPr>
            <w:tcW w:w="2036"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13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方正仿宋简体" w:cs="Times New Roman"/>
                <w:color w:val="auto"/>
                <w:kern w:val="0"/>
                <w:sz w:val="20"/>
                <w:szCs w:val="20"/>
              </w:rPr>
            </w:pPr>
            <w:r>
              <w:rPr>
                <w:rFonts w:hint="default" w:ascii="Times New Roman" w:hAnsi="Times New Roman" w:eastAsia="方正仿宋简体" w:cs="Times New Roman"/>
                <w:color w:val="auto"/>
                <w:kern w:val="0"/>
                <w:sz w:val="20"/>
                <w:szCs w:val="20"/>
              </w:rPr>
              <w:t xml:space="preserve">             公车运行维护</w:t>
            </w:r>
          </w:p>
        </w:tc>
        <w:tc>
          <w:tcPr>
            <w:tcW w:w="1903"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auto"/>
                <w:kern w:val="0"/>
                <w:sz w:val="20"/>
                <w:szCs w:val="20"/>
              </w:rPr>
            </w:pPr>
            <w:r>
              <w:rPr>
                <w:rFonts w:hint="default" w:ascii="Times New Roman" w:hAnsi="Times New Roman" w:eastAsia="方正仿宋简体" w:cs="Times New Roman"/>
                <w:color w:val="auto"/>
                <w:kern w:val="0"/>
                <w:sz w:val="20"/>
                <w:szCs w:val="20"/>
                <w:lang w:val="en-US" w:eastAsia="zh-CN"/>
              </w:rPr>
              <w:t>26.08</w:t>
            </w:r>
          </w:p>
        </w:tc>
        <w:tc>
          <w:tcPr>
            <w:tcW w:w="2597"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val="en-US" w:eastAsia="zh-CN"/>
              </w:rPr>
              <w:t>25.67</w:t>
            </w:r>
          </w:p>
        </w:tc>
        <w:tc>
          <w:tcPr>
            <w:tcW w:w="2036"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val="en-US" w:eastAsia="zh-CN"/>
              </w:rPr>
              <w:t>25.67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13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方正仿宋简体" w:cs="Times New Roman"/>
                <w:color w:val="auto"/>
                <w:kern w:val="0"/>
                <w:sz w:val="20"/>
                <w:szCs w:val="20"/>
              </w:rPr>
            </w:pPr>
            <w:r>
              <w:rPr>
                <w:rFonts w:hint="default" w:ascii="Times New Roman" w:hAnsi="Times New Roman" w:eastAsia="方正仿宋简体" w:cs="Times New Roman"/>
                <w:color w:val="auto"/>
                <w:kern w:val="0"/>
                <w:sz w:val="20"/>
                <w:szCs w:val="20"/>
              </w:rPr>
              <w:t xml:space="preserve">   2、出国经费</w:t>
            </w:r>
          </w:p>
        </w:tc>
        <w:tc>
          <w:tcPr>
            <w:tcW w:w="1903"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val="en-US" w:eastAsia="zh-CN"/>
              </w:rPr>
              <w:t>0</w:t>
            </w:r>
          </w:p>
        </w:tc>
        <w:tc>
          <w:tcPr>
            <w:tcW w:w="2597"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val="en-US" w:eastAsia="zh-CN"/>
              </w:rPr>
              <w:t>0</w:t>
            </w:r>
          </w:p>
        </w:tc>
        <w:tc>
          <w:tcPr>
            <w:tcW w:w="2036"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13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方正仿宋简体" w:cs="Times New Roman"/>
                <w:color w:val="auto"/>
                <w:kern w:val="0"/>
                <w:sz w:val="20"/>
                <w:szCs w:val="20"/>
              </w:rPr>
            </w:pPr>
            <w:r>
              <w:rPr>
                <w:rFonts w:hint="default" w:ascii="Times New Roman" w:hAnsi="Times New Roman" w:eastAsia="方正仿宋简体" w:cs="Times New Roman"/>
                <w:color w:val="auto"/>
                <w:kern w:val="0"/>
                <w:sz w:val="20"/>
                <w:szCs w:val="20"/>
              </w:rPr>
              <w:t xml:space="preserve">   3、公务接待</w:t>
            </w:r>
          </w:p>
        </w:tc>
        <w:tc>
          <w:tcPr>
            <w:tcW w:w="1903"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auto"/>
                <w:kern w:val="0"/>
                <w:sz w:val="20"/>
                <w:szCs w:val="20"/>
              </w:rPr>
            </w:pPr>
            <w:r>
              <w:rPr>
                <w:rFonts w:hint="default" w:ascii="Times New Roman" w:hAnsi="Times New Roman" w:eastAsia="方正仿宋简体" w:cs="Times New Roman"/>
                <w:color w:val="auto"/>
                <w:kern w:val="0"/>
                <w:sz w:val="20"/>
                <w:szCs w:val="20"/>
              </w:rPr>
              <w:t>8.05</w:t>
            </w:r>
          </w:p>
        </w:tc>
        <w:tc>
          <w:tcPr>
            <w:tcW w:w="2597"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val="en-US" w:eastAsia="zh-CN"/>
              </w:rPr>
              <w:t>3.66</w:t>
            </w:r>
          </w:p>
        </w:tc>
        <w:tc>
          <w:tcPr>
            <w:tcW w:w="2036"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val="en-US" w:eastAsia="zh-CN"/>
              </w:rPr>
              <w:t>3.66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13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方正仿宋简体" w:cs="Times New Roman"/>
                <w:color w:val="auto"/>
                <w:kern w:val="0"/>
                <w:sz w:val="20"/>
                <w:szCs w:val="20"/>
              </w:rPr>
            </w:pPr>
            <w:r>
              <w:rPr>
                <w:rFonts w:hint="default" w:ascii="Times New Roman" w:hAnsi="Times New Roman" w:eastAsia="方正仿宋简体" w:cs="Times New Roman"/>
                <w:b/>
                <w:bCs/>
                <w:color w:val="auto"/>
                <w:kern w:val="0"/>
                <w:sz w:val="20"/>
                <w:szCs w:val="20"/>
              </w:rPr>
              <w:t>政府采购金额</w:t>
            </w:r>
          </w:p>
        </w:tc>
        <w:tc>
          <w:tcPr>
            <w:tcW w:w="1903"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auto"/>
                <w:kern w:val="0"/>
                <w:sz w:val="20"/>
                <w:szCs w:val="20"/>
              </w:rPr>
            </w:pPr>
            <w:r>
              <w:rPr>
                <w:rFonts w:hint="default" w:ascii="Times New Roman" w:hAnsi="Times New Roman" w:eastAsia="方正仿宋简体" w:cs="Times New Roman"/>
                <w:color w:val="auto"/>
                <w:kern w:val="0"/>
                <w:sz w:val="20"/>
                <w:szCs w:val="20"/>
              </w:rPr>
              <w:t>179.11</w:t>
            </w:r>
          </w:p>
        </w:tc>
        <w:tc>
          <w:tcPr>
            <w:tcW w:w="2597"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val="en-US" w:eastAsia="zh-CN"/>
              </w:rPr>
              <w:t>118.36</w:t>
            </w:r>
          </w:p>
        </w:tc>
        <w:tc>
          <w:tcPr>
            <w:tcW w:w="2036"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val="en-US" w:eastAsia="zh-CN"/>
              </w:rPr>
              <w:t>118.36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136"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auto"/>
                <w:kern w:val="0"/>
                <w:sz w:val="20"/>
                <w:szCs w:val="20"/>
                <w:lang w:eastAsia="zh-CN"/>
              </w:rPr>
            </w:pPr>
            <w:r>
              <w:rPr>
                <w:rFonts w:hint="default" w:ascii="Times New Roman" w:hAnsi="Times New Roman" w:eastAsia="方正仿宋简体" w:cs="Times New Roman"/>
                <w:color w:val="auto"/>
                <w:kern w:val="0"/>
                <w:sz w:val="20"/>
                <w:szCs w:val="20"/>
              </w:rPr>
              <w:t>楼堂馆所控制情况</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auto"/>
                <w:kern w:val="0"/>
                <w:sz w:val="20"/>
                <w:szCs w:val="20"/>
              </w:rPr>
            </w:pPr>
            <w:r>
              <w:rPr>
                <w:rFonts w:hint="default" w:ascii="Times New Roman" w:hAnsi="Times New Roman" w:eastAsia="方正仿宋简体" w:cs="Times New Roman"/>
                <w:color w:val="auto"/>
                <w:kern w:val="0"/>
                <w:sz w:val="20"/>
                <w:szCs w:val="20"/>
              </w:rPr>
              <w:t>（202</w:t>
            </w:r>
            <w:r>
              <w:rPr>
                <w:rFonts w:hint="default" w:ascii="Times New Roman" w:hAnsi="Times New Roman" w:eastAsia="方正仿宋简体" w:cs="Times New Roman"/>
                <w:color w:val="auto"/>
                <w:kern w:val="0"/>
                <w:sz w:val="20"/>
                <w:szCs w:val="20"/>
                <w:lang w:val="en-US" w:eastAsia="zh-CN"/>
              </w:rPr>
              <w:t>2</w:t>
            </w:r>
            <w:r>
              <w:rPr>
                <w:rFonts w:hint="default" w:ascii="Times New Roman" w:hAnsi="Times New Roman" w:eastAsia="方正仿宋简体" w:cs="Times New Roman"/>
                <w:color w:val="auto"/>
                <w:kern w:val="0"/>
                <w:sz w:val="20"/>
                <w:szCs w:val="20"/>
              </w:rPr>
              <w:t>年完工项目）</w:t>
            </w:r>
          </w:p>
        </w:tc>
        <w:tc>
          <w:tcPr>
            <w:tcW w:w="10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auto"/>
                <w:spacing w:val="-11"/>
                <w:kern w:val="0"/>
                <w:sz w:val="20"/>
                <w:szCs w:val="20"/>
                <w:lang w:eastAsia="zh-CN"/>
              </w:rPr>
            </w:pPr>
            <w:r>
              <w:rPr>
                <w:rFonts w:hint="default" w:ascii="Times New Roman" w:hAnsi="Times New Roman" w:eastAsia="方正仿宋简体" w:cs="Times New Roman"/>
                <w:color w:val="auto"/>
                <w:spacing w:val="-11"/>
                <w:kern w:val="0"/>
                <w:sz w:val="20"/>
                <w:szCs w:val="20"/>
              </w:rPr>
              <w:t>批复规模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auto"/>
                <w:spacing w:val="-11"/>
                <w:kern w:val="0"/>
                <w:sz w:val="20"/>
                <w:szCs w:val="20"/>
              </w:rPr>
            </w:pPr>
            <w:r>
              <w:rPr>
                <w:rFonts w:hint="default" w:ascii="Times New Roman" w:hAnsi="Times New Roman" w:eastAsia="方正仿宋简体" w:cs="Times New Roman"/>
                <w:color w:val="auto"/>
                <w:spacing w:val="-11"/>
                <w:kern w:val="0"/>
                <w:sz w:val="20"/>
                <w:szCs w:val="20"/>
              </w:rPr>
              <w:t>（㎡）</w:t>
            </w:r>
          </w:p>
        </w:tc>
        <w:tc>
          <w:tcPr>
            <w:tcW w:w="86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auto"/>
                <w:spacing w:val="-11"/>
                <w:kern w:val="0"/>
                <w:sz w:val="20"/>
                <w:szCs w:val="20"/>
              </w:rPr>
            </w:pPr>
            <w:r>
              <w:rPr>
                <w:rFonts w:hint="default" w:ascii="Times New Roman" w:hAnsi="Times New Roman" w:eastAsia="方正仿宋简体" w:cs="Times New Roman"/>
                <w:color w:val="auto"/>
                <w:spacing w:val="-11"/>
                <w:kern w:val="0"/>
                <w:sz w:val="20"/>
                <w:szCs w:val="20"/>
              </w:rPr>
              <w:t>实际规模（㎡）</w:t>
            </w:r>
          </w:p>
        </w:tc>
        <w:tc>
          <w:tcPr>
            <w:tcW w:w="135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auto"/>
                <w:spacing w:val="-11"/>
                <w:kern w:val="0"/>
                <w:sz w:val="20"/>
                <w:szCs w:val="20"/>
              </w:rPr>
            </w:pPr>
            <w:r>
              <w:rPr>
                <w:rFonts w:hint="default" w:ascii="Times New Roman" w:hAnsi="Times New Roman" w:eastAsia="方正仿宋简体" w:cs="Times New Roman"/>
                <w:color w:val="auto"/>
                <w:spacing w:val="-11"/>
                <w:kern w:val="0"/>
                <w:sz w:val="20"/>
                <w:szCs w:val="20"/>
              </w:rPr>
              <w:t>规模控制率</w:t>
            </w:r>
          </w:p>
        </w:tc>
        <w:tc>
          <w:tcPr>
            <w:tcW w:w="124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auto"/>
                <w:spacing w:val="-11"/>
                <w:kern w:val="0"/>
                <w:sz w:val="20"/>
                <w:szCs w:val="20"/>
              </w:rPr>
            </w:pPr>
            <w:r>
              <w:rPr>
                <w:rFonts w:hint="default" w:ascii="Times New Roman" w:hAnsi="Times New Roman" w:eastAsia="方正仿宋简体" w:cs="Times New Roman"/>
                <w:color w:val="auto"/>
                <w:spacing w:val="-11"/>
                <w:kern w:val="0"/>
                <w:sz w:val="20"/>
                <w:szCs w:val="20"/>
              </w:rPr>
              <w:t>预算投资</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auto"/>
                <w:spacing w:val="-11"/>
                <w:kern w:val="0"/>
                <w:sz w:val="20"/>
                <w:szCs w:val="20"/>
              </w:rPr>
            </w:pPr>
            <w:r>
              <w:rPr>
                <w:rFonts w:hint="default" w:ascii="Times New Roman" w:hAnsi="Times New Roman" w:eastAsia="方正仿宋简体" w:cs="Times New Roman"/>
                <w:color w:val="auto"/>
                <w:spacing w:val="-11"/>
                <w:kern w:val="0"/>
                <w:sz w:val="20"/>
                <w:szCs w:val="20"/>
              </w:rPr>
              <w:t>（万元）</w:t>
            </w:r>
          </w:p>
        </w:tc>
        <w:tc>
          <w:tcPr>
            <w:tcW w:w="10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auto"/>
                <w:spacing w:val="-11"/>
                <w:kern w:val="0"/>
                <w:sz w:val="20"/>
                <w:szCs w:val="20"/>
              </w:rPr>
            </w:pPr>
            <w:r>
              <w:rPr>
                <w:rFonts w:hint="default" w:ascii="Times New Roman" w:hAnsi="Times New Roman" w:eastAsia="方正仿宋简体" w:cs="Times New Roman"/>
                <w:color w:val="auto"/>
                <w:spacing w:val="-11"/>
                <w:kern w:val="0"/>
                <w:sz w:val="20"/>
                <w:szCs w:val="20"/>
              </w:rPr>
              <w:t>实际投资（万元）</w:t>
            </w:r>
          </w:p>
        </w:tc>
        <w:tc>
          <w:tcPr>
            <w:tcW w:w="98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auto"/>
                <w:spacing w:val="-11"/>
                <w:kern w:val="0"/>
                <w:sz w:val="20"/>
                <w:szCs w:val="20"/>
              </w:rPr>
            </w:pPr>
            <w:r>
              <w:rPr>
                <w:rFonts w:hint="default" w:ascii="Times New Roman" w:hAnsi="Times New Roman" w:eastAsia="方正仿宋简体" w:cs="Times New Roman"/>
                <w:color w:val="auto"/>
                <w:spacing w:val="-11"/>
                <w:kern w:val="0"/>
                <w:sz w:val="20"/>
                <w:szCs w:val="20"/>
              </w:rPr>
              <w:t>投资概算控制率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136"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方正仿宋简体" w:cs="Times New Roman"/>
                <w:color w:val="auto"/>
                <w:kern w:val="0"/>
                <w:sz w:val="20"/>
                <w:szCs w:val="20"/>
              </w:rPr>
            </w:pPr>
          </w:p>
        </w:tc>
        <w:tc>
          <w:tcPr>
            <w:tcW w:w="10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auto"/>
                <w:kern w:val="0"/>
                <w:sz w:val="20"/>
                <w:szCs w:val="20"/>
              </w:rPr>
            </w:pPr>
          </w:p>
        </w:tc>
        <w:tc>
          <w:tcPr>
            <w:tcW w:w="86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方正仿宋简体" w:cs="Times New Roman"/>
                <w:color w:val="auto"/>
                <w:kern w:val="0"/>
                <w:sz w:val="20"/>
                <w:szCs w:val="20"/>
              </w:rPr>
            </w:pPr>
          </w:p>
        </w:tc>
        <w:tc>
          <w:tcPr>
            <w:tcW w:w="135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方正仿宋简体" w:cs="Times New Roman"/>
                <w:color w:val="auto"/>
                <w:kern w:val="0"/>
                <w:sz w:val="20"/>
                <w:szCs w:val="20"/>
              </w:rPr>
            </w:pPr>
          </w:p>
        </w:tc>
        <w:tc>
          <w:tcPr>
            <w:tcW w:w="124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方正仿宋简体" w:cs="Times New Roman"/>
                <w:color w:val="auto"/>
                <w:kern w:val="0"/>
                <w:sz w:val="20"/>
                <w:szCs w:val="20"/>
              </w:rPr>
            </w:pPr>
          </w:p>
        </w:tc>
        <w:tc>
          <w:tcPr>
            <w:tcW w:w="10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方正仿宋简体" w:cs="Times New Roman"/>
                <w:color w:val="auto"/>
                <w:kern w:val="0"/>
                <w:sz w:val="20"/>
                <w:szCs w:val="20"/>
              </w:rPr>
            </w:pPr>
          </w:p>
        </w:tc>
        <w:tc>
          <w:tcPr>
            <w:tcW w:w="98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方正仿宋简体" w:cs="Times New Roman"/>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13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auto"/>
                <w:kern w:val="0"/>
                <w:sz w:val="20"/>
                <w:szCs w:val="20"/>
              </w:rPr>
            </w:pPr>
            <w:r>
              <w:rPr>
                <w:rFonts w:hint="default" w:ascii="Times New Roman" w:hAnsi="Times New Roman" w:eastAsia="方正仿宋简体" w:cs="Times New Roman"/>
                <w:color w:val="auto"/>
                <w:kern w:val="0"/>
                <w:sz w:val="20"/>
                <w:szCs w:val="20"/>
              </w:rPr>
              <w:t>厉行节约保障措施</w:t>
            </w:r>
          </w:p>
        </w:tc>
        <w:tc>
          <w:tcPr>
            <w:tcW w:w="6536" w:type="dxa"/>
            <w:gridSpan w:val="6"/>
            <w:tcBorders>
              <w:tl2br w:val="nil"/>
              <w:tr2bl w:val="nil"/>
            </w:tcBorders>
            <w:noWrap w:val="0"/>
            <w:vAlign w:val="center"/>
          </w:tcPr>
          <w:p>
            <w:pPr>
              <w:keepNext w:val="0"/>
              <w:keepLines w:val="0"/>
              <w:pageBreakBefore w:val="0"/>
              <w:widowControl w:val="0"/>
              <w:tabs>
                <w:tab w:val="left" w:pos="266"/>
                <w:tab w:val="center" w:pos="3297"/>
              </w:tabs>
              <w:kinsoku/>
              <w:wordWrap/>
              <w:overflowPunct/>
              <w:topLinePunct w:val="0"/>
              <w:autoSpaceDE/>
              <w:autoSpaceDN/>
              <w:bidi w:val="0"/>
              <w:adjustRightInd/>
              <w:snapToGrid/>
              <w:spacing w:line="320" w:lineRule="exact"/>
              <w:jc w:val="left"/>
              <w:textAlignment w:val="auto"/>
              <w:rPr>
                <w:rFonts w:hint="default" w:ascii="Times New Roman" w:hAnsi="Times New Roman" w:eastAsia="方正仿宋简体" w:cs="Times New Roman"/>
                <w:color w:val="auto"/>
                <w:kern w:val="0"/>
                <w:sz w:val="20"/>
                <w:szCs w:val="20"/>
              </w:rPr>
            </w:pPr>
            <w:r>
              <w:rPr>
                <w:rFonts w:hint="default" w:ascii="Times New Roman" w:hAnsi="Times New Roman" w:eastAsia="方正仿宋简体" w:cs="Times New Roman"/>
                <w:color w:val="auto"/>
                <w:kern w:val="0"/>
                <w:sz w:val="20"/>
                <w:szCs w:val="20"/>
                <w:lang w:eastAsia="zh-CN"/>
              </w:rPr>
              <w:t>严格落实中央八项规定和省委九项规定，坚持勤俭节约、反对铺张浪费，带头过紧日子，细化预算，确保机关运转。</w:t>
            </w:r>
            <w:r>
              <w:rPr>
                <w:rFonts w:hint="default" w:ascii="Times New Roman" w:hAnsi="Times New Roman" w:eastAsia="方正仿宋简体" w:cs="Times New Roman"/>
                <w:color w:val="auto"/>
                <w:kern w:val="0"/>
                <w:sz w:val="20"/>
                <w:szCs w:val="20"/>
              </w:rPr>
              <w:t>　</w:t>
            </w:r>
          </w:p>
        </w:tc>
      </w:tr>
    </w:tbl>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简体" w:cs="Times New Roman"/>
          <w:color w:val="auto"/>
          <w:kern w:val="0"/>
          <w:sz w:val="28"/>
          <w:szCs w:val="28"/>
        </w:rPr>
      </w:pPr>
      <w:r>
        <w:rPr>
          <w:rFonts w:hint="default" w:ascii="Times New Roman" w:hAnsi="Times New Roman" w:eastAsia="方正仿宋简体" w:cs="Times New Roman"/>
          <w:color w:val="auto"/>
          <w:kern w:val="0"/>
          <w:sz w:val="28"/>
          <w:szCs w:val="28"/>
        </w:rPr>
        <w:t>说明：</w:t>
      </w:r>
      <w:r>
        <w:rPr>
          <w:rFonts w:hint="eastAsia" w:ascii="Times New Roman" w:hAnsi="Times New Roman" w:eastAsia="方正仿宋简体" w:cs="Times New Roman"/>
          <w:color w:val="auto"/>
          <w:kern w:val="0"/>
          <w:sz w:val="28"/>
          <w:szCs w:val="28"/>
          <w:lang w:eastAsia="zh-CN"/>
        </w:rPr>
        <w:t>“</w:t>
      </w:r>
      <w:r>
        <w:rPr>
          <w:rFonts w:hint="default" w:ascii="Times New Roman" w:hAnsi="Times New Roman" w:eastAsia="方正仿宋简体" w:cs="Times New Roman"/>
          <w:color w:val="auto"/>
          <w:kern w:val="0"/>
          <w:sz w:val="28"/>
          <w:szCs w:val="28"/>
        </w:rPr>
        <w:t>公用经费</w:t>
      </w:r>
      <w:r>
        <w:rPr>
          <w:rFonts w:hint="eastAsia" w:ascii="Times New Roman" w:hAnsi="Times New Roman" w:eastAsia="方正仿宋简体" w:cs="Times New Roman"/>
          <w:color w:val="auto"/>
          <w:kern w:val="0"/>
          <w:sz w:val="28"/>
          <w:szCs w:val="28"/>
          <w:lang w:eastAsia="zh-CN"/>
        </w:rPr>
        <w:t>”</w:t>
      </w:r>
      <w:r>
        <w:rPr>
          <w:rFonts w:hint="default" w:ascii="Times New Roman" w:hAnsi="Times New Roman" w:eastAsia="方正仿宋简体" w:cs="Times New Roman"/>
          <w:color w:val="auto"/>
          <w:kern w:val="0"/>
          <w:sz w:val="28"/>
          <w:szCs w:val="28"/>
        </w:rPr>
        <w:t>填报基本支出中的一般商品和服务支出。</w:t>
      </w:r>
      <w:r>
        <w:rPr>
          <w:rFonts w:hint="eastAsia" w:ascii="Times New Roman" w:hAnsi="Times New Roman" w:eastAsia="方正仿宋简体" w:cs="Times New Roman"/>
          <w:color w:val="auto"/>
          <w:kern w:val="0"/>
          <w:sz w:val="28"/>
          <w:szCs w:val="28"/>
          <w:lang w:eastAsia="zh-CN"/>
        </w:rPr>
        <w:t>“</w:t>
      </w:r>
      <w:r>
        <w:rPr>
          <w:rFonts w:hint="default" w:ascii="Times New Roman" w:hAnsi="Times New Roman" w:eastAsia="方正仿宋简体" w:cs="Times New Roman"/>
          <w:color w:val="auto"/>
          <w:kern w:val="0"/>
          <w:sz w:val="28"/>
          <w:szCs w:val="28"/>
        </w:rPr>
        <w:t>项目支出</w:t>
      </w:r>
      <w:r>
        <w:rPr>
          <w:rFonts w:hint="eastAsia" w:ascii="Times New Roman" w:hAnsi="Times New Roman" w:eastAsia="方正仿宋简体" w:cs="Times New Roman"/>
          <w:color w:val="auto"/>
          <w:kern w:val="0"/>
          <w:sz w:val="28"/>
          <w:szCs w:val="28"/>
          <w:lang w:eastAsia="zh-CN"/>
        </w:rPr>
        <w:t>”</w:t>
      </w:r>
      <w:r>
        <w:rPr>
          <w:rFonts w:hint="default" w:ascii="Times New Roman" w:hAnsi="Times New Roman" w:eastAsia="方正仿宋简体" w:cs="Times New Roman"/>
          <w:color w:val="auto"/>
          <w:kern w:val="0"/>
          <w:sz w:val="28"/>
          <w:szCs w:val="28"/>
        </w:rPr>
        <w:t>需要填报基本支出以外的所有项目支出情况，</w:t>
      </w:r>
      <w:r>
        <w:rPr>
          <w:rFonts w:hint="eastAsia" w:ascii="Times New Roman" w:hAnsi="Times New Roman" w:eastAsia="方正仿宋简体" w:cs="Times New Roman"/>
          <w:color w:val="auto"/>
          <w:kern w:val="0"/>
          <w:sz w:val="28"/>
          <w:szCs w:val="28"/>
          <w:lang w:eastAsia="zh-CN"/>
        </w:rPr>
        <w:t>“</w:t>
      </w:r>
      <w:r>
        <w:rPr>
          <w:rFonts w:hint="default" w:ascii="Times New Roman" w:hAnsi="Times New Roman" w:eastAsia="方正仿宋简体" w:cs="Times New Roman"/>
          <w:color w:val="auto"/>
          <w:kern w:val="0"/>
          <w:sz w:val="28"/>
          <w:szCs w:val="28"/>
        </w:rPr>
        <w:t>运行维护经费</w:t>
      </w:r>
      <w:r>
        <w:rPr>
          <w:rFonts w:hint="eastAsia" w:ascii="Times New Roman" w:hAnsi="Times New Roman" w:eastAsia="方正仿宋简体" w:cs="Times New Roman"/>
          <w:color w:val="auto"/>
          <w:kern w:val="0"/>
          <w:sz w:val="28"/>
          <w:szCs w:val="28"/>
          <w:lang w:eastAsia="zh-CN"/>
        </w:rPr>
        <w:t>”</w:t>
      </w:r>
      <w:r>
        <w:rPr>
          <w:rFonts w:hint="default" w:ascii="Times New Roman" w:hAnsi="Times New Roman" w:eastAsia="方正仿宋简体" w:cs="Times New Roman"/>
          <w:color w:val="auto"/>
          <w:kern w:val="0"/>
          <w:sz w:val="28"/>
          <w:szCs w:val="28"/>
        </w:rPr>
        <w:t>填报项目支出中用于人员类和公用运转类的支出。</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简体" w:cs="Times New Roman"/>
          <w:color w:val="auto"/>
          <w:kern w:val="0"/>
          <w:sz w:val="28"/>
          <w:szCs w:val="28"/>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简体" w:cs="Times New Roman"/>
          <w:color w:val="auto"/>
          <w:kern w:val="0"/>
          <w:sz w:val="28"/>
          <w:szCs w:val="28"/>
          <w:lang w:val="en-US" w:eastAsia="zh-CN"/>
        </w:rPr>
      </w:pPr>
      <w:r>
        <w:rPr>
          <w:rFonts w:hint="default" w:ascii="Times New Roman" w:hAnsi="Times New Roman" w:eastAsia="方正仿宋简体" w:cs="Times New Roman"/>
          <w:color w:val="auto"/>
          <w:kern w:val="0"/>
          <w:sz w:val="28"/>
          <w:szCs w:val="28"/>
        </w:rPr>
        <w:t>填表人：</w:t>
      </w:r>
      <w:r>
        <w:rPr>
          <w:rFonts w:hint="default" w:ascii="Times New Roman" w:hAnsi="Times New Roman" w:eastAsia="方正仿宋简体" w:cs="Times New Roman"/>
          <w:color w:val="auto"/>
          <w:kern w:val="0"/>
          <w:sz w:val="28"/>
          <w:szCs w:val="28"/>
          <w:lang w:val="en-US" w:eastAsia="zh-CN"/>
        </w:rPr>
        <w:t>匡雯</w:t>
      </w:r>
      <w:r>
        <w:rPr>
          <w:rFonts w:hint="default" w:ascii="Times New Roman" w:hAnsi="Times New Roman" w:eastAsia="方正仿宋简体" w:cs="Times New Roman"/>
          <w:color w:val="auto"/>
          <w:kern w:val="0"/>
          <w:sz w:val="28"/>
          <w:szCs w:val="28"/>
        </w:rPr>
        <w:t xml:space="preserve">  </w:t>
      </w:r>
      <w:r>
        <w:rPr>
          <w:rFonts w:hint="eastAsia" w:ascii="Times New Roman" w:hAnsi="Times New Roman" w:eastAsia="方正仿宋简体" w:cs="Times New Roman"/>
          <w:color w:val="auto"/>
          <w:kern w:val="0"/>
          <w:sz w:val="28"/>
          <w:szCs w:val="28"/>
          <w:lang w:eastAsia="zh-CN"/>
        </w:rPr>
        <w:t>　</w:t>
      </w:r>
      <w:r>
        <w:rPr>
          <w:rFonts w:hint="default" w:ascii="Times New Roman" w:hAnsi="Times New Roman" w:eastAsia="方正仿宋简体" w:cs="Times New Roman"/>
          <w:color w:val="auto"/>
          <w:kern w:val="0"/>
          <w:sz w:val="28"/>
          <w:szCs w:val="28"/>
        </w:rPr>
        <w:t>填报日期：</w:t>
      </w:r>
      <w:r>
        <w:rPr>
          <w:rFonts w:hint="default" w:ascii="Times New Roman" w:hAnsi="Times New Roman" w:eastAsia="方正仿宋简体" w:cs="Times New Roman"/>
          <w:color w:val="auto"/>
          <w:kern w:val="0"/>
          <w:sz w:val="28"/>
          <w:szCs w:val="28"/>
          <w:lang w:val="en-US" w:eastAsia="zh-CN"/>
        </w:rPr>
        <w:t>2023.3.</w:t>
      </w:r>
      <w:r>
        <w:rPr>
          <w:rFonts w:hint="eastAsia" w:ascii="Times New Roman" w:hAnsi="Times New Roman" w:eastAsia="方正仿宋简体" w:cs="Times New Roman"/>
          <w:color w:val="auto"/>
          <w:kern w:val="0"/>
          <w:sz w:val="28"/>
          <w:szCs w:val="28"/>
          <w:lang w:val="en-US" w:eastAsia="zh-CN"/>
        </w:rPr>
        <w:t>20</w:t>
      </w:r>
      <w:r>
        <w:rPr>
          <w:rFonts w:hint="default" w:ascii="Times New Roman" w:hAnsi="Times New Roman" w:eastAsia="方正仿宋简体" w:cs="Times New Roman"/>
          <w:color w:val="auto"/>
          <w:kern w:val="0"/>
          <w:sz w:val="28"/>
          <w:szCs w:val="28"/>
        </w:rPr>
        <w:t xml:space="preserve">   </w:t>
      </w:r>
      <w:r>
        <w:rPr>
          <w:rFonts w:hint="eastAsia" w:ascii="Times New Roman" w:hAnsi="Times New Roman" w:eastAsia="方正仿宋简体" w:cs="Times New Roman"/>
          <w:color w:val="auto"/>
          <w:kern w:val="0"/>
          <w:sz w:val="28"/>
          <w:szCs w:val="28"/>
          <w:lang w:eastAsia="zh-CN"/>
        </w:rPr>
        <w:t>　　</w:t>
      </w:r>
      <w:r>
        <w:rPr>
          <w:rFonts w:hint="default" w:ascii="Times New Roman" w:hAnsi="Times New Roman" w:eastAsia="方正仿宋简体" w:cs="Times New Roman"/>
          <w:color w:val="auto"/>
          <w:kern w:val="0"/>
          <w:sz w:val="28"/>
          <w:szCs w:val="28"/>
        </w:rPr>
        <w:t>联系电话：</w:t>
      </w:r>
      <w:r>
        <w:rPr>
          <w:rFonts w:hint="default" w:ascii="Times New Roman" w:hAnsi="Times New Roman" w:eastAsia="方正仿宋简体" w:cs="Times New Roman"/>
          <w:color w:val="auto"/>
          <w:kern w:val="0"/>
          <w:sz w:val="28"/>
          <w:szCs w:val="28"/>
          <w:lang w:val="en-US" w:eastAsia="zh-CN"/>
        </w:rPr>
        <w:t>13107191333</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简体" w:cs="Times New Roman"/>
          <w:color w:val="auto"/>
          <w:kern w:val="0"/>
          <w:sz w:val="28"/>
          <w:szCs w:val="28"/>
        </w:rPr>
      </w:pPr>
      <w:r>
        <w:rPr>
          <w:rFonts w:hint="default" w:ascii="Times New Roman" w:hAnsi="Times New Roman" w:eastAsia="方正仿宋简体" w:cs="Times New Roman"/>
          <w:color w:val="auto"/>
          <w:kern w:val="0"/>
          <w:sz w:val="28"/>
          <w:szCs w:val="28"/>
        </w:rPr>
        <w:t>单位负责人签字：</w:t>
      </w:r>
      <w:r>
        <w:rPr>
          <w:rFonts w:hint="default" w:ascii="Times New Roman" w:hAnsi="Times New Roman" w:eastAsia="方正仿宋简体" w:cs="Times New Roman"/>
          <w:color w:val="auto"/>
          <w:kern w:val="0"/>
          <w:sz w:val="28"/>
          <w:szCs w:val="28"/>
        </w:rPr>
        <w:br w:type="page"/>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rPr>
        <w:t>附件2</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简体" w:eastAsia="方正小标宋简体"/>
          <w:color w:val="auto"/>
          <w:kern w:val="0"/>
          <w:sz w:val="44"/>
          <w:szCs w:val="44"/>
        </w:rPr>
      </w:pPr>
      <w:r>
        <w:rPr>
          <w:rFonts w:ascii="方正小标宋简体" w:eastAsia="方正小标宋简体"/>
          <w:color w:val="auto"/>
          <w:kern w:val="0"/>
          <w:sz w:val="44"/>
          <w:szCs w:val="44"/>
        </w:rPr>
        <w:t>202</w:t>
      </w:r>
      <w:r>
        <w:rPr>
          <w:rFonts w:hint="eastAsia" w:ascii="方正小标宋简体" w:eastAsia="方正小标宋简体"/>
          <w:color w:val="auto"/>
          <w:kern w:val="0"/>
          <w:sz w:val="44"/>
          <w:szCs w:val="44"/>
          <w:lang w:val="en-US" w:eastAsia="zh-CN"/>
        </w:rPr>
        <w:t>2</w:t>
      </w:r>
      <w:r>
        <w:rPr>
          <w:rFonts w:ascii="方正小标宋简体" w:eastAsia="方正小标宋简体"/>
          <w:color w:val="auto"/>
          <w:kern w:val="0"/>
          <w:sz w:val="44"/>
          <w:szCs w:val="44"/>
        </w:rPr>
        <w:t>年度部门整体支出绩效自评表</w:t>
      </w:r>
    </w:p>
    <w:tbl>
      <w:tblPr>
        <w:tblStyle w:val="9"/>
        <w:tblW w:w="98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5"/>
        <w:gridCol w:w="943"/>
        <w:gridCol w:w="990"/>
        <w:gridCol w:w="1150"/>
        <w:gridCol w:w="243"/>
        <w:gridCol w:w="1285"/>
        <w:gridCol w:w="1301"/>
        <w:gridCol w:w="728"/>
        <w:gridCol w:w="1050"/>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jc w:val="center"/>
        </w:trPr>
        <w:tc>
          <w:tcPr>
            <w:tcW w:w="9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ascii="Times New Roman" w:hAnsi="Times New Roman"/>
                <w:color w:val="auto"/>
                <w:kern w:val="0"/>
                <w:sz w:val="20"/>
                <w:szCs w:val="20"/>
              </w:rPr>
              <w:t>预算</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ascii="Times New Roman" w:hAnsi="Times New Roman"/>
                <w:color w:val="auto"/>
                <w:kern w:val="0"/>
                <w:sz w:val="20"/>
                <w:szCs w:val="20"/>
              </w:rPr>
              <w:t>部门</w:t>
            </w:r>
          </w:p>
        </w:tc>
        <w:tc>
          <w:tcPr>
            <w:tcW w:w="8890" w:type="dxa"/>
            <w:gridSpan w:val="9"/>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hint="eastAsia" w:ascii="Times New Roman" w:hAnsi="Times New Roman"/>
                <w:color w:val="auto"/>
                <w:kern w:val="0"/>
                <w:sz w:val="20"/>
                <w:szCs w:val="20"/>
              </w:rPr>
              <w:t>益阳市工业和信息化局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75"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ascii="Times New Roman" w:hAnsi="Times New Roman"/>
                <w:color w:val="auto"/>
                <w:kern w:val="0"/>
                <w:sz w:val="20"/>
                <w:szCs w:val="20"/>
              </w:rPr>
              <w:t>年度预</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Theme="minorEastAsia"/>
                <w:color w:val="auto"/>
                <w:kern w:val="0"/>
                <w:sz w:val="20"/>
                <w:szCs w:val="20"/>
                <w:lang w:eastAsia="zh-CN"/>
              </w:rPr>
            </w:pPr>
            <w:r>
              <w:rPr>
                <w:rFonts w:ascii="Times New Roman" w:hAnsi="Times New Roman"/>
                <w:color w:val="auto"/>
                <w:kern w:val="0"/>
                <w:sz w:val="20"/>
                <w:szCs w:val="20"/>
              </w:rPr>
              <w:t>算申请</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ascii="Times New Roman" w:hAnsi="Times New Roman"/>
                <w:color w:val="auto"/>
                <w:kern w:val="0"/>
                <w:sz w:val="20"/>
                <w:szCs w:val="20"/>
              </w:rPr>
              <w:t>（万元）</w:t>
            </w:r>
          </w:p>
        </w:tc>
        <w:tc>
          <w:tcPr>
            <w:tcW w:w="1933"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sz w:val="20"/>
                <w:szCs w:val="20"/>
              </w:rPr>
            </w:pPr>
          </w:p>
        </w:tc>
        <w:tc>
          <w:tcPr>
            <w:tcW w:w="11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sz w:val="20"/>
                <w:szCs w:val="20"/>
              </w:rPr>
            </w:pPr>
            <w:r>
              <w:rPr>
                <w:rFonts w:ascii="Times New Roman" w:hAnsi="Times New Roman"/>
                <w:color w:val="auto"/>
                <w:sz w:val="20"/>
                <w:szCs w:val="20"/>
              </w:rPr>
              <w:t>年初</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sz w:val="20"/>
                <w:szCs w:val="20"/>
              </w:rPr>
            </w:pPr>
            <w:r>
              <w:rPr>
                <w:rFonts w:ascii="Times New Roman" w:hAnsi="Times New Roman"/>
                <w:color w:val="auto"/>
                <w:sz w:val="20"/>
                <w:szCs w:val="20"/>
              </w:rPr>
              <w:t>预算数</w:t>
            </w:r>
          </w:p>
        </w:tc>
        <w:tc>
          <w:tcPr>
            <w:tcW w:w="1528"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sz w:val="20"/>
                <w:szCs w:val="20"/>
              </w:rPr>
            </w:pPr>
            <w:r>
              <w:rPr>
                <w:rFonts w:ascii="Times New Roman" w:hAnsi="Times New Roman"/>
                <w:color w:val="auto"/>
                <w:sz w:val="20"/>
                <w:szCs w:val="20"/>
              </w:rPr>
              <w:t>全年预算数</w:t>
            </w:r>
          </w:p>
        </w:tc>
        <w:tc>
          <w:tcPr>
            <w:tcW w:w="130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sz w:val="20"/>
                <w:szCs w:val="20"/>
              </w:rPr>
            </w:pPr>
            <w:r>
              <w:rPr>
                <w:rFonts w:ascii="Times New Roman" w:hAnsi="Times New Roman"/>
                <w:color w:val="auto"/>
                <w:sz w:val="20"/>
                <w:szCs w:val="20"/>
              </w:rPr>
              <w:t>全年执行数</w:t>
            </w:r>
          </w:p>
        </w:tc>
        <w:tc>
          <w:tcPr>
            <w:tcW w:w="72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sz w:val="20"/>
                <w:szCs w:val="20"/>
              </w:rPr>
            </w:pPr>
            <w:r>
              <w:rPr>
                <w:rFonts w:ascii="Times New Roman" w:hAnsi="Times New Roman"/>
                <w:color w:val="auto"/>
                <w:sz w:val="20"/>
                <w:szCs w:val="20"/>
              </w:rPr>
              <w:t>分值</w:t>
            </w:r>
          </w:p>
        </w:tc>
        <w:tc>
          <w:tcPr>
            <w:tcW w:w="10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sz w:val="20"/>
                <w:szCs w:val="20"/>
              </w:rPr>
            </w:pPr>
            <w:r>
              <w:rPr>
                <w:rFonts w:ascii="Times New Roman" w:hAnsi="Times New Roman"/>
                <w:color w:val="auto"/>
                <w:sz w:val="20"/>
                <w:szCs w:val="20"/>
              </w:rPr>
              <w:t>执行率</w:t>
            </w:r>
          </w:p>
        </w:tc>
        <w:tc>
          <w:tcPr>
            <w:tcW w:w="12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sz w:val="20"/>
                <w:szCs w:val="20"/>
              </w:rPr>
            </w:pPr>
            <w:r>
              <w:rPr>
                <w:rFonts w:ascii="Times New Roman" w:hAnsi="Times New Roman"/>
                <w:color w:val="auto"/>
                <w:sz w:val="20"/>
                <w:szCs w:val="2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7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c>
          <w:tcPr>
            <w:tcW w:w="1933"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sz w:val="20"/>
                <w:szCs w:val="20"/>
              </w:rPr>
            </w:pPr>
            <w:r>
              <w:rPr>
                <w:rFonts w:ascii="Times New Roman" w:hAnsi="Times New Roman"/>
                <w:color w:val="auto"/>
                <w:kern w:val="0"/>
                <w:sz w:val="20"/>
                <w:szCs w:val="20"/>
              </w:rPr>
              <w:t>年度资金总额</w:t>
            </w:r>
          </w:p>
        </w:tc>
        <w:tc>
          <w:tcPr>
            <w:tcW w:w="11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Theme="minorEastAsia"/>
                <w:color w:val="auto"/>
                <w:sz w:val="20"/>
                <w:szCs w:val="20"/>
                <w:lang w:val="en-US" w:eastAsia="zh-CN"/>
              </w:rPr>
            </w:pPr>
            <w:r>
              <w:rPr>
                <w:rFonts w:hint="eastAsia" w:ascii="Times New Roman" w:hAnsi="Times New Roman"/>
                <w:color w:val="auto"/>
                <w:sz w:val="20"/>
                <w:szCs w:val="20"/>
                <w:lang w:val="en-US" w:eastAsia="zh-CN"/>
              </w:rPr>
              <w:t>1580.47</w:t>
            </w:r>
          </w:p>
        </w:tc>
        <w:tc>
          <w:tcPr>
            <w:tcW w:w="1528"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Theme="minorEastAsia"/>
                <w:color w:val="auto"/>
                <w:sz w:val="20"/>
                <w:szCs w:val="20"/>
                <w:lang w:val="en-US" w:eastAsia="zh-CN"/>
              </w:rPr>
            </w:pPr>
            <w:r>
              <w:rPr>
                <w:rFonts w:hint="eastAsia" w:ascii="Times New Roman" w:hAnsi="Times New Roman"/>
                <w:color w:val="auto"/>
                <w:sz w:val="20"/>
                <w:szCs w:val="20"/>
                <w:lang w:val="en-US" w:eastAsia="zh-CN"/>
              </w:rPr>
              <w:t>3708.44</w:t>
            </w:r>
          </w:p>
        </w:tc>
        <w:tc>
          <w:tcPr>
            <w:tcW w:w="130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Theme="minorEastAsia"/>
                <w:color w:val="auto"/>
                <w:sz w:val="20"/>
                <w:szCs w:val="20"/>
                <w:lang w:val="en-US" w:eastAsia="zh-CN"/>
              </w:rPr>
            </w:pPr>
            <w:r>
              <w:rPr>
                <w:rFonts w:hint="eastAsia" w:ascii="Times New Roman" w:hAnsi="Times New Roman"/>
                <w:color w:val="auto"/>
                <w:sz w:val="20"/>
                <w:szCs w:val="20"/>
                <w:lang w:val="en-US" w:eastAsia="zh-CN"/>
              </w:rPr>
              <w:t>3708.44</w:t>
            </w:r>
          </w:p>
        </w:tc>
        <w:tc>
          <w:tcPr>
            <w:tcW w:w="72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sz w:val="20"/>
                <w:szCs w:val="20"/>
              </w:rPr>
            </w:pPr>
            <w:r>
              <w:rPr>
                <w:rFonts w:ascii="Times New Roman" w:hAnsi="Times New Roman"/>
                <w:color w:val="auto"/>
                <w:sz w:val="20"/>
                <w:szCs w:val="20"/>
              </w:rPr>
              <w:t>10</w:t>
            </w:r>
          </w:p>
        </w:tc>
        <w:tc>
          <w:tcPr>
            <w:tcW w:w="10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sz w:val="20"/>
                <w:szCs w:val="20"/>
              </w:rPr>
            </w:pPr>
            <w:r>
              <w:rPr>
                <w:rFonts w:hint="eastAsia" w:ascii="Times New Roman" w:hAnsi="Times New Roman"/>
                <w:color w:val="auto"/>
                <w:sz w:val="20"/>
                <w:szCs w:val="20"/>
                <w:lang w:val="en-US" w:eastAsia="zh-CN"/>
              </w:rPr>
              <w:t>100</w:t>
            </w:r>
            <w:r>
              <w:rPr>
                <w:rFonts w:hint="eastAsia" w:ascii="Times New Roman" w:hAnsi="Times New Roman"/>
                <w:color w:val="auto"/>
                <w:sz w:val="20"/>
                <w:szCs w:val="20"/>
              </w:rPr>
              <w:t>%</w:t>
            </w:r>
          </w:p>
        </w:tc>
        <w:tc>
          <w:tcPr>
            <w:tcW w:w="12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Theme="minorEastAsia"/>
                <w:color w:val="auto"/>
                <w:sz w:val="20"/>
                <w:szCs w:val="20"/>
                <w:lang w:val="en-US" w:eastAsia="zh-CN"/>
              </w:rPr>
            </w:pPr>
            <w:r>
              <w:rPr>
                <w:rFonts w:hint="eastAsia" w:ascii="Times New Roman" w:hAnsi="Times New Roman"/>
                <w:color w:val="auto"/>
                <w:sz w:val="20"/>
                <w:szCs w:val="2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7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c>
          <w:tcPr>
            <w:tcW w:w="4611" w:type="dxa"/>
            <w:gridSpan w:val="5"/>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ascii="Times New Roman" w:hAnsi="Times New Roman"/>
                <w:color w:val="auto"/>
                <w:kern w:val="0"/>
                <w:sz w:val="20"/>
                <w:szCs w:val="20"/>
              </w:rPr>
              <w:t>按收入性质分：</w:t>
            </w:r>
          </w:p>
        </w:tc>
        <w:tc>
          <w:tcPr>
            <w:tcW w:w="4279"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ascii="Times New Roman" w:hAnsi="Times New Roman"/>
                <w:color w:val="auto"/>
                <w:kern w:val="0"/>
                <w:sz w:val="20"/>
                <w:szCs w:val="20"/>
              </w:rPr>
              <w:t>按支出性质分：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7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c>
          <w:tcPr>
            <w:tcW w:w="4611" w:type="dxa"/>
            <w:gridSpan w:val="5"/>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Theme="minorEastAsia"/>
                <w:color w:val="auto"/>
                <w:kern w:val="0"/>
                <w:sz w:val="20"/>
                <w:szCs w:val="20"/>
                <w:lang w:val="en-US" w:eastAsia="zh-CN"/>
              </w:rPr>
            </w:pPr>
            <w:r>
              <w:rPr>
                <w:rFonts w:ascii="Times New Roman" w:hAnsi="Times New Roman"/>
                <w:color w:val="auto"/>
                <w:kern w:val="0"/>
                <w:sz w:val="20"/>
                <w:szCs w:val="20"/>
              </w:rPr>
              <w:t>其中：  一般公共预算：</w:t>
            </w:r>
            <w:r>
              <w:rPr>
                <w:rFonts w:hint="eastAsia" w:ascii="Times New Roman" w:hAnsi="Times New Roman"/>
                <w:color w:val="auto"/>
                <w:kern w:val="0"/>
                <w:sz w:val="20"/>
                <w:szCs w:val="20"/>
                <w:lang w:val="en-US" w:eastAsia="zh-CN"/>
              </w:rPr>
              <w:t>3681.22</w:t>
            </w:r>
          </w:p>
        </w:tc>
        <w:tc>
          <w:tcPr>
            <w:tcW w:w="4279"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Theme="minorEastAsia"/>
                <w:color w:val="auto"/>
                <w:kern w:val="0"/>
                <w:sz w:val="20"/>
                <w:szCs w:val="20"/>
                <w:lang w:val="en-US" w:eastAsia="zh-CN"/>
              </w:rPr>
            </w:pPr>
            <w:r>
              <w:rPr>
                <w:rFonts w:ascii="Times New Roman" w:hAnsi="Times New Roman"/>
                <w:color w:val="auto"/>
                <w:kern w:val="0"/>
                <w:sz w:val="20"/>
                <w:szCs w:val="20"/>
              </w:rPr>
              <w:t>其中：基本支出：</w:t>
            </w:r>
            <w:r>
              <w:rPr>
                <w:rFonts w:hint="eastAsia" w:ascii="Times New Roman" w:hAnsi="Times New Roman"/>
                <w:color w:val="auto"/>
                <w:kern w:val="0"/>
                <w:sz w:val="20"/>
                <w:szCs w:val="20"/>
                <w:lang w:val="en-US" w:eastAsia="zh-CN"/>
              </w:rPr>
              <w:t>2858.4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7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c>
          <w:tcPr>
            <w:tcW w:w="4611" w:type="dxa"/>
            <w:gridSpan w:val="5"/>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800" w:firstLineChars="400"/>
              <w:jc w:val="center"/>
              <w:textAlignment w:val="auto"/>
              <w:rPr>
                <w:rFonts w:ascii="Times New Roman" w:hAnsi="Times New Roman"/>
                <w:color w:val="auto"/>
                <w:kern w:val="0"/>
                <w:sz w:val="20"/>
                <w:szCs w:val="20"/>
              </w:rPr>
            </w:pPr>
            <w:r>
              <w:rPr>
                <w:rFonts w:ascii="Times New Roman" w:hAnsi="Times New Roman"/>
                <w:color w:val="auto"/>
                <w:kern w:val="0"/>
                <w:sz w:val="20"/>
                <w:szCs w:val="20"/>
              </w:rPr>
              <w:t>政府性基金拨款：</w:t>
            </w:r>
          </w:p>
        </w:tc>
        <w:tc>
          <w:tcPr>
            <w:tcW w:w="4279"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600" w:firstLineChars="300"/>
              <w:jc w:val="center"/>
              <w:textAlignment w:val="auto"/>
              <w:rPr>
                <w:rFonts w:hint="default" w:ascii="Times New Roman" w:hAnsi="Times New Roman" w:eastAsiaTheme="minorEastAsia"/>
                <w:color w:val="auto"/>
                <w:kern w:val="0"/>
                <w:sz w:val="20"/>
                <w:szCs w:val="20"/>
                <w:lang w:val="en-US" w:eastAsia="zh-CN"/>
              </w:rPr>
            </w:pPr>
            <w:r>
              <w:rPr>
                <w:rFonts w:ascii="Times New Roman" w:hAnsi="Times New Roman"/>
                <w:color w:val="auto"/>
                <w:kern w:val="0"/>
                <w:sz w:val="20"/>
                <w:szCs w:val="20"/>
              </w:rPr>
              <w:t>项目支出：</w:t>
            </w:r>
            <w:r>
              <w:rPr>
                <w:rFonts w:hint="eastAsia" w:ascii="Times New Roman" w:hAnsi="Times New Roman"/>
                <w:color w:val="auto"/>
                <w:kern w:val="0"/>
                <w:sz w:val="20"/>
                <w:szCs w:val="20"/>
                <w:lang w:val="en-US" w:eastAsia="zh-CN"/>
              </w:rPr>
              <w:t>850.04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7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c>
          <w:tcPr>
            <w:tcW w:w="4611" w:type="dxa"/>
            <w:gridSpan w:val="5"/>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ascii="Times New Roman" w:hAnsi="Times New Roman"/>
                <w:color w:val="auto"/>
                <w:kern w:val="0"/>
                <w:sz w:val="20"/>
                <w:szCs w:val="20"/>
              </w:rPr>
              <w:t>纳入专户管理的非税收入拨款：</w:t>
            </w:r>
          </w:p>
        </w:tc>
        <w:tc>
          <w:tcPr>
            <w:tcW w:w="4279"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7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c>
          <w:tcPr>
            <w:tcW w:w="4611" w:type="dxa"/>
            <w:gridSpan w:val="5"/>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1400" w:firstLineChars="700"/>
              <w:jc w:val="center"/>
              <w:textAlignment w:val="auto"/>
              <w:rPr>
                <w:rFonts w:hint="default" w:ascii="Times New Roman" w:hAnsi="Times New Roman" w:eastAsiaTheme="minorEastAsia"/>
                <w:color w:val="auto"/>
                <w:kern w:val="0"/>
                <w:sz w:val="20"/>
                <w:szCs w:val="20"/>
                <w:lang w:val="en-US" w:eastAsia="zh-CN"/>
              </w:rPr>
            </w:pPr>
            <w:r>
              <w:rPr>
                <w:rFonts w:ascii="Times New Roman" w:hAnsi="Times New Roman"/>
                <w:color w:val="auto"/>
                <w:kern w:val="0"/>
                <w:sz w:val="20"/>
                <w:szCs w:val="20"/>
              </w:rPr>
              <w:t>其他资金：</w:t>
            </w:r>
            <w:r>
              <w:rPr>
                <w:rFonts w:hint="eastAsia" w:ascii="Times New Roman" w:hAnsi="Times New Roman"/>
                <w:color w:val="auto"/>
                <w:kern w:val="0"/>
                <w:sz w:val="20"/>
                <w:szCs w:val="20"/>
                <w:lang w:val="en-US" w:eastAsia="zh-CN"/>
              </w:rPr>
              <w:t>27.22</w:t>
            </w:r>
          </w:p>
        </w:tc>
        <w:tc>
          <w:tcPr>
            <w:tcW w:w="4279"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75"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ascii="Times New Roman" w:hAnsi="Times New Roman"/>
                <w:color w:val="auto"/>
                <w:kern w:val="0"/>
                <w:sz w:val="20"/>
                <w:szCs w:val="20"/>
              </w:rPr>
              <w:t>年度总体目标</w:t>
            </w:r>
          </w:p>
        </w:tc>
        <w:tc>
          <w:tcPr>
            <w:tcW w:w="4611" w:type="dxa"/>
            <w:gridSpan w:val="5"/>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ascii="Times New Roman" w:hAnsi="Times New Roman"/>
                <w:color w:val="auto"/>
                <w:kern w:val="0"/>
                <w:sz w:val="20"/>
                <w:szCs w:val="20"/>
              </w:rPr>
              <w:t>预期目标</w:t>
            </w:r>
          </w:p>
        </w:tc>
        <w:tc>
          <w:tcPr>
            <w:tcW w:w="4279"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ascii="Times New Roman" w:hAnsi="Times New Roman"/>
                <w:color w:val="auto"/>
                <w:kern w:val="0"/>
                <w:sz w:val="20"/>
                <w:szCs w:val="20"/>
              </w:rPr>
              <w:t>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6" w:hRule="atLeast"/>
          <w:jc w:val="center"/>
        </w:trPr>
        <w:tc>
          <w:tcPr>
            <w:tcW w:w="97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c>
          <w:tcPr>
            <w:tcW w:w="4611" w:type="dxa"/>
            <w:gridSpan w:val="5"/>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Times New Roman" w:hAnsi="Times New Roman"/>
                <w:color w:val="auto"/>
                <w:kern w:val="0"/>
                <w:sz w:val="20"/>
                <w:szCs w:val="20"/>
              </w:rPr>
            </w:pPr>
            <w:r>
              <w:rPr>
                <w:rFonts w:ascii="Times New Roman" w:hAnsi="Times New Roman"/>
                <w:color w:val="auto"/>
                <w:kern w:val="0"/>
                <w:sz w:val="20"/>
                <w:szCs w:val="20"/>
              </w:rPr>
              <w:t>1</w:t>
            </w:r>
            <w:r>
              <w:rPr>
                <w:rFonts w:hint="eastAsia" w:ascii="Times New Roman" w:hAnsi="Times New Roman"/>
                <w:color w:val="auto"/>
                <w:kern w:val="0"/>
                <w:sz w:val="20"/>
                <w:szCs w:val="20"/>
              </w:rPr>
              <w:t>、保证</w:t>
            </w:r>
            <w:r>
              <w:rPr>
                <w:rFonts w:hint="eastAsia" w:ascii="Times New Roman" w:hAnsi="Times New Roman"/>
                <w:color w:val="auto"/>
                <w:kern w:val="0"/>
                <w:sz w:val="20"/>
                <w:szCs w:val="20"/>
                <w:lang w:eastAsia="zh-CN"/>
              </w:rPr>
              <w:t>局本级及所属二级单位</w:t>
            </w:r>
            <w:r>
              <w:rPr>
                <w:rFonts w:hint="eastAsia" w:ascii="Times New Roman" w:hAnsi="Times New Roman"/>
                <w:color w:val="auto"/>
                <w:kern w:val="0"/>
                <w:sz w:val="20"/>
                <w:szCs w:val="20"/>
              </w:rPr>
              <w:t>正常运转，推进各项专项工作正常运作</w:t>
            </w:r>
            <w:r>
              <w:rPr>
                <w:rFonts w:hint="eastAsia" w:ascii="Times New Roman" w:hAnsi="Times New Roman"/>
                <w:color w:val="auto"/>
                <w:kern w:val="0"/>
                <w:sz w:val="20"/>
                <w:szCs w:val="20"/>
                <w:lang w:eastAsia="zh-CN"/>
              </w:rPr>
              <w:t>，编制内在职人员控制率</w:t>
            </w:r>
            <w:r>
              <w:rPr>
                <w:rFonts w:hint="default" w:ascii="Arial" w:hAnsi="Arial" w:cs="Arial"/>
                <w:color w:val="auto"/>
                <w:kern w:val="0"/>
                <w:sz w:val="20"/>
                <w:szCs w:val="20"/>
                <w:lang w:eastAsia="zh-CN"/>
              </w:rPr>
              <w:t>≤</w:t>
            </w:r>
            <w:r>
              <w:rPr>
                <w:rFonts w:hint="eastAsia" w:ascii="Times New Roman" w:hAnsi="Times New Roman"/>
                <w:color w:val="auto"/>
                <w:kern w:val="0"/>
                <w:sz w:val="20"/>
                <w:szCs w:val="20"/>
                <w:lang w:val="en-US" w:eastAsia="zh-CN"/>
              </w:rPr>
              <w:t>100%，控制在预算编制以内，三公经费预算总额较上年减少，三公经费控制率小于100%</w:t>
            </w:r>
            <w:r>
              <w:rPr>
                <w:rFonts w:hint="eastAsia" w:ascii="Times New Roman" w:hAnsi="Times New Roman"/>
                <w:color w:val="auto"/>
                <w:kern w:val="0"/>
                <w:sz w:val="20"/>
                <w:szCs w:val="20"/>
              </w:rPr>
              <w:t>；</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Times New Roman" w:hAnsi="Times New Roman"/>
                <w:color w:val="auto"/>
                <w:kern w:val="0"/>
                <w:sz w:val="20"/>
                <w:szCs w:val="20"/>
                <w:lang w:eastAsia="zh-CN"/>
              </w:rPr>
            </w:pPr>
            <w:r>
              <w:rPr>
                <w:rFonts w:ascii="Times New Roman" w:hAnsi="Times New Roman"/>
                <w:color w:val="auto"/>
                <w:kern w:val="0"/>
                <w:sz w:val="20"/>
                <w:szCs w:val="20"/>
              </w:rPr>
              <w:t>2</w:t>
            </w:r>
            <w:r>
              <w:rPr>
                <w:rFonts w:hint="eastAsia" w:ascii="Times New Roman" w:hAnsi="Times New Roman"/>
                <w:color w:val="auto"/>
                <w:kern w:val="0"/>
                <w:sz w:val="20"/>
                <w:szCs w:val="20"/>
              </w:rPr>
              <w:t>、全面完成市委经济工作会议和市政府工作报告确定的各项任务</w:t>
            </w:r>
            <w:r>
              <w:rPr>
                <w:rFonts w:hint="eastAsia" w:ascii="Times New Roman" w:hAnsi="Times New Roman"/>
                <w:color w:val="auto"/>
                <w:kern w:val="0"/>
                <w:sz w:val="20"/>
                <w:szCs w:val="20"/>
                <w:lang w:eastAsia="zh-CN"/>
              </w:rPr>
              <w:t>；</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Times New Roman" w:hAnsi="Times New Roman" w:eastAsiaTheme="minorEastAsia"/>
                <w:color w:val="auto"/>
                <w:kern w:val="0"/>
                <w:sz w:val="20"/>
                <w:szCs w:val="20"/>
                <w:lang w:val="en-US" w:eastAsia="zh-CN"/>
              </w:rPr>
            </w:pPr>
            <w:r>
              <w:rPr>
                <w:rFonts w:ascii="Times New Roman" w:hAnsi="Times New Roman"/>
                <w:color w:val="auto"/>
                <w:kern w:val="0"/>
                <w:sz w:val="20"/>
                <w:szCs w:val="20"/>
              </w:rPr>
              <w:t>3</w:t>
            </w:r>
            <w:r>
              <w:rPr>
                <w:rFonts w:hint="eastAsia" w:ascii="Times New Roman" w:hAnsi="Times New Roman"/>
                <w:color w:val="auto"/>
                <w:kern w:val="0"/>
                <w:sz w:val="20"/>
                <w:szCs w:val="20"/>
              </w:rPr>
              <w:t>、全市工业经济保持</w:t>
            </w:r>
            <w:r>
              <w:rPr>
                <w:rFonts w:hint="eastAsia" w:ascii="Times New Roman" w:hAnsi="Times New Roman"/>
                <w:color w:val="auto"/>
                <w:kern w:val="0"/>
                <w:sz w:val="20"/>
                <w:szCs w:val="20"/>
                <w:lang w:eastAsia="zh-CN"/>
              </w:rPr>
              <w:t>稳定增长</w:t>
            </w:r>
            <w:r>
              <w:rPr>
                <w:rFonts w:hint="eastAsia" w:ascii="Times New Roman" w:hAnsi="Times New Roman"/>
                <w:color w:val="auto"/>
                <w:kern w:val="0"/>
                <w:sz w:val="20"/>
                <w:szCs w:val="20"/>
              </w:rPr>
              <w:t>，</w:t>
            </w:r>
            <w:r>
              <w:rPr>
                <w:rFonts w:hint="eastAsia" w:ascii="Times New Roman" w:hAnsi="Times New Roman"/>
                <w:color w:val="auto"/>
                <w:kern w:val="0"/>
                <w:sz w:val="20"/>
                <w:szCs w:val="20"/>
                <w:lang w:eastAsia="zh-CN"/>
              </w:rPr>
              <w:t>助力</w:t>
            </w:r>
            <w:r>
              <w:rPr>
                <w:rFonts w:hint="eastAsia" w:ascii="Times New Roman" w:hAnsi="Times New Roman"/>
                <w:color w:val="auto"/>
                <w:kern w:val="0"/>
                <w:sz w:val="20"/>
                <w:szCs w:val="20"/>
              </w:rPr>
              <w:t>工业高质量发展。</w:t>
            </w:r>
          </w:p>
        </w:tc>
        <w:tc>
          <w:tcPr>
            <w:tcW w:w="4279"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color w:val="auto"/>
                <w:kern w:val="0"/>
                <w:sz w:val="20"/>
                <w:szCs w:val="20"/>
                <w:lang w:val="en-US"/>
              </w:rPr>
            </w:pPr>
            <w:r>
              <w:rPr>
                <w:rFonts w:hint="eastAsia" w:ascii="Times New Roman" w:hAnsi="Times New Roman"/>
                <w:color w:val="auto"/>
                <w:kern w:val="0"/>
                <w:sz w:val="20"/>
                <w:szCs w:val="20"/>
                <w:lang w:val="en-US" w:eastAsia="zh-CN"/>
              </w:rPr>
              <w:t>全市工信系统全面落实“三高四新”战略地位和使命任务，加快构建现代化产业体系，深入推进新型工业化，全市工业经济运行恢复良好，制造业高质量发展逐渐显效，充分发挥了工业经济“压舱石”作用。</w:t>
            </w:r>
            <w:r>
              <w:rPr>
                <w:rFonts w:hint="default" w:ascii="Times New Roman" w:hAnsi="Times New Roman"/>
                <w:color w:val="auto"/>
                <w:kern w:val="0"/>
                <w:sz w:val="20"/>
                <w:szCs w:val="20"/>
                <w:lang w:val="en-US" w:eastAsia="zh-CN"/>
              </w:rPr>
              <w:t>全市规模</w:t>
            </w:r>
            <w:r>
              <w:rPr>
                <w:rFonts w:hint="eastAsia" w:ascii="Times New Roman" w:hAnsi="Times New Roman"/>
                <w:color w:val="auto"/>
                <w:kern w:val="0"/>
                <w:sz w:val="20"/>
                <w:szCs w:val="20"/>
                <w:lang w:val="en-US" w:eastAsia="zh-CN"/>
              </w:rPr>
              <w:t>以上</w:t>
            </w:r>
            <w:r>
              <w:rPr>
                <w:rFonts w:hint="default" w:ascii="Times New Roman" w:hAnsi="Times New Roman"/>
                <w:color w:val="auto"/>
                <w:kern w:val="0"/>
                <w:sz w:val="20"/>
                <w:szCs w:val="20"/>
                <w:lang w:val="en-US" w:eastAsia="zh-CN"/>
              </w:rPr>
              <w:t>工业增加值增长</w:t>
            </w:r>
            <w:r>
              <w:rPr>
                <w:rFonts w:hint="eastAsia" w:ascii="Times New Roman" w:hAnsi="Times New Roman"/>
                <w:color w:val="auto"/>
                <w:kern w:val="0"/>
                <w:sz w:val="20"/>
                <w:szCs w:val="20"/>
                <w:lang w:val="en-US" w:eastAsia="zh-CN"/>
              </w:rPr>
              <w:t>6.8</w:t>
            </w:r>
            <w:r>
              <w:rPr>
                <w:rFonts w:hint="default" w:ascii="Times New Roman" w:hAnsi="Times New Roman"/>
                <w:color w:val="auto"/>
                <w:kern w:val="0"/>
                <w:sz w:val="20"/>
                <w:szCs w:val="20"/>
                <w:lang w:val="en-US" w:eastAsia="zh-CN"/>
              </w:rPr>
              <w:t>%</w:t>
            </w:r>
            <w:r>
              <w:rPr>
                <w:rFonts w:hint="eastAsia" w:ascii="Times New Roman" w:hAnsi="Times New Roman"/>
                <w:color w:val="auto"/>
                <w:kern w:val="0"/>
                <w:sz w:val="20"/>
                <w:szCs w:val="20"/>
                <w:lang w:val="en-US" w:eastAsia="zh-CN"/>
              </w:rPr>
              <w:t>，排名全省第9位；全市规模以下工业增加值同比增长5.3%，排名全省第2位；工业投资增长28.5%，排名全省第3位。2022年，全市工信系统共争取6项省级真抓实干先进；市本级共争取5项市级真抓实干先进。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ascii="Times New Roman" w:hAnsi="Times New Roman"/>
                <w:color w:val="auto"/>
                <w:kern w:val="0"/>
                <w:sz w:val="20"/>
                <w:szCs w:val="20"/>
              </w:rPr>
              <w:t>绩</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ascii="Times New Roman" w:hAnsi="Times New Roman"/>
                <w:color w:val="auto"/>
                <w:kern w:val="0"/>
                <w:sz w:val="20"/>
                <w:szCs w:val="20"/>
              </w:rPr>
              <w:t>效</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ascii="Times New Roman" w:hAnsi="Times New Roman"/>
                <w:color w:val="auto"/>
                <w:kern w:val="0"/>
                <w:sz w:val="20"/>
                <w:szCs w:val="20"/>
              </w:rPr>
              <w:t>指</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ascii="Times New Roman" w:hAnsi="Times New Roman"/>
                <w:color w:val="auto"/>
                <w:kern w:val="0"/>
                <w:sz w:val="20"/>
                <w:szCs w:val="20"/>
              </w:rPr>
              <w:t>标</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ascii="Times New Roman" w:hAnsi="Times New Roman"/>
                <w:color w:val="auto"/>
                <w:kern w:val="0"/>
                <w:sz w:val="20"/>
                <w:szCs w:val="20"/>
              </w:rPr>
              <w:t>绩</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ascii="Times New Roman" w:hAnsi="Times New Roman"/>
                <w:color w:val="auto"/>
                <w:kern w:val="0"/>
                <w:sz w:val="20"/>
                <w:szCs w:val="20"/>
              </w:rPr>
              <w:t>效</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ascii="Times New Roman" w:hAnsi="Times New Roman"/>
                <w:color w:val="auto"/>
                <w:kern w:val="0"/>
                <w:sz w:val="20"/>
                <w:szCs w:val="20"/>
              </w:rPr>
              <w:t>指</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ascii="Times New Roman" w:hAnsi="Times New Roman"/>
                <w:color w:val="auto"/>
                <w:kern w:val="0"/>
                <w:sz w:val="20"/>
                <w:szCs w:val="20"/>
              </w:rPr>
              <w:t>标</w:t>
            </w:r>
          </w:p>
        </w:tc>
        <w:tc>
          <w:tcPr>
            <w:tcW w:w="94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olor w:val="auto"/>
                <w:kern w:val="0"/>
                <w:sz w:val="20"/>
                <w:szCs w:val="20"/>
              </w:rPr>
            </w:pPr>
            <w:r>
              <w:rPr>
                <w:rFonts w:ascii="Times New Roman" w:hAnsi="Times New Roman"/>
                <w:color w:val="auto"/>
                <w:kern w:val="0"/>
                <w:sz w:val="20"/>
                <w:szCs w:val="20"/>
              </w:rPr>
              <w:t>一级</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olor w:val="auto"/>
                <w:kern w:val="0"/>
                <w:sz w:val="20"/>
                <w:szCs w:val="20"/>
              </w:rPr>
            </w:pPr>
            <w:r>
              <w:rPr>
                <w:rFonts w:ascii="Times New Roman" w:hAnsi="Times New Roman"/>
                <w:color w:val="auto"/>
                <w:kern w:val="0"/>
                <w:sz w:val="20"/>
                <w:szCs w:val="20"/>
              </w:rPr>
              <w:t>指标</w:t>
            </w:r>
          </w:p>
        </w:tc>
        <w:tc>
          <w:tcPr>
            <w:tcW w:w="9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olor w:val="auto"/>
                <w:kern w:val="0"/>
                <w:sz w:val="20"/>
                <w:szCs w:val="20"/>
              </w:rPr>
            </w:pPr>
            <w:r>
              <w:rPr>
                <w:rFonts w:ascii="Times New Roman" w:hAnsi="Times New Roman"/>
                <w:color w:val="auto"/>
                <w:kern w:val="0"/>
                <w:sz w:val="20"/>
                <w:szCs w:val="20"/>
              </w:rPr>
              <w:t>二级指标</w:t>
            </w:r>
          </w:p>
        </w:tc>
        <w:tc>
          <w:tcPr>
            <w:tcW w:w="1393"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olor w:val="auto"/>
                <w:kern w:val="0"/>
                <w:sz w:val="20"/>
                <w:szCs w:val="20"/>
              </w:rPr>
            </w:pPr>
            <w:r>
              <w:rPr>
                <w:rFonts w:ascii="Times New Roman" w:hAnsi="Times New Roman"/>
                <w:color w:val="auto"/>
                <w:kern w:val="0"/>
                <w:sz w:val="20"/>
                <w:szCs w:val="20"/>
              </w:rPr>
              <w:t>三级指标</w:t>
            </w:r>
          </w:p>
        </w:tc>
        <w:tc>
          <w:tcPr>
            <w:tcW w:w="128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olor w:val="auto"/>
                <w:kern w:val="0"/>
                <w:sz w:val="20"/>
                <w:szCs w:val="20"/>
              </w:rPr>
            </w:pPr>
            <w:r>
              <w:rPr>
                <w:rFonts w:ascii="Times New Roman" w:hAnsi="Times New Roman"/>
                <w:color w:val="auto"/>
                <w:kern w:val="0"/>
                <w:sz w:val="20"/>
                <w:szCs w:val="20"/>
              </w:rPr>
              <w:t>年度</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olor w:val="auto"/>
                <w:kern w:val="0"/>
                <w:sz w:val="20"/>
                <w:szCs w:val="20"/>
              </w:rPr>
            </w:pPr>
            <w:r>
              <w:rPr>
                <w:rFonts w:ascii="Times New Roman" w:hAnsi="Times New Roman"/>
                <w:color w:val="auto"/>
                <w:kern w:val="0"/>
                <w:sz w:val="20"/>
                <w:szCs w:val="20"/>
              </w:rPr>
              <w:t>指标值</w:t>
            </w:r>
          </w:p>
        </w:tc>
        <w:tc>
          <w:tcPr>
            <w:tcW w:w="130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olor w:val="auto"/>
                <w:kern w:val="0"/>
                <w:sz w:val="20"/>
                <w:szCs w:val="20"/>
              </w:rPr>
            </w:pPr>
            <w:r>
              <w:rPr>
                <w:rFonts w:ascii="Times New Roman" w:hAnsi="Times New Roman"/>
                <w:color w:val="auto"/>
                <w:kern w:val="0"/>
                <w:sz w:val="20"/>
                <w:szCs w:val="20"/>
              </w:rPr>
              <w:t>实际完成值</w:t>
            </w:r>
          </w:p>
        </w:tc>
        <w:tc>
          <w:tcPr>
            <w:tcW w:w="72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olor w:val="auto"/>
                <w:kern w:val="0"/>
                <w:sz w:val="20"/>
                <w:szCs w:val="20"/>
              </w:rPr>
            </w:pPr>
            <w:r>
              <w:rPr>
                <w:rFonts w:ascii="Times New Roman" w:hAnsi="Times New Roman"/>
                <w:color w:val="auto"/>
                <w:kern w:val="0"/>
                <w:sz w:val="20"/>
                <w:szCs w:val="20"/>
              </w:rPr>
              <w:t>分值</w:t>
            </w:r>
          </w:p>
        </w:tc>
        <w:tc>
          <w:tcPr>
            <w:tcW w:w="10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olor w:val="auto"/>
                <w:kern w:val="0"/>
                <w:sz w:val="20"/>
                <w:szCs w:val="20"/>
              </w:rPr>
            </w:pPr>
            <w:r>
              <w:rPr>
                <w:rFonts w:ascii="Times New Roman" w:hAnsi="Times New Roman"/>
                <w:color w:val="auto"/>
                <w:kern w:val="0"/>
                <w:sz w:val="20"/>
                <w:szCs w:val="20"/>
              </w:rPr>
              <w:t>得分</w:t>
            </w:r>
          </w:p>
        </w:tc>
        <w:tc>
          <w:tcPr>
            <w:tcW w:w="12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olor w:val="auto"/>
                <w:kern w:val="0"/>
                <w:sz w:val="20"/>
                <w:szCs w:val="20"/>
              </w:rPr>
            </w:pPr>
            <w:r>
              <w:rPr>
                <w:rFonts w:ascii="Times New Roman" w:hAnsi="Times New Roman"/>
                <w:color w:val="auto"/>
                <w:kern w:val="0"/>
                <w:sz w:val="20"/>
                <w:szCs w:val="20"/>
              </w:rPr>
              <w:t>偏差原因</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olor w:val="auto"/>
                <w:kern w:val="0"/>
                <w:sz w:val="20"/>
                <w:szCs w:val="20"/>
              </w:rPr>
            </w:pPr>
            <w:r>
              <w:rPr>
                <w:rFonts w:ascii="Times New Roman" w:hAnsi="Times New Roman"/>
                <w:color w:val="auto"/>
                <w:kern w:val="0"/>
                <w:sz w:val="20"/>
                <w:szCs w:val="20"/>
              </w:rPr>
              <w:t>分析及改进措施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7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c>
          <w:tcPr>
            <w:tcW w:w="943"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olor w:val="auto"/>
                <w:kern w:val="0"/>
                <w:sz w:val="20"/>
                <w:szCs w:val="20"/>
              </w:rPr>
            </w:pPr>
            <w:r>
              <w:rPr>
                <w:rFonts w:ascii="Times New Roman" w:hAnsi="Times New Roman"/>
                <w:color w:val="auto"/>
                <w:kern w:val="0"/>
                <w:sz w:val="20"/>
                <w:szCs w:val="20"/>
              </w:rPr>
              <w:t>产出</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olor w:val="auto"/>
                <w:kern w:val="0"/>
                <w:sz w:val="20"/>
                <w:szCs w:val="20"/>
              </w:rPr>
            </w:pPr>
            <w:r>
              <w:rPr>
                <w:rFonts w:ascii="Times New Roman" w:hAnsi="Times New Roman"/>
                <w:color w:val="auto"/>
                <w:kern w:val="0"/>
                <w:sz w:val="20"/>
                <w:szCs w:val="20"/>
              </w:rPr>
              <w:t>指标</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Theme="minorEastAsia"/>
                <w:color w:val="auto"/>
                <w:kern w:val="0"/>
                <w:sz w:val="20"/>
                <w:szCs w:val="20"/>
                <w:lang w:eastAsia="zh-CN"/>
              </w:rPr>
            </w:pPr>
            <w:r>
              <w:rPr>
                <w:rFonts w:hint="eastAsia" w:ascii="Times New Roman" w:hAnsi="Times New Roman"/>
                <w:color w:val="auto"/>
                <w:kern w:val="0"/>
                <w:sz w:val="20"/>
                <w:szCs w:val="20"/>
                <w:lang w:eastAsia="zh-CN"/>
              </w:rPr>
              <w:t>（</w:t>
            </w:r>
            <w:r>
              <w:rPr>
                <w:rFonts w:ascii="Times New Roman" w:hAnsi="Times New Roman"/>
                <w:color w:val="auto"/>
                <w:kern w:val="0"/>
                <w:sz w:val="20"/>
                <w:szCs w:val="20"/>
              </w:rPr>
              <w:t>50分</w:t>
            </w:r>
            <w:r>
              <w:rPr>
                <w:rFonts w:hint="eastAsia" w:ascii="Times New Roman" w:hAnsi="Times New Roman"/>
                <w:color w:val="auto"/>
                <w:kern w:val="0"/>
                <w:sz w:val="20"/>
                <w:szCs w:val="20"/>
                <w:lang w:eastAsia="zh-CN"/>
              </w:rPr>
              <w:t>）</w:t>
            </w:r>
          </w:p>
        </w:tc>
        <w:tc>
          <w:tcPr>
            <w:tcW w:w="990"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olor w:val="auto"/>
                <w:kern w:val="0"/>
                <w:sz w:val="20"/>
                <w:szCs w:val="20"/>
              </w:rPr>
            </w:pPr>
            <w:r>
              <w:rPr>
                <w:rFonts w:ascii="Times New Roman" w:hAnsi="Times New Roman"/>
                <w:color w:val="auto"/>
                <w:kern w:val="0"/>
                <w:sz w:val="20"/>
                <w:szCs w:val="20"/>
              </w:rPr>
              <w:t>数量</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olor w:val="auto"/>
                <w:kern w:val="0"/>
                <w:sz w:val="20"/>
                <w:szCs w:val="20"/>
              </w:rPr>
            </w:pPr>
            <w:r>
              <w:rPr>
                <w:rFonts w:ascii="Times New Roman" w:hAnsi="Times New Roman"/>
                <w:color w:val="auto"/>
                <w:kern w:val="0"/>
                <w:sz w:val="20"/>
                <w:szCs w:val="20"/>
              </w:rPr>
              <w:t>指标</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olor w:val="auto"/>
                <w:kern w:val="0"/>
                <w:sz w:val="20"/>
                <w:szCs w:val="20"/>
              </w:rPr>
            </w:pPr>
            <w:r>
              <w:rPr>
                <w:rFonts w:hint="eastAsia" w:ascii="Times New Roman" w:hAnsi="Times New Roman"/>
                <w:color w:val="auto"/>
                <w:kern w:val="0"/>
                <w:sz w:val="20"/>
                <w:szCs w:val="20"/>
              </w:rPr>
              <w:t>（10分）</w:t>
            </w:r>
          </w:p>
        </w:tc>
        <w:tc>
          <w:tcPr>
            <w:tcW w:w="1393"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Theme="minorEastAsia"/>
                <w:color w:val="auto"/>
                <w:kern w:val="0"/>
                <w:sz w:val="20"/>
                <w:szCs w:val="20"/>
                <w:lang w:val="en-US" w:eastAsia="zh-CN"/>
              </w:rPr>
            </w:pPr>
            <w:r>
              <w:rPr>
                <w:rFonts w:hint="eastAsia" w:ascii="Times New Roman" w:hAnsi="Times New Roman"/>
                <w:color w:val="auto"/>
                <w:kern w:val="0"/>
                <w:sz w:val="20"/>
                <w:szCs w:val="20"/>
                <w:lang w:val="en-US" w:eastAsia="zh-CN"/>
              </w:rPr>
              <w:t>规模以上工业增加值</w:t>
            </w:r>
          </w:p>
        </w:tc>
        <w:tc>
          <w:tcPr>
            <w:tcW w:w="128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Theme="minorEastAsia"/>
                <w:color w:val="auto"/>
                <w:kern w:val="0"/>
                <w:sz w:val="20"/>
                <w:szCs w:val="20"/>
                <w:lang w:val="en-US" w:eastAsia="zh-CN"/>
              </w:rPr>
            </w:pPr>
            <w:r>
              <w:rPr>
                <w:rFonts w:hint="default" w:ascii="Arial" w:hAnsi="Arial" w:cs="Arial"/>
                <w:color w:val="auto"/>
                <w:kern w:val="0"/>
                <w:sz w:val="20"/>
                <w:szCs w:val="20"/>
                <w:lang w:val="en-US" w:eastAsia="zh-CN"/>
              </w:rPr>
              <w:t>≥</w:t>
            </w:r>
            <w:r>
              <w:rPr>
                <w:rFonts w:hint="eastAsia" w:ascii="Times New Roman" w:hAnsi="Times New Roman"/>
                <w:color w:val="auto"/>
                <w:kern w:val="0"/>
                <w:sz w:val="20"/>
                <w:szCs w:val="20"/>
                <w:lang w:val="en-US" w:eastAsia="zh-CN"/>
              </w:rPr>
              <w:t>全省平均水平</w:t>
            </w:r>
          </w:p>
        </w:tc>
        <w:tc>
          <w:tcPr>
            <w:tcW w:w="130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Theme="minorEastAsia"/>
                <w:color w:val="auto"/>
                <w:kern w:val="0"/>
                <w:sz w:val="20"/>
                <w:szCs w:val="20"/>
                <w:lang w:val="en-US" w:eastAsia="zh-CN"/>
              </w:rPr>
            </w:pPr>
            <w:r>
              <w:rPr>
                <w:rFonts w:hint="eastAsia" w:ascii="Times New Roman" w:hAnsi="Times New Roman"/>
                <w:color w:val="auto"/>
                <w:kern w:val="0"/>
                <w:sz w:val="20"/>
                <w:szCs w:val="20"/>
                <w:lang w:val="en-US" w:eastAsia="zh-CN"/>
              </w:rPr>
              <w:t>6.8%</w:t>
            </w:r>
          </w:p>
        </w:tc>
        <w:tc>
          <w:tcPr>
            <w:tcW w:w="72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Theme="minorEastAsia"/>
                <w:color w:val="auto"/>
                <w:kern w:val="0"/>
                <w:sz w:val="20"/>
                <w:szCs w:val="20"/>
                <w:lang w:eastAsia="zh-CN"/>
              </w:rPr>
            </w:pPr>
            <w:r>
              <w:rPr>
                <w:rFonts w:hint="eastAsia" w:ascii="Times New Roman" w:hAnsi="Times New Roman"/>
                <w:color w:val="auto"/>
                <w:kern w:val="0"/>
                <w:sz w:val="20"/>
                <w:szCs w:val="20"/>
                <w:lang w:val="en-US" w:eastAsia="zh-CN"/>
              </w:rPr>
              <w:t>4</w:t>
            </w:r>
          </w:p>
        </w:tc>
        <w:tc>
          <w:tcPr>
            <w:tcW w:w="10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Theme="minorEastAsia"/>
                <w:color w:val="auto"/>
                <w:kern w:val="0"/>
                <w:sz w:val="20"/>
                <w:szCs w:val="20"/>
                <w:lang w:eastAsia="zh-CN"/>
              </w:rPr>
            </w:pPr>
            <w:r>
              <w:rPr>
                <w:rFonts w:hint="eastAsia" w:ascii="Times New Roman" w:hAnsi="Times New Roman"/>
                <w:color w:val="auto"/>
                <w:kern w:val="0"/>
                <w:sz w:val="20"/>
                <w:szCs w:val="20"/>
                <w:lang w:val="en-US" w:eastAsia="zh-CN"/>
              </w:rPr>
              <w:t>3</w:t>
            </w:r>
          </w:p>
        </w:tc>
        <w:tc>
          <w:tcPr>
            <w:tcW w:w="12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Theme="minorEastAsia"/>
                <w:color w:val="auto"/>
                <w:kern w:val="0"/>
                <w:sz w:val="20"/>
                <w:szCs w:val="20"/>
                <w:lang w:val="en-US" w:eastAsia="zh-CN"/>
              </w:rPr>
            </w:pPr>
            <w:r>
              <w:rPr>
                <w:rFonts w:hint="eastAsia" w:ascii="Times New Roman" w:hAnsi="Times New Roman"/>
                <w:color w:val="auto"/>
                <w:kern w:val="0"/>
                <w:sz w:val="20"/>
                <w:szCs w:val="20"/>
                <w:lang w:val="en-US" w:eastAsia="zh-CN"/>
              </w:rPr>
              <w:t>加强工业运行调度，确保目标任务完成。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97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c>
          <w:tcPr>
            <w:tcW w:w="94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olor w:val="auto"/>
                <w:kern w:val="0"/>
                <w:sz w:val="20"/>
                <w:szCs w:val="20"/>
              </w:rPr>
            </w:pPr>
          </w:p>
        </w:tc>
        <w:tc>
          <w:tcPr>
            <w:tcW w:w="99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olor w:val="auto"/>
                <w:kern w:val="0"/>
                <w:sz w:val="20"/>
                <w:szCs w:val="20"/>
              </w:rPr>
            </w:pPr>
          </w:p>
        </w:tc>
        <w:tc>
          <w:tcPr>
            <w:tcW w:w="1393"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olor w:val="auto"/>
                <w:kern w:val="0"/>
                <w:sz w:val="20"/>
                <w:szCs w:val="20"/>
              </w:rPr>
            </w:pPr>
            <w:r>
              <w:rPr>
                <w:rFonts w:hint="eastAsia" w:ascii="Times New Roman" w:hAnsi="Times New Roman"/>
                <w:color w:val="auto"/>
                <w:kern w:val="0"/>
                <w:sz w:val="20"/>
                <w:szCs w:val="20"/>
              </w:rPr>
              <w:t>工业投资增速</w:t>
            </w:r>
          </w:p>
        </w:tc>
        <w:tc>
          <w:tcPr>
            <w:tcW w:w="128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Theme="minorEastAsia"/>
                <w:color w:val="auto"/>
                <w:kern w:val="0"/>
                <w:sz w:val="20"/>
                <w:szCs w:val="20"/>
                <w:lang w:val="en-US" w:eastAsia="zh-CN"/>
              </w:rPr>
            </w:pPr>
            <w:r>
              <w:rPr>
                <w:rFonts w:hint="default" w:ascii="Arial" w:hAnsi="Arial" w:cs="Arial"/>
                <w:color w:val="auto"/>
                <w:kern w:val="0"/>
                <w:sz w:val="20"/>
                <w:szCs w:val="20"/>
                <w:lang w:val="en-US" w:eastAsia="zh-CN"/>
              </w:rPr>
              <w:t>≥</w:t>
            </w:r>
            <w:r>
              <w:rPr>
                <w:rFonts w:hint="eastAsia" w:ascii="Times New Roman" w:hAnsi="Times New Roman"/>
                <w:color w:val="auto"/>
                <w:kern w:val="0"/>
                <w:sz w:val="20"/>
                <w:szCs w:val="20"/>
                <w:lang w:val="en-US" w:eastAsia="zh-CN"/>
              </w:rPr>
              <w:t>全省平均水平</w:t>
            </w:r>
          </w:p>
        </w:tc>
        <w:tc>
          <w:tcPr>
            <w:tcW w:w="130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olor w:val="auto"/>
                <w:kern w:val="0"/>
                <w:sz w:val="20"/>
                <w:szCs w:val="20"/>
              </w:rPr>
            </w:pPr>
            <w:r>
              <w:rPr>
                <w:rFonts w:hint="eastAsia" w:ascii="Times New Roman" w:hAnsi="Times New Roman"/>
                <w:color w:val="auto"/>
                <w:kern w:val="0"/>
                <w:sz w:val="20"/>
                <w:szCs w:val="20"/>
                <w:lang w:val="en-US" w:eastAsia="zh-CN"/>
              </w:rPr>
              <w:t>28.5%</w:t>
            </w:r>
          </w:p>
        </w:tc>
        <w:tc>
          <w:tcPr>
            <w:tcW w:w="72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olor w:val="auto"/>
                <w:kern w:val="0"/>
                <w:sz w:val="20"/>
                <w:szCs w:val="20"/>
              </w:rPr>
            </w:pPr>
            <w:r>
              <w:rPr>
                <w:rFonts w:hint="eastAsia" w:ascii="Times New Roman" w:hAnsi="Times New Roman"/>
                <w:color w:val="auto"/>
                <w:kern w:val="0"/>
                <w:sz w:val="20"/>
                <w:szCs w:val="20"/>
              </w:rPr>
              <w:t>3</w:t>
            </w:r>
          </w:p>
        </w:tc>
        <w:tc>
          <w:tcPr>
            <w:tcW w:w="10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Theme="minorEastAsia"/>
                <w:color w:val="auto"/>
                <w:kern w:val="0"/>
                <w:sz w:val="20"/>
                <w:szCs w:val="20"/>
                <w:lang w:eastAsia="zh-CN"/>
              </w:rPr>
            </w:pPr>
            <w:r>
              <w:rPr>
                <w:rFonts w:hint="eastAsia" w:ascii="Times New Roman" w:hAnsi="Times New Roman"/>
                <w:color w:val="auto"/>
                <w:kern w:val="0"/>
                <w:sz w:val="20"/>
                <w:szCs w:val="20"/>
                <w:lang w:val="en-US" w:eastAsia="zh-CN"/>
              </w:rPr>
              <w:t>3</w:t>
            </w:r>
          </w:p>
        </w:tc>
        <w:tc>
          <w:tcPr>
            <w:tcW w:w="12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Theme="minorEastAsia"/>
                <w:color w:val="auto"/>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97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c>
          <w:tcPr>
            <w:tcW w:w="94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c>
          <w:tcPr>
            <w:tcW w:w="99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c>
          <w:tcPr>
            <w:tcW w:w="1393"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hint="eastAsia" w:ascii="Times New Roman" w:hAnsi="Times New Roman"/>
                <w:color w:val="auto"/>
                <w:kern w:val="0"/>
                <w:sz w:val="20"/>
                <w:szCs w:val="20"/>
                <w:lang w:val="en-US" w:eastAsia="zh-CN"/>
              </w:rPr>
              <w:t>净增规模工业企业数量</w:t>
            </w:r>
          </w:p>
        </w:tc>
        <w:tc>
          <w:tcPr>
            <w:tcW w:w="128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Theme="minorEastAsia"/>
                <w:color w:val="auto"/>
                <w:kern w:val="0"/>
                <w:sz w:val="20"/>
                <w:szCs w:val="20"/>
                <w:lang w:val="en-US" w:eastAsia="zh-CN"/>
              </w:rPr>
            </w:pPr>
            <w:r>
              <w:rPr>
                <w:rFonts w:hint="eastAsia" w:ascii="Times New Roman" w:hAnsi="Times New Roman"/>
                <w:color w:val="auto"/>
                <w:kern w:val="0"/>
                <w:sz w:val="20"/>
                <w:szCs w:val="20"/>
                <w:lang w:val="en-US" w:eastAsia="zh-CN"/>
              </w:rPr>
              <w:t>100家</w:t>
            </w:r>
          </w:p>
        </w:tc>
        <w:tc>
          <w:tcPr>
            <w:tcW w:w="130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Theme="minorEastAsia"/>
                <w:color w:val="auto"/>
                <w:kern w:val="0"/>
                <w:sz w:val="20"/>
                <w:szCs w:val="20"/>
                <w:lang w:val="en-US" w:eastAsia="zh-CN"/>
              </w:rPr>
            </w:pPr>
            <w:r>
              <w:rPr>
                <w:rFonts w:hint="eastAsia" w:ascii="Times New Roman" w:hAnsi="Times New Roman"/>
                <w:color w:val="auto"/>
                <w:kern w:val="0"/>
                <w:sz w:val="20"/>
                <w:szCs w:val="20"/>
                <w:lang w:val="en-US" w:eastAsia="zh-CN"/>
              </w:rPr>
              <w:t>113家</w:t>
            </w:r>
          </w:p>
        </w:tc>
        <w:tc>
          <w:tcPr>
            <w:tcW w:w="72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Theme="minorEastAsia"/>
                <w:color w:val="auto"/>
                <w:kern w:val="0"/>
                <w:sz w:val="20"/>
                <w:szCs w:val="20"/>
                <w:lang w:eastAsia="zh-CN"/>
              </w:rPr>
            </w:pPr>
            <w:r>
              <w:rPr>
                <w:rFonts w:hint="eastAsia" w:ascii="Times New Roman" w:hAnsi="Times New Roman"/>
                <w:color w:val="auto"/>
                <w:kern w:val="0"/>
                <w:sz w:val="20"/>
                <w:szCs w:val="20"/>
                <w:lang w:val="en-US" w:eastAsia="zh-CN"/>
              </w:rPr>
              <w:t>3</w:t>
            </w:r>
          </w:p>
        </w:tc>
        <w:tc>
          <w:tcPr>
            <w:tcW w:w="10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Theme="minorEastAsia"/>
                <w:color w:val="auto"/>
                <w:kern w:val="0"/>
                <w:sz w:val="20"/>
                <w:szCs w:val="20"/>
                <w:lang w:eastAsia="zh-CN"/>
              </w:rPr>
            </w:pPr>
            <w:r>
              <w:rPr>
                <w:rFonts w:hint="eastAsia" w:ascii="Times New Roman" w:hAnsi="Times New Roman"/>
                <w:color w:val="auto"/>
                <w:kern w:val="0"/>
                <w:sz w:val="20"/>
                <w:szCs w:val="20"/>
                <w:lang w:val="en-US" w:eastAsia="zh-CN"/>
              </w:rPr>
              <w:t>3</w:t>
            </w:r>
          </w:p>
        </w:tc>
        <w:tc>
          <w:tcPr>
            <w:tcW w:w="12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97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c>
          <w:tcPr>
            <w:tcW w:w="94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c>
          <w:tcPr>
            <w:tcW w:w="990"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ascii="Times New Roman" w:hAnsi="Times New Roman"/>
                <w:color w:val="auto"/>
                <w:kern w:val="0"/>
                <w:sz w:val="20"/>
                <w:szCs w:val="20"/>
              </w:rPr>
              <w:t>质量</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ascii="Times New Roman" w:hAnsi="Times New Roman"/>
                <w:color w:val="auto"/>
                <w:kern w:val="0"/>
                <w:sz w:val="20"/>
                <w:szCs w:val="20"/>
              </w:rPr>
              <w:t>指标</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hint="eastAsia" w:ascii="Times New Roman" w:hAnsi="Times New Roman"/>
                <w:color w:val="auto"/>
                <w:kern w:val="0"/>
                <w:sz w:val="20"/>
                <w:szCs w:val="20"/>
              </w:rPr>
              <w:t>（20分）</w:t>
            </w:r>
          </w:p>
        </w:tc>
        <w:tc>
          <w:tcPr>
            <w:tcW w:w="1393"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hint="eastAsia" w:ascii="Times New Roman" w:hAnsi="Times New Roman"/>
                <w:color w:val="auto"/>
                <w:kern w:val="0"/>
                <w:sz w:val="20"/>
                <w:szCs w:val="20"/>
              </w:rPr>
              <w:t>资金使用合规性</w:t>
            </w:r>
          </w:p>
        </w:tc>
        <w:tc>
          <w:tcPr>
            <w:tcW w:w="128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hint="eastAsia" w:ascii="Times New Roman" w:hAnsi="Times New Roman"/>
                <w:color w:val="auto"/>
                <w:kern w:val="0"/>
                <w:sz w:val="20"/>
                <w:szCs w:val="20"/>
              </w:rPr>
              <w:t>合规</w:t>
            </w:r>
          </w:p>
        </w:tc>
        <w:tc>
          <w:tcPr>
            <w:tcW w:w="130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hint="eastAsia" w:ascii="Times New Roman" w:hAnsi="Times New Roman"/>
                <w:color w:val="auto"/>
                <w:kern w:val="0"/>
                <w:sz w:val="20"/>
                <w:szCs w:val="20"/>
              </w:rPr>
              <w:t>合规</w:t>
            </w:r>
          </w:p>
        </w:tc>
        <w:tc>
          <w:tcPr>
            <w:tcW w:w="72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Theme="minorEastAsia"/>
                <w:color w:val="auto"/>
                <w:kern w:val="0"/>
                <w:sz w:val="20"/>
                <w:szCs w:val="20"/>
                <w:lang w:eastAsia="zh-CN"/>
              </w:rPr>
            </w:pPr>
            <w:r>
              <w:rPr>
                <w:rFonts w:hint="eastAsia" w:ascii="Times New Roman" w:hAnsi="Times New Roman"/>
                <w:color w:val="auto"/>
                <w:kern w:val="0"/>
                <w:sz w:val="20"/>
                <w:szCs w:val="20"/>
                <w:lang w:val="en-US" w:eastAsia="zh-CN"/>
              </w:rPr>
              <w:t>4</w:t>
            </w:r>
          </w:p>
        </w:tc>
        <w:tc>
          <w:tcPr>
            <w:tcW w:w="10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hint="eastAsia" w:ascii="Times New Roman" w:hAnsi="Times New Roman"/>
                <w:color w:val="auto"/>
                <w:kern w:val="0"/>
                <w:sz w:val="20"/>
                <w:szCs w:val="20"/>
              </w:rPr>
              <w:t>4</w:t>
            </w:r>
          </w:p>
        </w:tc>
        <w:tc>
          <w:tcPr>
            <w:tcW w:w="12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97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c>
          <w:tcPr>
            <w:tcW w:w="94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c>
          <w:tcPr>
            <w:tcW w:w="99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c>
          <w:tcPr>
            <w:tcW w:w="1393"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hint="eastAsia" w:ascii="Times New Roman" w:hAnsi="Times New Roman"/>
                <w:color w:val="auto"/>
                <w:kern w:val="0"/>
                <w:sz w:val="20"/>
                <w:szCs w:val="20"/>
              </w:rPr>
              <w:t>管理制度健全性</w:t>
            </w:r>
          </w:p>
        </w:tc>
        <w:tc>
          <w:tcPr>
            <w:tcW w:w="128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hint="eastAsia" w:ascii="Times New Roman" w:hAnsi="Times New Roman"/>
                <w:color w:val="auto"/>
                <w:kern w:val="0"/>
                <w:sz w:val="20"/>
                <w:szCs w:val="20"/>
              </w:rPr>
              <w:t>完善</w:t>
            </w:r>
          </w:p>
        </w:tc>
        <w:tc>
          <w:tcPr>
            <w:tcW w:w="130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hint="eastAsia" w:ascii="Times New Roman" w:hAnsi="Times New Roman"/>
                <w:color w:val="auto"/>
                <w:kern w:val="0"/>
                <w:sz w:val="20"/>
                <w:szCs w:val="20"/>
              </w:rPr>
              <w:t>完善</w:t>
            </w:r>
          </w:p>
        </w:tc>
        <w:tc>
          <w:tcPr>
            <w:tcW w:w="72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Theme="minorEastAsia"/>
                <w:color w:val="auto"/>
                <w:kern w:val="0"/>
                <w:sz w:val="20"/>
                <w:szCs w:val="20"/>
                <w:lang w:eastAsia="zh-CN"/>
              </w:rPr>
            </w:pPr>
            <w:r>
              <w:rPr>
                <w:rFonts w:hint="eastAsia" w:ascii="Times New Roman" w:hAnsi="Times New Roman"/>
                <w:color w:val="auto"/>
                <w:kern w:val="0"/>
                <w:sz w:val="20"/>
                <w:szCs w:val="20"/>
                <w:lang w:val="en-US" w:eastAsia="zh-CN"/>
              </w:rPr>
              <w:t>4</w:t>
            </w:r>
          </w:p>
        </w:tc>
        <w:tc>
          <w:tcPr>
            <w:tcW w:w="10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hint="eastAsia" w:ascii="Times New Roman" w:hAnsi="Times New Roman"/>
                <w:color w:val="auto"/>
                <w:kern w:val="0"/>
                <w:sz w:val="20"/>
                <w:szCs w:val="20"/>
              </w:rPr>
              <w:t>4</w:t>
            </w:r>
          </w:p>
        </w:tc>
        <w:tc>
          <w:tcPr>
            <w:tcW w:w="12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97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c>
          <w:tcPr>
            <w:tcW w:w="94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c>
          <w:tcPr>
            <w:tcW w:w="99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c>
          <w:tcPr>
            <w:tcW w:w="1393"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hint="eastAsia" w:ascii="Times New Roman" w:hAnsi="Times New Roman"/>
                <w:color w:val="auto"/>
                <w:kern w:val="0"/>
                <w:sz w:val="20"/>
                <w:szCs w:val="20"/>
              </w:rPr>
              <w:t>依法执政与政务服务成效</w:t>
            </w:r>
          </w:p>
        </w:tc>
        <w:tc>
          <w:tcPr>
            <w:tcW w:w="128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hint="eastAsia" w:ascii="Times New Roman" w:hAnsi="Times New Roman"/>
                <w:color w:val="auto"/>
                <w:kern w:val="0"/>
                <w:sz w:val="20"/>
                <w:szCs w:val="20"/>
              </w:rPr>
              <w:t>显著</w:t>
            </w:r>
          </w:p>
        </w:tc>
        <w:tc>
          <w:tcPr>
            <w:tcW w:w="130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hint="eastAsia" w:ascii="Times New Roman" w:hAnsi="Times New Roman"/>
                <w:color w:val="auto"/>
                <w:kern w:val="0"/>
                <w:sz w:val="20"/>
                <w:szCs w:val="20"/>
              </w:rPr>
              <w:t>显著</w:t>
            </w:r>
          </w:p>
        </w:tc>
        <w:tc>
          <w:tcPr>
            <w:tcW w:w="72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Theme="minorEastAsia"/>
                <w:color w:val="auto"/>
                <w:kern w:val="0"/>
                <w:sz w:val="20"/>
                <w:szCs w:val="20"/>
                <w:lang w:val="en-US" w:eastAsia="zh-CN"/>
              </w:rPr>
            </w:pPr>
            <w:r>
              <w:rPr>
                <w:rFonts w:hint="eastAsia" w:ascii="Times New Roman" w:hAnsi="Times New Roman"/>
                <w:color w:val="auto"/>
                <w:kern w:val="0"/>
                <w:sz w:val="20"/>
                <w:szCs w:val="20"/>
                <w:lang w:val="en-US" w:eastAsia="zh-CN"/>
              </w:rPr>
              <w:t>4</w:t>
            </w:r>
          </w:p>
        </w:tc>
        <w:tc>
          <w:tcPr>
            <w:tcW w:w="10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Theme="minorEastAsia"/>
                <w:color w:val="auto"/>
                <w:kern w:val="0"/>
                <w:sz w:val="20"/>
                <w:szCs w:val="20"/>
                <w:lang w:eastAsia="zh-CN"/>
              </w:rPr>
            </w:pPr>
            <w:r>
              <w:rPr>
                <w:rFonts w:hint="eastAsia" w:ascii="Times New Roman" w:hAnsi="Times New Roman"/>
                <w:color w:val="auto"/>
                <w:kern w:val="0"/>
                <w:sz w:val="20"/>
                <w:szCs w:val="20"/>
                <w:lang w:val="en-US" w:eastAsia="zh-CN"/>
              </w:rPr>
              <w:t>4</w:t>
            </w:r>
          </w:p>
        </w:tc>
        <w:tc>
          <w:tcPr>
            <w:tcW w:w="12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97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c>
          <w:tcPr>
            <w:tcW w:w="94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c>
          <w:tcPr>
            <w:tcW w:w="99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c>
          <w:tcPr>
            <w:tcW w:w="1393"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Theme="minorEastAsia"/>
                <w:color w:val="auto"/>
                <w:kern w:val="0"/>
                <w:sz w:val="20"/>
                <w:szCs w:val="20"/>
                <w:lang w:val="en-US" w:eastAsia="zh-CN"/>
              </w:rPr>
            </w:pPr>
            <w:r>
              <w:rPr>
                <w:rFonts w:hint="eastAsia" w:ascii="Times New Roman" w:hAnsi="Times New Roman"/>
                <w:color w:val="auto"/>
                <w:kern w:val="0"/>
                <w:sz w:val="20"/>
                <w:szCs w:val="20"/>
                <w:lang w:val="en-US" w:eastAsia="zh-CN"/>
              </w:rPr>
              <w:t>园区高质量发展水平</w:t>
            </w:r>
          </w:p>
        </w:tc>
        <w:tc>
          <w:tcPr>
            <w:tcW w:w="128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Theme="minorEastAsia"/>
                <w:color w:val="auto"/>
                <w:kern w:val="0"/>
                <w:sz w:val="20"/>
                <w:szCs w:val="20"/>
                <w:lang w:val="en-US" w:eastAsia="zh-CN"/>
              </w:rPr>
            </w:pPr>
            <w:r>
              <w:rPr>
                <w:rFonts w:hint="eastAsia" w:ascii="Times New Roman" w:hAnsi="Times New Roman"/>
                <w:color w:val="auto"/>
                <w:kern w:val="0"/>
                <w:sz w:val="20"/>
                <w:szCs w:val="20"/>
                <w:lang w:val="en-US" w:eastAsia="zh-CN"/>
              </w:rPr>
              <w:t>不断提高</w:t>
            </w:r>
          </w:p>
        </w:tc>
        <w:tc>
          <w:tcPr>
            <w:tcW w:w="130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Theme="minorEastAsia"/>
                <w:color w:val="auto"/>
                <w:kern w:val="0"/>
                <w:sz w:val="20"/>
                <w:szCs w:val="20"/>
                <w:lang w:val="en-US" w:eastAsia="zh-CN"/>
              </w:rPr>
            </w:pPr>
            <w:r>
              <w:rPr>
                <w:rFonts w:hint="eastAsia" w:ascii="Times New Roman" w:hAnsi="Times New Roman"/>
                <w:color w:val="auto"/>
                <w:kern w:val="0"/>
                <w:sz w:val="20"/>
                <w:szCs w:val="20"/>
                <w:lang w:val="en-US" w:eastAsia="zh-CN"/>
              </w:rPr>
              <w:t>不断提高</w:t>
            </w:r>
          </w:p>
        </w:tc>
        <w:tc>
          <w:tcPr>
            <w:tcW w:w="72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Theme="minorEastAsia"/>
                <w:color w:val="auto"/>
                <w:kern w:val="0"/>
                <w:sz w:val="20"/>
                <w:szCs w:val="20"/>
                <w:lang w:val="en-US" w:eastAsia="zh-CN"/>
              </w:rPr>
            </w:pPr>
            <w:r>
              <w:rPr>
                <w:rFonts w:hint="eastAsia" w:ascii="Times New Roman" w:hAnsi="Times New Roman"/>
                <w:color w:val="auto"/>
                <w:kern w:val="0"/>
                <w:sz w:val="20"/>
                <w:szCs w:val="20"/>
                <w:lang w:val="en-US" w:eastAsia="zh-CN"/>
              </w:rPr>
              <w:t>4</w:t>
            </w:r>
          </w:p>
        </w:tc>
        <w:tc>
          <w:tcPr>
            <w:tcW w:w="10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Theme="minorEastAsia"/>
                <w:color w:val="auto"/>
                <w:kern w:val="0"/>
                <w:sz w:val="20"/>
                <w:szCs w:val="20"/>
                <w:lang w:val="en-US" w:eastAsia="zh-CN"/>
              </w:rPr>
            </w:pPr>
            <w:r>
              <w:rPr>
                <w:rFonts w:hint="eastAsia" w:ascii="Times New Roman" w:hAnsi="Times New Roman"/>
                <w:color w:val="auto"/>
                <w:kern w:val="0"/>
                <w:sz w:val="20"/>
                <w:szCs w:val="20"/>
                <w:lang w:val="en-US" w:eastAsia="zh-CN"/>
              </w:rPr>
              <w:t>4</w:t>
            </w:r>
          </w:p>
        </w:tc>
        <w:tc>
          <w:tcPr>
            <w:tcW w:w="12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4" w:hRule="atLeast"/>
          <w:jc w:val="center"/>
        </w:trPr>
        <w:tc>
          <w:tcPr>
            <w:tcW w:w="97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c>
          <w:tcPr>
            <w:tcW w:w="94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c>
          <w:tcPr>
            <w:tcW w:w="99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c>
          <w:tcPr>
            <w:tcW w:w="1393"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Theme="minorEastAsia"/>
                <w:color w:val="auto"/>
                <w:kern w:val="0"/>
                <w:sz w:val="20"/>
                <w:szCs w:val="20"/>
                <w:lang w:eastAsia="zh-CN"/>
              </w:rPr>
            </w:pPr>
            <w:r>
              <w:rPr>
                <w:rFonts w:hint="eastAsia" w:ascii="Times New Roman" w:hAnsi="Times New Roman"/>
                <w:color w:val="auto"/>
                <w:kern w:val="0"/>
                <w:sz w:val="20"/>
                <w:szCs w:val="20"/>
                <w:lang w:eastAsia="zh-CN"/>
              </w:rPr>
              <w:t>离退休人员管理和服务工作效果</w:t>
            </w:r>
          </w:p>
        </w:tc>
        <w:tc>
          <w:tcPr>
            <w:tcW w:w="128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Theme="minorEastAsia"/>
                <w:color w:val="auto"/>
                <w:kern w:val="0"/>
                <w:sz w:val="20"/>
                <w:szCs w:val="20"/>
                <w:lang w:val="en-US" w:eastAsia="zh-CN"/>
              </w:rPr>
            </w:pPr>
            <w:r>
              <w:rPr>
                <w:rFonts w:hint="eastAsia" w:ascii="Times New Roman" w:hAnsi="Times New Roman"/>
                <w:color w:val="auto"/>
                <w:kern w:val="0"/>
                <w:sz w:val="20"/>
                <w:szCs w:val="20"/>
                <w:lang w:eastAsia="zh-CN"/>
              </w:rPr>
              <w:t>离退休人员生活质量得到提高</w:t>
            </w:r>
          </w:p>
        </w:tc>
        <w:tc>
          <w:tcPr>
            <w:tcW w:w="130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color w:val="auto"/>
                <w:kern w:val="0"/>
                <w:sz w:val="20"/>
                <w:szCs w:val="20"/>
              </w:rPr>
            </w:pPr>
            <w:r>
              <w:rPr>
                <w:rFonts w:hint="eastAsia" w:ascii="Times New Roman" w:hAnsi="Times New Roman"/>
                <w:color w:val="auto"/>
                <w:kern w:val="0"/>
                <w:sz w:val="20"/>
                <w:szCs w:val="20"/>
                <w:lang w:eastAsia="zh-CN"/>
              </w:rPr>
              <w:t>离退休人员生活质量得到提高</w:t>
            </w:r>
          </w:p>
        </w:tc>
        <w:tc>
          <w:tcPr>
            <w:tcW w:w="72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Theme="minorEastAsia"/>
                <w:color w:val="auto"/>
                <w:kern w:val="0"/>
                <w:sz w:val="20"/>
                <w:szCs w:val="20"/>
                <w:lang w:val="en-US" w:eastAsia="zh-CN"/>
              </w:rPr>
            </w:pPr>
            <w:r>
              <w:rPr>
                <w:rFonts w:hint="eastAsia" w:ascii="Times New Roman" w:hAnsi="Times New Roman"/>
                <w:color w:val="auto"/>
                <w:kern w:val="0"/>
                <w:sz w:val="20"/>
                <w:szCs w:val="20"/>
                <w:lang w:val="en-US" w:eastAsia="zh-CN"/>
              </w:rPr>
              <w:t>4</w:t>
            </w:r>
          </w:p>
        </w:tc>
        <w:tc>
          <w:tcPr>
            <w:tcW w:w="10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Theme="minorEastAsia"/>
                <w:color w:val="auto"/>
                <w:kern w:val="0"/>
                <w:sz w:val="20"/>
                <w:szCs w:val="20"/>
                <w:lang w:val="en-US" w:eastAsia="zh-CN"/>
              </w:rPr>
            </w:pPr>
            <w:r>
              <w:rPr>
                <w:rFonts w:hint="eastAsia" w:ascii="Times New Roman" w:hAnsi="Times New Roman"/>
                <w:color w:val="auto"/>
                <w:kern w:val="0"/>
                <w:sz w:val="20"/>
                <w:szCs w:val="20"/>
                <w:lang w:val="en-US" w:eastAsia="zh-CN"/>
              </w:rPr>
              <w:t>4</w:t>
            </w:r>
          </w:p>
        </w:tc>
        <w:tc>
          <w:tcPr>
            <w:tcW w:w="12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jc w:val="center"/>
        </w:trPr>
        <w:tc>
          <w:tcPr>
            <w:tcW w:w="97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c>
          <w:tcPr>
            <w:tcW w:w="94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c>
          <w:tcPr>
            <w:tcW w:w="990"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ascii="Times New Roman" w:hAnsi="Times New Roman"/>
                <w:color w:val="auto"/>
                <w:kern w:val="0"/>
                <w:sz w:val="20"/>
                <w:szCs w:val="20"/>
              </w:rPr>
              <w:t>时效</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ascii="Times New Roman" w:hAnsi="Times New Roman"/>
                <w:color w:val="auto"/>
                <w:kern w:val="0"/>
                <w:sz w:val="20"/>
                <w:szCs w:val="20"/>
              </w:rPr>
              <w:t>指标</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hint="eastAsia" w:ascii="Times New Roman" w:hAnsi="Times New Roman"/>
                <w:color w:val="auto"/>
                <w:kern w:val="0"/>
                <w:sz w:val="20"/>
                <w:szCs w:val="20"/>
              </w:rPr>
              <w:t>（10分）</w:t>
            </w:r>
          </w:p>
        </w:tc>
        <w:tc>
          <w:tcPr>
            <w:tcW w:w="1393"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hint="eastAsia" w:ascii="Times New Roman" w:hAnsi="Times New Roman"/>
                <w:color w:val="auto"/>
                <w:kern w:val="0"/>
                <w:sz w:val="20"/>
                <w:szCs w:val="20"/>
              </w:rPr>
              <w:t>主要工作按计划完成程度</w:t>
            </w:r>
          </w:p>
        </w:tc>
        <w:tc>
          <w:tcPr>
            <w:tcW w:w="128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hint="eastAsia" w:ascii="Times New Roman" w:hAnsi="Times New Roman"/>
                <w:color w:val="auto"/>
                <w:kern w:val="0"/>
                <w:sz w:val="20"/>
                <w:szCs w:val="20"/>
              </w:rPr>
              <w:t>按年度计划</w:t>
            </w:r>
            <w:r>
              <w:rPr>
                <w:rFonts w:hint="eastAsia" w:ascii="Times New Roman" w:hAnsi="Times New Roman"/>
                <w:color w:val="auto"/>
                <w:kern w:val="0"/>
                <w:sz w:val="20"/>
                <w:szCs w:val="20"/>
                <w:lang w:eastAsia="zh-CN"/>
              </w:rPr>
              <w:t>完满</w:t>
            </w:r>
            <w:r>
              <w:rPr>
                <w:rFonts w:hint="eastAsia" w:ascii="Times New Roman" w:hAnsi="Times New Roman"/>
                <w:color w:val="auto"/>
                <w:kern w:val="0"/>
                <w:sz w:val="20"/>
                <w:szCs w:val="20"/>
              </w:rPr>
              <w:t>完成</w:t>
            </w:r>
          </w:p>
        </w:tc>
        <w:tc>
          <w:tcPr>
            <w:tcW w:w="130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hint="eastAsia" w:ascii="Times New Roman" w:hAnsi="Times New Roman"/>
                <w:color w:val="auto"/>
                <w:kern w:val="0"/>
                <w:sz w:val="20"/>
                <w:szCs w:val="20"/>
              </w:rPr>
              <w:t>按年度计划</w:t>
            </w:r>
            <w:r>
              <w:rPr>
                <w:rFonts w:hint="eastAsia" w:ascii="Times New Roman" w:hAnsi="Times New Roman"/>
                <w:color w:val="auto"/>
                <w:kern w:val="0"/>
                <w:sz w:val="20"/>
                <w:szCs w:val="20"/>
                <w:lang w:eastAsia="zh-CN"/>
              </w:rPr>
              <w:t>完满</w:t>
            </w:r>
            <w:r>
              <w:rPr>
                <w:rFonts w:hint="eastAsia" w:ascii="Times New Roman" w:hAnsi="Times New Roman"/>
                <w:color w:val="auto"/>
                <w:kern w:val="0"/>
                <w:sz w:val="20"/>
                <w:szCs w:val="20"/>
              </w:rPr>
              <w:t>完成</w:t>
            </w:r>
          </w:p>
        </w:tc>
        <w:tc>
          <w:tcPr>
            <w:tcW w:w="72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ascii="Times New Roman" w:hAnsi="Times New Roman"/>
                <w:color w:val="auto"/>
                <w:kern w:val="0"/>
                <w:sz w:val="20"/>
                <w:szCs w:val="20"/>
              </w:rPr>
              <w:t>4</w:t>
            </w:r>
          </w:p>
        </w:tc>
        <w:tc>
          <w:tcPr>
            <w:tcW w:w="10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ascii="Times New Roman" w:hAnsi="Times New Roman"/>
                <w:color w:val="auto"/>
                <w:kern w:val="0"/>
                <w:sz w:val="20"/>
                <w:szCs w:val="20"/>
              </w:rPr>
              <w:t>4</w:t>
            </w:r>
          </w:p>
        </w:tc>
        <w:tc>
          <w:tcPr>
            <w:tcW w:w="12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jc w:val="center"/>
        </w:trPr>
        <w:tc>
          <w:tcPr>
            <w:tcW w:w="97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c>
          <w:tcPr>
            <w:tcW w:w="94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c>
          <w:tcPr>
            <w:tcW w:w="99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c>
          <w:tcPr>
            <w:tcW w:w="1393"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hint="eastAsia" w:ascii="Times New Roman" w:hAnsi="Times New Roman"/>
                <w:color w:val="auto"/>
                <w:kern w:val="0"/>
                <w:sz w:val="20"/>
                <w:szCs w:val="20"/>
              </w:rPr>
              <w:t>项目资金及时拨付使用</w:t>
            </w:r>
          </w:p>
        </w:tc>
        <w:tc>
          <w:tcPr>
            <w:tcW w:w="128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hint="eastAsia" w:ascii="Times New Roman" w:hAnsi="Times New Roman"/>
                <w:color w:val="auto"/>
                <w:kern w:val="0"/>
                <w:sz w:val="20"/>
                <w:szCs w:val="20"/>
              </w:rPr>
              <w:t>按年度计划及时拨付</w:t>
            </w:r>
          </w:p>
        </w:tc>
        <w:tc>
          <w:tcPr>
            <w:tcW w:w="130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hint="eastAsia" w:ascii="Times New Roman" w:hAnsi="Times New Roman"/>
                <w:color w:val="auto"/>
                <w:kern w:val="0"/>
                <w:sz w:val="20"/>
                <w:szCs w:val="20"/>
              </w:rPr>
              <w:t>按年度计划及时拨付</w:t>
            </w:r>
          </w:p>
        </w:tc>
        <w:tc>
          <w:tcPr>
            <w:tcW w:w="72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ascii="Times New Roman" w:hAnsi="Times New Roman"/>
                <w:color w:val="auto"/>
                <w:kern w:val="0"/>
                <w:sz w:val="20"/>
                <w:szCs w:val="20"/>
              </w:rPr>
              <w:t>3</w:t>
            </w:r>
          </w:p>
        </w:tc>
        <w:tc>
          <w:tcPr>
            <w:tcW w:w="10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Theme="minorEastAsia"/>
                <w:color w:val="auto"/>
                <w:kern w:val="0"/>
                <w:sz w:val="20"/>
                <w:szCs w:val="20"/>
                <w:lang w:eastAsia="zh-CN"/>
              </w:rPr>
            </w:pPr>
            <w:r>
              <w:rPr>
                <w:rFonts w:hint="eastAsia" w:ascii="Times New Roman" w:hAnsi="Times New Roman"/>
                <w:color w:val="auto"/>
                <w:kern w:val="0"/>
                <w:sz w:val="20"/>
                <w:szCs w:val="20"/>
                <w:lang w:val="en-US" w:eastAsia="zh-CN"/>
              </w:rPr>
              <w:t>3</w:t>
            </w:r>
          </w:p>
        </w:tc>
        <w:tc>
          <w:tcPr>
            <w:tcW w:w="12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97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c>
          <w:tcPr>
            <w:tcW w:w="94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c>
          <w:tcPr>
            <w:tcW w:w="99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c>
          <w:tcPr>
            <w:tcW w:w="1393"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Theme="minorEastAsia"/>
                <w:color w:val="auto"/>
                <w:kern w:val="0"/>
                <w:sz w:val="20"/>
                <w:szCs w:val="20"/>
                <w:lang w:eastAsia="zh-CN"/>
              </w:rPr>
            </w:pPr>
            <w:r>
              <w:rPr>
                <w:rFonts w:hint="eastAsia" w:ascii="Times New Roman" w:hAnsi="Times New Roman"/>
                <w:color w:val="auto"/>
                <w:kern w:val="0"/>
                <w:sz w:val="20"/>
                <w:szCs w:val="20"/>
                <w:lang w:eastAsia="zh-CN"/>
              </w:rPr>
              <w:t>政务信息公开及时性</w:t>
            </w:r>
          </w:p>
        </w:tc>
        <w:tc>
          <w:tcPr>
            <w:tcW w:w="128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Theme="minorEastAsia"/>
                <w:color w:val="auto"/>
                <w:kern w:val="0"/>
                <w:sz w:val="20"/>
                <w:szCs w:val="20"/>
                <w:lang w:eastAsia="zh-CN"/>
              </w:rPr>
            </w:pPr>
            <w:r>
              <w:rPr>
                <w:rFonts w:hint="eastAsia" w:ascii="Times New Roman" w:hAnsi="Times New Roman"/>
                <w:color w:val="auto"/>
                <w:kern w:val="0"/>
                <w:sz w:val="20"/>
                <w:szCs w:val="20"/>
                <w:lang w:eastAsia="zh-CN"/>
              </w:rPr>
              <w:t>按要求及时公开</w:t>
            </w:r>
          </w:p>
        </w:tc>
        <w:tc>
          <w:tcPr>
            <w:tcW w:w="130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Theme="minorEastAsia" w:cstheme="minorBidi"/>
                <w:color w:val="auto"/>
                <w:kern w:val="0"/>
                <w:sz w:val="20"/>
                <w:szCs w:val="20"/>
                <w:lang w:val="en-US" w:eastAsia="zh-CN" w:bidi="ar-SA"/>
              </w:rPr>
            </w:pPr>
            <w:r>
              <w:rPr>
                <w:rFonts w:hint="eastAsia" w:ascii="Times New Roman" w:hAnsi="Times New Roman"/>
                <w:color w:val="auto"/>
                <w:kern w:val="0"/>
                <w:sz w:val="20"/>
                <w:szCs w:val="20"/>
                <w:lang w:eastAsia="zh-CN"/>
              </w:rPr>
              <w:t>按要求及时公开</w:t>
            </w:r>
          </w:p>
        </w:tc>
        <w:tc>
          <w:tcPr>
            <w:tcW w:w="72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Theme="minorEastAsia"/>
                <w:color w:val="auto"/>
                <w:kern w:val="0"/>
                <w:sz w:val="20"/>
                <w:szCs w:val="20"/>
                <w:lang w:val="en-US" w:eastAsia="zh-CN"/>
              </w:rPr>
            </w:pPr>
            <w:r>
              <w:rPr>
                <w:rFonts w:hint="eastAsia" w:ascii="Times New Roman" w:hAnsi="Times New Roman"/>
                <w:color w:val="auto"/>
                <w:kern w:val="0"/>
                <w:sz w:val="20"/>
                <w:szCs w:val="20"/>
                <w:lang w:val="en-US" w:eastAsia="zh-CN"/>
              </w:rPr>
              <w:t>3</w:t>
            </w:r>
          </w:p>
        </w:tc>
        <w:tc>
          <w:tcPr>
            <w:tcW w:w="10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Theme="minorEastAsia"/>
                <w:color w:val="auto"/>
                <w:kern w:val="0"/>
                <w:sz w:val="20"/>
                <w:szCs w:val="20"/>
                <w:lang w:val="en-US" w:eastAsia="zh-CN"/>
              </w:rPr>
            </w:pPr>
            <w:r>
              <w:rPr>
                <w:rFonts w:hint="eastAsia" w:ascii="Times New Roman" w:hAnsi="Times New Roman"/>
                <w:color w:val="auto"/>
                <w:kern w:val="0"/>
                <w:sz w:val="20"/>
                <w:szCs w:val="20"/>
                <w:lang w:val="en-US" w:eastAsia="zh-CN"/>
              </w:rPr>
              <w:t>3</w:t>
            </w:r>
          </w:p>
        </w:tc>
        <w:tc>
          <w:tcPr>
            <w:tcW w:w="12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97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c>
          <w:tcPr>
            <w:tcW w:w="94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c>
          <w:tcPr>
            <w:tcW w:w="990"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ascii="Times New Roman" w:hAnsi="Times New Roman"/>
                <w:color w:val="auto"/>
                <w:kern w:val="0"/>
                <w:sz w:val="20"/>
                <w:szCs w:val="20"/>
              </w:rPr>
              <w:t>成本</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ascii="Times New Roman" w:hAnsi="Times New Roman"/>
                <w:color w:val="auto"/>
                <w:kern w:val="0"/>
                <w:sz w:val="20"/>
                <w:szCs w:val="20"/>
              </w:rPr>
              <w:t>指标</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hint="eastAsia" w:ascii="Times New Roman" w:hAnsi="Times New Roman"/>
                <w:color w:val="auto"/>
                <w:kern w:val="0"/>
                <w:sz w:val="20"/>
                <w:szCs w:val="20"/>
              </w:rPr>
              <w:t>（10分）</w:t>
            </w:r>
          </w:p>
        </w:tc>
        <w:tc>
          <w:tcPr>
            <w:tcW w:w="1393"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hint="eastAsia" w:ascii="Times New Roman" w:hAnsi="Times New Roman"/>
                <w:color w:val="auto"/>
                <w:kern w:val="0"/>
                <w:sz w:val="20"/>
                <w:szCs w:val="20"/>
              </w:rPr>
              <w:t>在职人员控制率</w:t>
            </w:r>
          </w:p>
        </w:tc>
        <w:tc>
          <w:tcPr>
            <w:tcW w:w="128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hint="eastAsia" w:ascii="Times New Roman" w:hAnsi="Times New Roman"/>
                <w:color w:val="auto"/>
                <w:kern w:val="0"/>
                <w:sz w:val="20"/>
                <w:szCs w:val="20"/>
              </w:rPr>
              <w:t>≤100%</w:t>
            </w:r>
          </w:p>
        </w:tc>
        <w:tc>
          <w:tcPr>
            <w:tcW w:w="130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hint="eastAsia" w:ascii="Times New Roman" w:hAnsi="Times New Roman"/>
                <w:color w:val="auto"/>
                <w:kern w:val="0"/>
                <w:sz w:val="20"/>
                <w:szCs w:val="20"/>
                <w:lang w:val="en-US" w:eastAsia="zh-CN"/>
              </w:rPr>
              <w:t>98</w:t>
            </w:r>
            <w:r>
              <w:rPr>
                <w:rFonts w:hint="eastAsia" w:ascii="Times New Roman" w:hAnsi="Times New Roman"/>
                <w:color w:val="auto"/>
                <w:kern w:val="0"/>
                <w:sz w:val="20"/>
                <w:szCs w:val="20"/>
              </w:rPr>
              <w:t>%</w:t>
            </w:r>
          </w:p>
        </w:tc>
        <w:tc>
          <w:tcPr>
            <w:tcW w:w="72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Theme="minorEastAsia"/>
                <w:color w:val="auto"/>
                <w:kern w:val="0"/>
                <w:sz w:val="20"/>
                <w:szCs w:val="20"/>
                <w:lang w:val="en-US" w:eastAsia="zh-CN"/>
              </w:rPr>
            </w:pPr>
            <w:r>
              <w:rPr>
                <w:rFonts w:hint="eastAsia" w:ascii="Times New Roman" w:hAnsi="Times New Roman"/>
                <w:color w:val="auto"/>
                <w:kern w:val="0"/>
                <w:sz w:val="20"/>
                <w:szCs w:val="20"/>
                <w:lang w:val="en-US" w:eastAsia="zh-CN"/>
              </w:rPr>
              <w:t>2</w:t>
            </w:r>
          </w:p>
        </w:tc>
        <w:tc>
          <w:tcPr>
            <w:tcW w:w="10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Theme="minorEastAsia"/>
                <w:color w:val="auto"/>
                <w:kern w:val="0"/>
                <w:sz w:val="20"/>
                <w:szCs w:val="20"/>
                <w:lang w:eastAsia="zh-CN"/>
              </w:rPr>
            </w:pPr>
            <w:r>
              <w:rPr>
                <w:rFonts w:hint="eastAsia" w:ascii="Times New Roman" w:hAnsi="Times New Roman"/>
                <w:color w:val="auto"/>
                <w:kern w:val="0"/>
                <w:sz w:val="20"/>
                <w:szCs w:val="20"/>
                <w:lang w:val="en-US" w:eastAsia="zh-CN"/>
              </w:rPr>
              <w:t>2</w:t>
            </w:r>
          </w:p>
        </w:tc>
        <w:tc>
          <w:tcPr>
            <w:tcW w:w="12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97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c>
          <w:tcPr>
            <w:tcW w:w="94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c>
          <w:tcPr>
            <w:tcW w:w="99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c>
          <w:tcPr>
            <w:tcW w:w="1393"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hint="eastAsia" w:ascii="Times New Roman" w:hAnsi="Times New Roman"/>
                <w:color w:val="auto"/>
                <w:kern w:val="0"/>
                <w:sz w:val="20"/>
                <w:szCs w:val="20"/>
              </w:rPr>
              <w:t>政府采购执行率</w:t>
            </w:r>
          </w:p>
        </w:tc>
        <w:tc>
          <w:tcPr>
            <w:tcW w:w="128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hint="eastAsia" w:ascii="Times New Roman" w:hAnsi="Times New Roman"/>
                <w:color w:val="auto"/>
                <w:kern w:val="0"/>
                <w:sz w:val="20"/>
                <w:szCs w:val="20"/>
              </w:rPr>
              <w:t>100%</w:t>
            </w:r>
          </w:p>
        </w:tc>
        <w:tc>
          <w:tcPr>
            <w:tcW w:w="130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hint="eastAsia" w:ascii="Times New Roman" w:hAnsi="Times New Roman"/>
                <w:color w:val="auto"/>
                <w:kern w:val="0"/>
                <w:sz w:val="20"/>
                <w:szCs w:val="20"/>
              </w:rPr>
              <w:t>100%</w:t>
            </w:r>
          </w:p>
        </w:tc>
        <w:tc>
          <w:tcPr>
            <w:tcW w:w="72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Theme="minorEastAsia"/>
                <w:color w:val="auto"/>
                <w:kern w:val="0"/>
                <w:sz w:val="20"/>
                <w:szCs w:val="20"/>
                <w:lang w:val="en-US" w:eastAsia="zh-CN"/>
              </w:rPr>
            </w:pPr>
            <w:r>
              <w:rPr>
                <w:rFonts w:hint="eastAsia" w:ascii="Times New Roman" w:hAnsi="Times New Roman"/>
                <w:color w:val="auto"/>
                <w:kern w:val="0"/>
                <w:sz w:val="20"/>
                <w:szCs w:val="20"/>
                <w:lang w:val="en-US" w:eastAsia="zh-CN"/>
              </w:rPr>
              <w:t>2</w:t>
            </w:r>
          </w:p>
        </w:tc>
        <w:tc>
          <w:tcPr>
            <w:tcW w:w="10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Theme="minorEastAsia"/>
                <w:color w:val="auto"/>
                <w:kern w:val="0"/>
                <w:sz w:val="20"/>
                <w:szCs w:val="20"/>
                <w:lang w:eastAsia="zh-CN"/>
              </w:rPr>
            </w:pPr>
            <w:r>
              <w:rPr>
                <w:rFonts w:hint="eastAsia" w:ascii="Times New Roman" w:hAnsi="Times New Roman"/>
                <w:color w:val="auto"/>
                <w:kern w:val="0"/>
                <w:sz w:val="20"/>
                <w:szCs w:val="20"/>
                <w:lang w:val="en-US" w:eastAsia="zh-CN"/>
              </w:rPr>
              <w:t>2</w:t>
            </w:r>
          </w:p>
        </w:tc>
        <w:tc>
          <w:tcPr>
            <w:tcW w:w="12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97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c>
          <w:tcPr>
            <w:tcW w:w="94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c>
          <w:tcPr>
            <w:tcW w:w="99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c>
          <w:tcPr>
            <w:tcW w:w="1393"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Theme="minorEastAsia"/>
                <w:color w:val="auto"/>
                <w:kern w:val="0"/>
                <w:sz w:val="20"/>
                <w:szCs w:val="20"/>
                <w:lang w:eastAsia="zh-CN"/>
              </w:rPr>
            </w:pPr>
            <w:r>
              <w:rPr>
                <w:rFonts w:hint="eastAsia" w:ascii="Times New Roman" w:hAnsi="Times New Roman"/>
                <w:color w:val="auto"/>
                <w:kern w:val="0"/>
                <w:sz w:val="20"/>
                <w:szCs w:val="20"/>
                <w:lang w:eastAsia="zh-CN"/>
              </w:rPr>
              <w:t>公用经费控制率</w:t>
            </w:r>
          </w:p>
        </w:tc>
        <w:tc>
          <w:tcPr>
            <w:tcW w:w="128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color w:val="auto"/>
                <w:kern w:val="0"/>
                <w:sz w:val="20"/>
                <w:szCs w:val="20"/>
              </w:rPr>
            </w:pPr>
            <w:r>
              <w:rPr>
                <w:rFonts w:hint="eastAsia" w:ascii="Times New Roman" w:hAnsi="Times New Roman"/>
                <w:color w:val="auto"/>
                <w:kern w:val="0"/>
                <w:sz w:val="20"/>
                <w:szCs w:val="20"/>
              </w:rPr>
              <w:t>&lt;100%</w:t>
            </w:r>
          </w:p>
        </w:tc>
        <w:tc>
          <w:tcPr>
            <w:tcW w:w="130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Theme="minorEastAsia"/>
                <w:color w:val="auto"/>
                <w:kern w:val="0"/>
                <w:sz w:val="20"/>
                <w:szCs w:val="20"/>
                <w:lang w:val="en-US" w:eastAsia="zh-CN"/>
              </w:rPr>
            </w:pPr>
            <w:r>
              <w:rPr>
                <w:rFonts w:hint="eastAsia" w:ascii="Times New Roman" w:hAnsi="Times New Roman"/>
                <w:color w:val="auto"/>
                <w:kern w:val="0"/>
                <w:sz w:val="20"/>
                <w:szCs w:val="20"/>
                <w:lang w:val="en-US" w:eastAsia="zh-CN"/>
              </w:rPr>
              <w:t>98%</w:t>
            </w:r>
          </w:p>
        </w:tc>
        <w:tc>
          <w:tcPr>
            <w:tcW w:w="72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Theme="minorEastAsia"/>
                <w:color w:val="auto"/>
                <w:kern w:val="0"/>
                <w:sz w:val="20"/>
                <w:szCs w:val="20"/>
                <w:lang w:val="en-US" w:eastAsia="zh-CN"/>
              </w:rPr>
            </w:pPr>
            <w:r>
              <w:rPr>
                <w:rFonts w:hint="eastAsia" w:ascii="Times New Roman" w:hAnsi="Times New Roman"/>
                <w:color w:val="auto"/>
                <w:kern w:val="0"/>
                <w:sz w:val="20"/>
                <w:szCs w:val="20"/>
                <w:lang w:val="en-US" w:eastAsia="zh-CN"/>
              </w:rPr>
              <w:t>3</w:t>
            </w:r>
          </w:p>
        </w:tc>
        <w:tc>
          <w:tcPr>
            <w:tcW w:w="10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Theme="minorEastAsia"/>
                <w:color w:val="auto"/>
                <w:kern w:val="0"/>
                <w:sz w:val="20"/>
                <w:szCs w:val="20"/>
                <w:lang w:val="en-US" w:eastAsia="zh-CN"/>
              </w:rPr>
            </w:pPr>
            <w:r>
              <w:rPr>
                <w:rFonts w:hint="eastAsia" w:ascii="Times New Roman" w:hAnsi="Times New Roman"/>
                <w:color w:val="auto"/>
                <w:kern w:val="0"/>
                <w:sz w:val="20"/>
                <w:szCs w:val="20"/>
                <w:lang w:val="en-US" w:eastAsia="zh-CN"/>
              </w:rPr>
              <w:t>3</w:t>
            </w:r>
          </w:p>
        </w:tc>
        <w:tc>
          <w:tcPr>
            <w:tcW w:w="12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97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c>
          <w:tcPr>
            <w:tcW w:w="94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c>
          <w:tcPr>
            <w:tcW w:w="99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c>
          <w:tcPr>
            <w:tcW w:w="1393"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hint="eastAsia" w:ascii="Times New Roman" w:hAnsi="Times New Roman"/>
                <w:color w:val="auto"/>
                <w:kern w:val="0"/>
                <w:sz w:val="20"/>
                <w:szCs w:val="20"/>
                <w:lang w:eastAsia="zh-CN"/>
              </w:rPr>
              <w:t>“</w:t>
            </w:r>
            <w:r>
              <w:rPr>
                <w:rFonts w:hint="eastAsia" w:ascii="Times New Roman" w:hAnsi="Times New Roman"/>
                <w:color w:val="auto"/>
                <w:kern w:val="0"/>
                <w:sz w:val="20"/>
                <w:szCs w:val="20"/>
              </w:rPr>
              <w:t>三公经费</w:t>
            </w:r>
            <w:r>
              <w:rPr>
                <w:rFonts w:hint="eastAsia" w:ascii="Times New Roman" w:hAnsi="Times New Roman"/>
                <w:color w:val="auto"/>
                <w:kern w:val="0"/>
                <w:sz w:val="20"/>
                <w:szCs w:val="20"/>
                <w:lang w:eastAsia="zh-CN"/>
              </w:rPr>
              <w:t>”</w:t>
            </w:r>
            <w:r>
              <w:rPr>
                <w:rFonts w:hint="eastAsia" w:ascii="Times New Roman" w:hAnsi="Times New Roman"/>
                <w:color w:val="auto"/>
                <w:kern w:val="0"/>
                <w:sz w:val="20"/>
                <w:szCs w:val="20"/>
              </w:rPr>
              <w:t>控制率</w:t>
            </w:r>
          </w:p>
        </w:tc>
        <w:tc>
          <w:tcPr>
            <w:tcW w:w="128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hint="eastAsia" w:ascii="Times New Roman" w:hAnsi="Times New Roman"/>
                <w:color w:val="auto"/>
                <w:kern w:val="0"/>
                <w:sz w:val="20"/>
                <w:szCs w:val="20"/>
              </w:rPr>
              <w:t>&lt;100%</w:t>
            </w:r>
          </w:p>
        </w:tc>
        <w:tc>
          <w:tcPr>
            <w:tcW w:w="130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hint="eastAsia" w:ascii="Times New Roman" w:hAnsi="Times New Roman"/>
                <w:color w:val="auto"/>
                <w:kern w:val="0"/>
                <w:sz w:val="20"/>
                <w:szCs w:val="20"/>
                <w:lang w:val="en-US" w:eastAsia="zh-CN"/>
              </w:rPr>
              <w:t>46.97</w:t>
            </w:r>
            <w:r>
              <w:rPr>
                <w:rFonts w:hint="eastAsia" w:ascii="Times New Roman" w:hAnsi="Times New Roman"/>
                <w:color w:val="auto"/>
                <w:kern w:val="0"/>
                <w:sz w:val="20"/>
                <w:szCs w:val="20"/>
              </w:rPr>
              <w:t>%</w:t>
            </w:r>
          </w:p>
        </w:tc>
        <w:tc>
          <w:tcPr>
            <w:tcW w:w="72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Theme="minorEastAsia"/>
                <w:color w:val="auto"/>
                <w:kern w:val="0"/>
                <w:sz w:val="20"/>
                <w:szCs w:val="20"/>
                <w:lang w:eastAsia="zh-CN"/>
              </w:rPr>
            </w:pPr>
            <w:r>
              <w:rPr>
                <w:rFonts w:hint="eastAsia" w:ascii="Times New Roman" w:hAnsi="Times New Roman"/>
                <w:color w:val="auto"/>
                <w:kern w:val="0"/>
                <w:sz w:val="20"/>
                <w:szCs w:val="20"/>
                <w:lang w:val="en-US" w:eastAsia="zh-CN"/>
              </w:rPr>
              <w:t>3</w:t>
            </w:r>
          </w:p>
        </w:tc>
        <w:tc>
          <w:tcPr>
            <w:tcW w:w="10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Theme="minorEastAsia"/>
                <w:color w:val="auto"/>
                <w:kern w:val="0"/>
                <w:sz w:val="20"/>
                <w:szCs w:val="20"/>
                <w:lang w:eastAsia="zh-CN"/>
              </w:rPr>
            </w:pPr>
            <w:r>
              <w:rPr>
                <w:rFonts w:hint="eastAsia" w:ascii="Times New Roman" w:hAnsi="Times New Roman"/>
                <w:color w:val="auto"/>
                <w:kern w:val="0"/>
                <w:sz w:val="20"/>
                <w:szCs w:val="20"/>
                <w:lang w:val="en-US" w:eastAsia="zh-CN"/>
              </w:rPr>
              <w:t>3</w:t>
            </w:r>
          </w:p>
        </w:tc>
        <w:tc>
          <w:tcPr>
            <w:tcW w:w="12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97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c>
          <w:tcPr>
            <w:tcW w:w="943"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ascii="Times New Roman" w:hAnsi="Times New Roman"/>
                <w:color w:val="auto"/>
                <w:kern w:val="0"/>
                <w:sz w:val="20"/>
                <w:szCs w:val="20"/>
              </w:rPr>
              <w:t>效益</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ascii="Times New Roman" w:hAnsi="Times New Roman"/>
                <w:color w:val="auto"/>
                <w:kern w:val="0"/>
                <w:sz w:val="20"/>
                <w:szCs w:val="20"/>
              </w:rPr>
              <w:t>指标</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ascii="Times New Roman" w:hAnsi="Times New Roman"/>
                <w:color w:val="auto"/>
                <w:kern w:val="0"/>
                <w:sz w:val="20"/>
                <w:szCs w:val="20"/>
              </w:rPr>
              <w:t>（</w:t>
            </w:r>
            <w:r>
              <w:rPr>
                <w:rFonts w:hint="eastAsia" w:ascii="Times New Roman" w:hAnsi="Times New Roman"/>
                <w:color w:val="auto"/>
                <w:kern w:val="0"/>
                <w:sz w:val="20"/>
                <w:szCs w:val="20"/>
                <w:lang w:val="en-US" w:eastAsia="zh-CN"/>
              </w:rPr>
              <w:t>40</w:t>
            </w:r>
            <w:r>
              <w:rPr>
                <w:rFonts w:ascii="Times New Roman" w:hAnsi="Times New Roman"/>
                <w:color w:val="auto"/>
                <w:kern w:val="0"/>
                <w:sz w:val="20"/>
                <w:szCs w:val="20"/>
              </w:rPr>
              <w:t>分）</w:t>
            </w:r>
          </w:p>
        </w:tc>
        <w:tc>
          <w:tcPr>
            <w:tcW w:w="990"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ascii="Times New Roman" w:hAnsi="Times New Roman"/>
                <w:color w:val="auto"/>
                <w:kern w:val="0"/>
                <w:sz w:val="20"/>
                <w:szCs w:val="20"/>
              </w:rPr>
              <w:t>经济效</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ascii="Times New Roman" w:hAnsi="Times New Roman"/>
                <w:color w:val="auto"/>
                <w:kern w:val="0"/>
                <w:sz w:val="20"/>
                <w:szCs w:val="20"/>
              </w:rPr>
              <w:t>益指标</w:t>
            </w:r>
            <w:r>
              <w:rPr>
                <w:rFonts w:hint="eastAsia" w:ascii="Times New Roman" w:hAnsi="Times New Roman"/>
                <w:color w:val="auto"/>
                <w:kern w:val="0"/>
                <w:sz w:val="20"/>
                <w:szCs w:val="20"/>
              </w:rPr>
              <w:t>（10分）</w:t>
            </w:r>
          </w:p>
        </w:tc>
        <w:tc>
          <w:tcPr>
            <w:tcW w:w="1393"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hint="eastAsia" w:ascii="Times New Roman" w:hAnsi="Times New Roman"/>
                <w:color w:val="auto"/>
                <w:kern w:val="0"/>
                <w:sz w:val="20"/>
                <w:szCs w:val="20"/>
              </w:rPr>
              <w:t>主要经济指标完成情况</w:t>
            </w:r>
          </w:p>
        </w:tc>
        <w:tc>
          <w:tcPr>
            <w:tcW w:w="128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hint="eastAsia" w:ascii="Times New Roman" w:hAnsi="Times New Roman"/>
                <w:color w:val="auto"/>
                <w:kern w:val="0"/>
                <w:sz w:val="20"/>
                <w:szCs w:val="20"/>
              </w:rPr>
              <w:t>按年度计划完满完成</w:t>
            </w:r>
          </w:p>
        </w:tc>
        <w:tc>
          <w:tcPr>
            <w:tcW w:w="130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hint="eastAsia" w:ascii="Times New Roman" w:hAnsi="Times New Roman"/>
                <w:color w:val="auto"/>
                <w:kern w:val="0"/>
                <w:sz w:val="20"/>
                <w:szCs w:val="20"/>
              </w:rPr>
              <w:t>超额完成</w:t>
            </w:r>
          </w:p>
        </w:tc>
        <w:tc>
          <w:tcPr>
            <w:tcW w:w="72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hint="eastAsia" w:ascii="Times New Roman" w:hAnsi="Times New Roman"/>
                <w:color w:val="auto"/>
                <w:kern w:val="0"/>
                <w:sz w:val="20"/>
                <w:szCs w:val="20"/>
              </w:rPr>
              <w:t>5</w:t>
            </w:r>
          </w:p>
        </w:tc>
        <w:tc>
          <w:tcPr>
            <w:tcW w:w="10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hint="eastAsia" w:ascii="Times New Roman" w:hAnsi="Times New Roman"/>
                <w:color w:val="auto"/>
                <w:kern w:val="0"/>
                <w:sz w:val="20"/>
                <w:szCs w:val="20"/>
              </w:rPr>
              <w:t>5</w:t>
            </w:r>
          </w:p>
        </w:tc>
        <w:tc>
          <w:tcPr>
            <w:tcW w:w="12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97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c>
          <w:tcPr>
            <w:tcW w:w="94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c>
          <w:tcPr>
            <w:tcW w:w="99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c>
          <w:tcPr>
            <w:tcW w:w="1393"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hint="eastAsia" w:ascii="Times New Roman" w:hAnsi="Times New Roman"/>
                <w:color w:val="auto"/>
                <w:kern w:val="0"/>
                <w:sz w:val="20"/>
                <w:szCs w:val="20"/>
              </w:rPr>
              <w:t>工业经济对全市财税收入支撑</w:t>
            </w:r>
          </w:p>
        </w:tc>
        <w:tc>
          <w:tcPr>
            <w:tcW w:w="128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hint="eastAsia" w:ascii="Times New Roman" w:hAnsi="Times New Roman"/>
                <w:color w:val="auto"/>
                <w:kern w:val="0"/>
                <w:sz w:val="20"/>
                <w:szCs w:val="20"/>
              </w:rPr>
              <w:t>不断提高</w:t>
            </w:r>
          </w:p>
        </w:tc>
        <w:tc>
          <w:tcPr>
            <w:tcW w:w="130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hint="eastAsia" w:ascii="Times New Roman" w:hAnsi="Times New Roman"/>
                <w:color w:val="auto"/>
                <w:kern w:val="0"/>
                <w:sz w:val="20"/>
                <w:szCs w:val="20"/>
              </w:rPr>
              <w:t>不断提高</w:t>
            </w:r>
          </w:p>
        </w:tc>
        <w:tc>
          <w:tcPr>
            <w:tcW w:w="72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hint="eastAsia" w:ascii="Times New Roman" w:hAnsi="Times New Roman"/>
                <w:color w:val="auto"/>
                <w:kern w:val="0"/>
                <w:sz w:val="20"/>
                <w:szCs w:val="20"/>
              </w:rPr>
              <w:t>5</w:t>
            </w:r>
          </w:p>
        </w:tc>
        <w:tc>
          <w:tcPr>
            <w:tcW w:w="10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hint="eastAsia" w:ascii="Times New Roman" w:hAnsi="Times New Roman"/>
                <w:color w:val="auto"/>
                <w:kern w:val="0"/>
                <w:sz w:val="20"/>
                <w:szCs w:val="20"/>
              </w:rPr>
              <w:t>5</w:t>
            </w:r>
          </w:p>
        </w:tc>
        <w:tc>
          <w:tcPr>
            <w:tcW w:w="12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97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c>
          <w:tcPr>
            <w:tcW w:w="94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c>
          <w:tcPr>
            <w:tcW w:w="990"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ascii="Times New Roman" w:hAnsi="Times New Roman"/>
                <w:color w:val="auto"/>
                <w:kern w:val="0"/>
                <w:sz w:val="20"/>
                <w:szCs w:val="20"/>
              </w:rPr>
              <w:t>社会效</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ascii="Times New Roman" w:hAnsi="Times New Roman"/>
                <w:color w:val="auto"/>
                <w:kern w:val="0"/>
                <w:sz w:val="20"/>
                <w:szCs w:val="20"/>
              </w:rPr>
              <w:t>益指标</w:t>
            </w:r>
            <w:r>
              <w:rPr>
                <w:rFonts w:hint="eastAsia" w:ascii="Times New Roman" w:hAnsi="Times New Roman"/>
                <w:color w:val="auto"/>
                <w:kern w:val="0"/>
                <w:sz w:val="20"/>
                <w:szCs w:val="20"/>
              </w:rPr>
              <w:t>（10分）</w:t>
            </w:r>
          </w:p>
        </w:tc>
        <w:tc>
          <w:tcPr>
            <w:tcW w:w="1393"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Theme="minorEastAsia"/>
                <w:color w:val="auto"/>
                <w:kern w:val="0"/>
                <w:sz w:val="20"/>
                <w:szCs w:val="20"/>
                <w:lang w:eastAsia="zh-CN"/>
              </w:rPr>
            </w:pPr>
            <w:r>
              <w:rPr>
                <w:rFonts w:hint="eastAsia" w:ascii="Times New Roman" w:hAnsi="Times New Roman"/>
                <w:color w:val="auto"/>
                <w:kern w:val="0"/>
                <w:sz w:val="20"/>
                <w:szCs w:val="20"/>
                <w:lang w:eastAsia="zh-CN"/>
              </w:rPr>
              <w:t>疫情防控应急物资保障情况</w:t>
            </w:r>
          </w:p>
        </w:tc>
        <w:tc>
          <w:tcPr>
            <w:tcW w:w="128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Theme="minorEastAsia"/>
                <w:color w:val="auto"/>
                <w:kern w:val="0"/>
                <w:sz w:val="20"/>
                <w:szCs w:val="20"/>
                <w:lang w:eastAsia="zh-CN"/>
              </w:rPr>
            </w:pPr>
            <w:r>
              <w:rPr>
                <w:rFonts w:hint="eastAsia" w:ascii="Times New Roman" w:hAnsi="Times New Roman"/>
                <w:color w:val="auto"/>
                <w:kern w:val="0"/>
                <w:sz w:val="20"/>
                <w:szCs w:val="20"/>
                <w:lang w:eastAsia="zh-CN"/>
              </w:rPr>
              <w:t>形成公共卫生应急物资保障体系</w:t>
            </w:r>
          </w:p>
        </w:tc>
        <w:tc>
          <w:tcPr>
            <w:tcW w:w="130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hint="eastAsia" w:ascii="Times New Roman" w:hAnsi="Times New Roman"/>
                <w:color w:val="auto"/>
                <w:kern w:val="0"/>
                <w:sz w:val="20"/>
                <w:szCs w:val="20"/>
                <w:lang w:eastAsia="zh-CN"/>
              </w:rPr>
              <w:t>形成公共卫生应急物资保障体系</w:t>
            </w:r>
          </w:p>
        </w:tc>
        <w:tc>
          <w:tcPr>
            <w:tcW w:w="72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Theme="minorEastAsia"/>
                <w:color w:val="auto"/>
                <w:kern w:val="0"/>
                <w:sz w:val="20"/>
                <w:szCs w:val="20"/>
                <w:lang w:val="en-US" w:eastAsia="zh-CN"/>
              </w:rPr>
            </w:pPr>
            <w:r>
              <w:rPr>
                <w:rFonts w:hint="eastAsia" w:ascii="Times New Roman" w:hAnsi="Times New Roman"/>
                <w:color w:val="auto"/>
                <w:kern w:val="0"/>
                <w:sz w:val="20"/>
                <w:szCs w:val="20"/>
                <w:lang w:val="en-US" w:eastAsia="zh-CN"/>
              </w:rPr>
              <w:t>4</w:t>
            </w:r>
          </w:p>
        </w:tc>
        <w:tc>
          <w:tcPr>
            <w:tcW w:w="10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Theme="minorEastAsia"/>
                <w:color w:val="auto"/>
                <w:kern w:val="0"/>
                <w:sz w:val="20"/>
                <w:szCs w:val="20"/>
                <w:lang w:val="en-US" w:eastAsia="zh-CN"/>
              </w:rPr>
            </w:pPr>
            <w:r>
              <w:rPr>
                <w:rFonts w:hint="eastAsia" w:ascii="Times New Roman" w:hAnsi="Times New Roman"/>
                <w:color w:val="auto"/>
                <w:kern w:val="0"/>
                <w:sz w:val="20"/>
                <w:szCs w:val="20"/>
                <w:lang w:val="en-US" w:eastAsia="zh-CN"/>
              </w:rPr>
              <w:t>4</w:t>
            </w:r>
          </w:p>
        </w:tc>
        <w:tc>
          <w:tcPr>
            <w:tcW w:w="12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97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c>
          <w:tcPr>
            <w:tcW w:w="94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c>
          <w:tcPr>
            <w:tcW w:w="99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c>
          <w:tcPr>
            <w:tcW w:w="1393"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hint="eastAsia" w:ascii="Times New Roman" w:hAnsi="Times New Roman"/>
                <w:color w:val="auto"/>
                <w:kern w:val="0"/>
                <w:sz w:val="20"/>
                <w:szCs w:val="20"/>
              </w:rPr>
              <w:t>中小企业公务服务体系</w:t>
            </w:r>
          </w:p>
        </w:tc>
        <w:tc>
          <w:tcPr>
            <w:tcW w:w="128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hint="eastAsia" w:ascii="Times New Roman" w:hAnsi="Times New Roman"/>
                <w:color w:val="auto"/>
                <w:kern w:val="0"/>
                <w:sz w:val="20"/>
                <w:szCs w:val="20"/>
              </w:rPr>
              <w:t>不断完善</w:t>
            </w:r>
          </w:p>
        </w:tc>
        <w:tc>
          <w:tcPr>
            <w:tcW w:w="130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hint="eastAsia" w:ascii="Times New Roman" w:hAnsi="Times New Roman"/>
                <w:color w:val="auto"/>
                <w:kern w:val="0"/>
                <w:sz w:val="20"/>
                <w:szCs w:val="20"/>
              </w:rPr>
              <w:t>不断完善</w:t>
            </w:r>
          </w:p>
        </w:tc>
        <w:tc>
          <w:tcPr>
            <w:tcW w:w="72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Theme="minorEastAsia"/>
                <w:color w:val="auto"/>
                <w:kern w:val="0"/>
                <w:sz w:val="20"/>
                <w:szCs w:val="20"/>
                <w:lang w:eastAsia="zh-CN"/>
              </w:rPr>
            </w:pPr>
            <w:r>
              <w:rPr>
                <w:rFonts w:hint="eastAsia" w:ascii="Times New Roman" w:hAnsi="Times New Roman"/>
                <w:color w:val="auto"/>
                <w:kern w:val="0"/>
                <w:sz w:val="20"/>
                <w:szCs w:val="20"/>
                <w:lang w:val="en-US" w:eastAsia="zh-CN"/>
              </w:rPr>
              <w:t>3</w:t>
            </w:r>
          </w:p>
        </w:tc>
        <w:tc>
          <w:tcPr>
            <w:tcW w:w="10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Theme="minorEastAsia"/>
                <w:color w:val="auto"/>
                <w:kern w:val="0"/>
                <w:sz w:val="20"/>
                <w:szCs w:val="20"/>
                <w:lang w:val="en-US" w:eastAsia="zh-CN"/>
              </w:rPr>
            </w:pPr>
            <w:r>
              <w:rPr>
                <w:rFonts w:hint="eastAsia" w:ascii="Times New Roman" w:hAnsi="Times New Roman"/>
                <w:color w:val="auto"/>
                <w:kern w:val="0"/>
                <w:sz w:val="20"/>
                <w:szCs w:val="20"/>
                <w:lang w:val="en-US" w:eastAsia="zh-CN"/>
              </w:rPr>
              <w:t>3</w:t>
            </w:r>
          </w:p>
        </w:tc>
        <w:tc>
          <w:tcPr>
            <w:tcW w:w="12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97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c>
          <w:tcPr>
            <w:tcW w:w="94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c>
          <w:tcPr>
            <w:tcW w:w="99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c>
          <w:tcPr>
            <w:tcW w:w="1393"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hint="eastAsia" w:ascii="Times New Roman" w:hAnsi="Times New Roman"/>
                <w:color w:val="auto"/>
                <w:kern w:val="0"/>
                <w:sz w:val="20"/>
                <w:szCs w:val="20"/>
              </w:rPr>
              <w:t>无线电管理对社会安全保障的推动作用</w:t>
            </w:r>
          </w:p>
        </w:tc>
        <w:tc>
          <w:tcPr>
            <w:tcW w:w="128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Theme="minorEastAsia"/>
                <w:color w:val="auto"/>
                <w:kern w:val="0"/>
                <w:sz w:val="20"/>
                <w:szCs w:val="20"/>
                <w:lang w:eastAsia="zh-CN"/>
              </w:rPr>
            </w:pPr>
            <w:r>
              <w:rPr>
                <w:rFonts w:hint="eastAsia" w:ascii="Times New Roman" w:hAnsi="Times New Roman"/>
                <w:color w:val="auto"/>
                <w:kern w:val="0"/>
                <w:sz w:val="20"/>
                <w:szCs w:val="20"/>
                <w:lang w:eastAsia="zh-CN"/>
              </w:rPr>
              <w:t>效果明显</w:t>
            </w:r>
          </w:p>
        </w:tc>
        <w:tc>
          <w:tcPr>
            <w:tcW w:w="130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Theme="minorEastAsia"/>
                <w:color w:val="auto"/>
                <w:kern w:val="0"/>
                <w:sz w:val="20"/>
                <w:szCs w:val="20"/>
                <w:lang w:eastAsia="zh-CN"/>
              </w:rPr>
            </w:pPr>
            <w:r>
              <w:rPr>
                <w:rFonts w:hint="eastAsia" w:ascii="Times New Roman" w:hAnsi="Times New Roman"/>
                <w:color w:val="auto"/>
                <w:kern w:val="0"/>
                <w:sz w:val="20"/>
                <w:szCs w:val="20"/>
                <w:lang w:eastAsia="zh-CN"/>
              </w:rPr>
              <w:t>效果明显</w:t>
            </w:r>
          </w:p>
        </w:tc>
        <w:tc>
          <w:tcPr>
            <w:tcW w:w="72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Theme="minorEastAsia"/>
                <w:color w:val="auto"/>
                <w:kern w:val="0"/>
                <w:sz w:val="20"/>
                <w:szCs w:val="20"/>
                <w:lang w:eastAsia="zh-CN"/>
              </w:rPr>
            </w:pPr>
            <w:r>
              <w:rPr>
                <w:rFonts w:hint="eastAsia" w:ascii="Times New Roman" w:hAnsi="Times New Roman"/>
                <w:color w:val="auto"/>
                <w:kern w:val="0"/>
                <w:sz w:val="20"/>
                <w:szCs w:val="20"/>
                <w:lang w:val="en-US" w:eastAsia="zh-CN"/>
              </w:rPr>
              <w:t>3</w:t>
            </w:r>
          </w:p>
        </w:tc>
        <w:tc>
          <w:tcPr>
            <w:tcW w:w="10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Theme="minorEastAsia"/>
                <w:color w:val="auto"/>
                <w:kern w:val="0"/>
                <w:sz w:val="20"/>
                <w:szCs w:val="20"/>
                <w:lang w:eastAsia="zh-CN"/>
              </w:rPr>
            </w:pPr>
            <w:r>
              <w:rPr>
                <w:rFonts w:hint="eastAsia" w:ascii="Times New Roman" w:hAnsi="Times New Roman"/>
                <w:color w:val="auto"/>
                <w:kern w:val="0"/>
                <w:sz w:val="20"/>
                <w:szCs w:val="20"/>
                <w:lang w:val="en-US" w:eastAsia="zh-CN"/>
              </w:rPr>
              <w:t>3</w:t>
            </w:r>
          </w:p>
        </w:tc>
        <w:tc>
          <w:tcPr>
            <w:tcW w:w="12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97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c>
          <w:tcPr>
            <w:tcW w:w="94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c>
          <w:tcPr>
            <w:tcW w:w="990"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ascii="Times New Roman" w:hAnsi="Times New Roman"/>
                <w:color w:val="auto"/>
                <w:kern w:val="0"/>
                <w:sz w:val="20"/>
                <w:szCs w:val="20"/>
              </w:rPr>
              <w:t>生态效</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ascii="Times New Roman" w:hAnsi="Times New Roman"/>
                <w:color w:val="auto"/>
                <w:kern w:val="0"/>
                <w:sz w:val="20"/>
                <w:szCs w:val="20"/>
              </w:rPr>
              <w:t>益指标</w:t>
            </w:r>
            <w:r>
              <w:rPr>
                <w:rFonts w:hint="eastAsia" w:ascii="Times New Roman" w:hAnsi="Times New Roman"/>
                <w:color w:val="auto"/>
                <w:kern w:val="0"/>
                <w:sz w:val="20"/>
                <w:szCs w:val="20"/>
              </w:rPr>
              <w:t>（10分）</w:t>
            </w:r>
          </w:p>
        </w:tc>
        <w:tc>
          <w:tcPr>
            <w:tcW w:w="1393"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Theme="minorEastAsia"/>
                <w:color w:val="auto"/>
                <w:kern w:val="0"/>
                <w:sz w:val="20"/>
                <w:szCs w:val="20"/>
                <w:lang w:val="en-US" w:eastAsia="zh-CN"/>
              </w:rPr>
            </w:pPr>
            <w:r>
              <w:rPr>
                <w:rFonts w:hint="eastAsia" w:ascii="Times New Roman" w:hAnsi="Times New Roman"/>
                <w:color w:val="auto"/>
                <w:kern w:val="0"/>
                <w:sz w:val="20"/>
                <w:szCs w:val="20"/>
                <w:lang w:val="en-US" w:eastAsia="zh-CN"/>
              </w:rPr>
              <w:t>工业领域生态环境保护</w:t>
            </w:r>
          </w:p>
        </w:tc>
        <w:tc>
          <w:tcPr>
            <w:tcW w:w="128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Theme="minorEastAsia"/>
                <w:color w:val="auto"/>
                <w:kern w:val="0"/>
                <w:sz w:val="20"/>
                <w:szCs w:val="20"/>
                <w:lang w:val="en-US" w:eastAsia="zh-CN"/>
              </w:rPr>
            </w:pPr>
            <w:r>
              <w:rPr>
                <w:rFonts w:hint="eastAsia" w:ascii="Times New Roman" w:hAnsi="Times New Roman"/>
                <w:color w:val="auto"/>
                <w:kern w:val="0"/>
                <w:sz w:val="20"/>
                <w:szCs w:val="20"/>
                <w:lang w:val="en-US" w:eastAsia="zh-CN"/>
              </w:rPr>
              <w:t>不断加强</w:t>
            </w:r>
          </w:p>
        </w:tc>
        <w:tc>
          <w:tcPr>
            <w:tcW w:w="130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Theme="minorEastAsia"/>
                <w:color w:val="auto"/>
                <w:kern w:val="0"/>
                <w:sz w:val="20"/>
                <w:szCs w:val="20"/>
                <w:lang w:val="en-US" w:eastAsia="zh-CN"/>
              </w:rPr>
            </w:pPr>
            <w:r>
              <w:rPr>
                <w:rFonts w:hint="eastAsia" w:ascii="Times New Roman" w:hAnsi="Times New Roman"/>
                <w:color w:val="auto"/>
                <w:kern w:val="0"/>
                <w:sz w:val="20"/>
                <w:szCs w:val="20"/>
                <w:lang w:val="en-US" w:eastAsia="zh-CN"/>
              </w:rPr>
              <w:t>不断加强</w:t>
            </w:r>
          </w:p>
        </w:tc>
        <w:tc>
          <w:tcPr>
            <w:tcW w:w="72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Theme="minorEastAsia"/>
                <w:color w:val="auto"/>
                <w:kern w:val="0"/>
                <w:sz w:val="20"/>
                <w:szCs w:val="20"/>
                <w:lang w:val="en-US" w:eastAsia="zh-CN"/>
              </w:rPr>
            </w:pPr>
            <w:r>
              <w:rPr>
                <w:rFonts w:hint="eastAsia" w:ascii="Times New Roman" w:hAnsi="Times New Roman"/>
                <w:color w:val="auto"/>
                <w:kern w:val="0"/>
                <w:sz w:val="20"/>
                <w:szCs w:val="20"/>
                <w:lang w:val="en-US" w:eastAsia="zh-CN"/>
              </w:rPr>
              <w:t>5</w:t>
            </w:r>
          </w:p>
        </w:tc>
        <w:tc>
          <w:tcPr>
            <w:tcW w:w="10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Theme="minorEastAsia"/>
                <w:color w:val="auto"/>
                <w:kern w:val="0"/>
                <w:sz w:val="20"/>
                <w:szCs w:val="20"/>
                <w:lang w:val="en-US" w:eastAsia="zh-CN"/>
              </w:rPr>
            </w:pPr>
            <w:r>
              <w:rPr>
                <w:rFonts w:hint="eastAsia" w:ascii="Times New Roman" w:hAnsi="Times New Roman"/>
                <w:color w:val="auto"/>
                <w:kern w:val="0"/>
                <w:sz w:val="20"/>
                <w:szCs w:val="20"/>
                <w:lang w:val="en-US" w:eastAsia="zh-CN"/>
              </w:rPr>
              <w:t>5</w:t>
            </w:r>
          </w:p>
        </w:tc>
        <w:tc>
          <w:tcPr>
            <w:tcW w:w="12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97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c>
          <w:tcPr>
            <w:tcW w:w="94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c>
          <w:tcPr>
            <w:tcW w:w="99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c>
          <w:tcPr>
            <w:tcW w:w="1393"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Theme="minorEastAsia"/>
                <w:color w:val="auto"/>
                <w:kern w:val="0"/>
                <w:sz w:val="20"/>
                <w:szCs w:val="20"/>
                <w:lang w:val="en-US" w:eastAsia="zh-CN"/>
              </w:rPr>
            </w:pPr>
            <w:r>
              <w:rPr>
                <w:rFonts w:hint="eastAsia" w:ascii="Times New Roman" w:hAnsi="Times New Roman"/>
                <w:color w:val="auto"/>
                <w:kern w:val="0"/>
                <w:sz w:val="20"/>
                <w:szCs w:val="20"/>
                <w:lang w:val="en-US" w:eastAsia="zh-CN"/>
              </w:rPr>
              <w:t>企业节能减排</w:t>
            </w:r>
          </w:p>
        </w:tc>
        <w:tc>
          <w:tcPr>
            <w:tcW w:w="128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Theme="minorEastAsia"/>
                <w:color w:val="auto"/>
                <w:kern w:val="0"/>
                <w:sz w:val="20"/>
                <w:szCs w:val="20"/>
                <w:lang w:eastAsia="zh-CN"/>
              </w:rPr>
            </w:pPr>
            <w:r>
              <w:rPr>
                <w:rFonts w:hint="eastAsia" w:ascii="Times New Roman" w:hAnsi="Times New Roman"/>
                <w:color w:val="auto"/>
                <w:kern w:val="0"/>
                <w:sz w:val="20"/>
                <w:szCs w:val="20"/>
                <w:lang w:val="en-US" w:eastAsia="zh-CN"/>
              </w:rPr>
              <w:t>不断加强</w:t>
            </w:r>
          </w:p>
        </w:tc>
        <w:tc>
          <w:tcPr>
            <w:tcW w:w="130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Theme="minorEastAsia"/>
                <w:color w:val="auto"/>
                <w:kern w:val="0"/>
                <w:sz w:val="20"/>
                <w:szCs w:val="20"/>
                <w:lang w:eastAsia="zh-CN"/>
              </w:rPr>
            </w:pPr>
            <w:r>
              <w:rPr>
                <w:rFonts w:hint="eastAsia" w:ascii="Times New Roman" w:hAnsi="Times New Roman"/>
                <w:color w:val="auto"/>
                <w:kern w:val="0"/>
                <w:sz w:val="20"/>
                <w:szCs w:val="20"/>
                <w:lang w:val="en-US" w:eastAsia="zh-CN"/>
              </w:rPr>
              <w:t>不断加强</w:t>
            </w:r>
          </w:p>
        </w:tc>
        <w:tc>
          <w:tcPr>
            <w:tcW w:w="72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Theme="minorEastAsia"/>
                <w:color w:val="auto"/>
                <w:kern w:val="0"/>
                <w:sz w:val="20"/>
                <w:szCs w:val="20"/>
                <w:lang w:eastAsia="zh-CN"/>
              </w:rPr>
            </w:pPr>
            <w:r>
              <w:rPr>
                <w:rFonts w:hint="eastAsia" w:ascii="Times New Roman" w:hAnsi="Times New Roman"/>
                <w:color w:val="auto"/>
                <w:kern w:val="0"/>
                <w:sz w:val="20"/>
                <w:szCs w:val="20"/>
                <w:lang w:val="en-US" w:eastAsia="zh-CN"/>
              </w:rPr>
              <w:t>5</w:t>
            </w:r>
          </w:p>
        </w:tc>
        <w:tc>
          <w:tcPr>
            <w:tcW w:w="10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Theme="minorEastAsia"/>
                <w:color w:val="auto"/>
                <w:kern w:val="0"/>
                <w:sz w:val="20"/>
                <w:szCs w:val="20"/>
                <w:lang w:eastAsia="zh-CN"/>
              </w:rPr>
            </w:pPr>
            <w:r>
              <w:rPr>
                <w:rFonts w:hint="eastAsia" w:ascii="Times New Roman" w:hAnsi="Times New Roman"/>
                <w:color w:val="auto"/>
                <w:kern w:val="0"/>
                <w:sz w:val="20"/>
                <w:szCs w:val="20"/>
                <w:lang w:val="en-US" w:eastAsia="zh-CN"/>
              </w:rPr>
              <w:t>5</w:t>
            </w:r>
          </w:p>
        </w:tc>
        <w:tc>
          <w:tcPr>
            <w:tcW w:w="12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97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c>
          <w:tcPr>
            <w:tcW w:w="94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c>
          <w:tcPr>
            <w:tcW w:w="990"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ascii="Times New Roman" w:hAnsi="Times New Roman"/>
                <w:color w:val="auto"/>
                <w:kern w:val="0"/>
                <w:sz w:val="20"/>
                <w:szCs w:val="20"/>
              </w:rPr>
              <w:t>可持续影响</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ascii="Times New Roman" w:hAnsi="Times New Roman"/>
                <w:color w:val="auto"/>
                <w:kern w:val="0"/>
                <w:sz w:val="20"/>
                <w:szCs w:val="20"/>
              </w:rPr>
              <w:t>指标</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hint="eastAsia" w:ascii="Times New Roman" w:hAnsi="Times New Roman"/>
                <w:color w:val="auto"/>
                <w:kern w:val="0"/>
                <w:sz w:val="20"/>
                <w:szCs w:val="20"/>
              </w:rPr>
              <w:t>（5分）</w:t>
            </w:r>
          </w:p>
        </w:tc>
        <w:tc>
          <w:tcPr>
            <w:tcW w:w="1393"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Theme="minorEastAsia"/>
                <w:color w:val="auto"/>
                <w:kern w:val="0"/>
                <w:sz w:val="20"/>
                <w:szCs w:val="20"/>
                <w:lang w:val="en-US" w:eastAsia="zh-CN"/>
              </w:rPr>
            </w:pPr>
            <w:r>
              <w:rPr>
                <w:rFonts w:hint="eastAsia" w:ascii="Times New Roman" w:hAnsi="Times New Roman"/>
                <w:color w:val="auto"/>
                <w:kern w:val="0"/>
                <w:sz w:val="20"/>
                <w:szCs w:val="20"/>
                <w:lang w:eastAsia="zh-CN"/>
              </w:rPr>
              <w:t>廉政建设情况</w:t>
            </w:r>
          </w:p>
        </w:tc>
        <w:tc>
          <w:tcPr>
            <w:tcW w:w="128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Theme="minorEastAsia"/>
                <w:color w:val="auto"/>
                <w:kern w:val="0"/>
                <w:sz w:val="20"/>
                <w:szCs w:val="20"/>
                <w:lang w:eastAsia="zh-CN"/>
              </w:rPr>
            </w:pPr>
            <w:r>
              <w:rPr>
                <w:rFonts w:hint="eastAsia" w:ascii="Times New Roman" w:hAnsi="Times New Roman"/>
                <w:color w:val="auto"/>
                <w:kern w:val="0"/>
                <w:sz w:val="20"/>
                <w:szCs w:val="20"/>
                <w:lang w:eastAsia="zh-CN"/>
              </w:rPr>
              <w:t>推动部门高效稳定运转</w:t>
            </w:r>
          </w:p>
        </w:tc>
        <w:tc>
          <w:tcPr>
            <w:tcW w:w="130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hint="eastAsia" w:ascii="Times New Roman" w:hAnsi="Times New Roman"/>
                <w:color w:val="auto"/>
                <w:kern w:val="0"/>
                <w:sz w:val="20"/>
                <w:szCs w:val="20"/>
                <w:lang w:eastAsia="zh-CN"/>
              </w:rPr>
              <w:t>推动部门高效稳定运转</w:t>
            </w:r>
          </w:p>
        </w:tc>
        <w:tc>
          <w:tcPr>
            <w:tcW w:w="72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hint="eastAsia" w:ascii="Times New Roman" w:hAnsi="Times New Roman"/>
                <w:color w:val="auto"/>
                <w:kern w:val="0"/>
                <w:sz w:val="20"/>
                <w:szCs w:val="20"/>
              </w:rPr>
              <w:t>2</w:t>
            </w:r>
          </w:p>
        </w:tc>
        <w:tc>
          <w:tcPr>
            <w:tcW w:w="10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hint="eastAsia" w:ascii="Times New Roman" w:hAnsi="Times New Roman"/>
                <w:color w:val="auto"/>
                <w:kern w:val="0"/>
                <w:sz w:val="20"/>
                <w:szCs w:val="20"/>
              </w:rPr>
              <w:t>2</w:t>
            </w:r>
          </w:p>
        </w:tc>
        <w:tc>
          <w:tcPr>
            <w:tcW w:w="12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97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c>
          <w:tcPr>
            <w:tcW w:w="94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c>
          <w:tcPr>
            <w:tcW w:w="99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c>
          <w:tcPr>
            <w:tcW w:w="1393"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hint="eastAsia" w:ascii="Times New Roman" w:hAnsi="Times New Roman"/>
                <w:color w:val="auto"/>
                <w:kern w:val="0"/>
                <w:sz w:val="20"/>
                <w:szCs w:val="20"/>
              </w:rPr>
              <w:t>营商环境</w:t>
            </w:r>
          </w:p>
        </w:tc>
        <w:tc>
          <w:tcPr>
            <w:tcW w:w="128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hint="eastAsia" w:ascii="Times New Roman" w:hAnsi="Times New Roman"/>
                <w:color w:val="auto"/>
                <w:kern w:val="0"/>
                <w:sz w:val="20"/>
                <w:szCs w:val="20"/>
              </w:rPr>
              <w:t>不断优化</w:t>
            </w:r>
          </w:p>
        </w:tc>
        <w:tc>
          <w:tcPr>
            <w:tcW w:w="130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hint="eastAsia" w:ascii="Times New Roman" w:hAnsi="Times New Roman"/>
                <w:color w:val="auto"/>
                <w:kern w:val="0"/>
                <w:sz w:val="20"/>
                <w:szCs w:val="20"/>
              </w:rPr>
              <w:t>不断优化</w:t>
            </w:r>
          </w:p>
        </w:tc>
        <w:tc>
          <w:tcPr>
            <w:tcW w:w="72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hint="eastAsia" w:ascii="Times New Roman" w:hAnsi="Times New Roman"/>
                <w:color w:val="auto"/>
                <w:kern w:val="0"/>
                <w:sz w:val="20"/>
                <w:szCs w:val="20"/>
              </w:rPr>
              <w:t>3</w:t>
            </w:r>
          </w:p>
        </w:tc>
        <w:tc>
          <w:tcPr>
            <w:tcW w:w="10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hint="eastAsia" w:ascii="Times New Roman" w:hAnsi="Times New Roman"/>
                <w:color w:val="auto"/>
                <w:kern w:val="0"/>
                <w:sz w:val="20"/>
                <w:szCs w:val="20"/>
              </w:rPr>
              <w:t>3</w:t>
            </w:r>
          </w:p>
        </w:tc>
        <w:tc>
          <w:tcPr>
            <w:tcW w:w="12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97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c>
          <w:tcPr>
            <w:tcW w:w="94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c>
          <w:tcPr>
            <w:tcW w:w="990"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ascii="Times New Roman" w:hAnsi="Times New Roman"/>
                <w:color w:val="auto"/>
                <w:kern w:val="0"/>
                <w:sz w:val="20"/>
                <w:szCs w:val="20"/>
              </w:rPr>
              <w:t>服务对象满意度指标</w:t>
            </w:r>
            <w:r>
              <w:rPr>
                <w:rFonts w:hint="eastAsia" w:ascii="Times New Roman" w:hAnsi="Times New Roman"/>
                <w:color w:val="auto"/>
                <w:kern w:val="0"/>
                <w:sz w:val="20"/>
                <w:szCs w:val="20"/>
              </w:rPr>
              <w:t>（5分）</w:t>
            </w:r>
          </w:p>
        </w:tc>
        <w:tc>
          <w:tcPr>
            <w:tcW w:w="1393"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hint="eastAsia" w:ascii="Times New Roman" w:hAnsi="Times New Roman"/>
                <w:color w:val="auto"/>
                <w:kern w:val="0"/>
                <w:sz w:val="20"/>
                <w:szCs w:val="20"/>
              </w:rPr>
              <w:t>社会群众满意度</w:t>
            </w:r>
          </w:p>
        </w:tc>
        <w:tc>
          <w:tcPr>
            <w:tcW w:w="128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hint="eastAsia" w:ascii="Times New Roman" w:hAnsi="Times New Roman"/>
                <w:color w:val="auto"/>
                <w:kern w:val="0"/>
                <w:sz w:val="20"/>
                <w:szCs w:val="20"/>
              </w:rPr>
              <w:t>≥90%</w:t>
            </w:r>
          </w:p>
        </w:tc>
        <w:tc>
          <w:tcPr>
            <w:tcW w:w="130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hint="eastAsia" w:ascii="Times New Roman" w:hAnsi="Times New Roman"/>
                <w:color w:val="auto"/>
                <w:kern w:val="0"/>
                <w:sz w:val="20"/>
                <w:szCs w:val="20"/>
              </w:rPr>
              <w:t>9</w:t>
            </w:r>
            <w:r>
              <w:rPr>
                <w:rFonts w:hint="eastAsia" w:ascii="Times New Roman" w:hAnsi="Times New Roman"/>
                <w:color w:val="auto"/>
                <w:kern w:val="0"/>
                <w:sz w:val="20"/>
                <w:szCs w:val="20"/>
                <w:lang w:val="en-US" w:eastAsia="zh-CN"/>
              </w:rPr>
              <w:t>8</w:t>
            </w:r>
            <w:r>
              <w:rPr>
                <w:rFonts w:hint="eastAsia" w:ascii="Times New Roman" w:hAnsi="Times New Roman"/>
                <w:color w:val="auto"/>
                <w:kern w:val="0"/>
                <w:sz w:val="20"/>
                <w:szCs w:val="20"/>
              </w:rPr>
              <w:t>%</w:t>
            </w:r>
          </w:p>
        </w:tc>
        <w:tc>
          <w:tcPr>
            <w:tcW w:w="72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hint="eastAsia" w:ascii="Times New Roman" w:hAnsi="Times New Roman"/>
                <w:color w:val="auto"/>
                <w:kern w:val="0"/>
                <w:sz w:val="20"/>
                <w:szCs w:val="20"/>
              </w:rPr>
              <w:t>2</w:t>
            </w:r>
          </w:p>
        </w:tc>
        <w:tc>
          <w:tcPr>
            <w:tcW w:w="10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hint="eastAsia" w:ascii="Times New Roman" w:hAnsi="Times New Roman"/>
                <w:color w:val="auto"/>
                <w:kern w:val="0"/>
                <w:sz w:val="20"/>
                <w:szCs w:val="20"/>
              </w:rPr>
              <w:t>2</w:t>
            </w:r>
          </w:p>
        </w:tc>
        <w:tc>
          <w:tcPr>
            <w:tcW w:w="12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97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c>
          <w:tcPr>
            <w:tcW w:w="94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c>
          <w:tcPr>
            <w:tcW w:w="99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c>
          <w:tcPr>
            <w:tcW w:w="1393"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hint="eastAsia" w:ascii="Times New Roman" w:hAnsi="Times New Roman"/>
                <w:color w:val="auto"/>
                <w:kern w:val="0"/>
                <w:sz w:val="20"/>
                <w:szCs w:val="20"/>
              </w:rPr>
              <w:t>服务企业满意度</w:t>
            </w:r>
          </w:p>
        </w:tc>
        <w:tc>
          <w:tcPr>
            <w:tcW w:w="128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hint="eastAsia" w:ascii="Times New Roman" w:hAnsi="Times New Roman"/>
                <w:color w:val="auto"/>
                <w:kern w:val="0"/>
                <w:sz w:val="20"/>
                <w:szCs w:val="20"/>
              </w:rPr>
              <w:t>≥90%</w:t>
            </w:r>
          </w:p>
        </w:tc>
        <w:tc>
          <w:tcPr>
            <w:tcW w:w="130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hint="eastAsia" w:ascii="Times New Roman" w:hAnsi="Times New Roman"/>
                <w:color w:val="auto"/>
                <w:kern w:val="0"/>
                <w:sz w:val="20"/>
                <w:szCs w:val="20"/>
              </w:rPr>
              <w:t>98%</w:t>
            </w:r>
          </w:p>
        </w:tc>
        <w:tc>
          <w:tcPr>
            <w:tcW w:w="72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hint="eastAsia" w:ascii="Times New Roman" w:hAnsi="Times New Roman"/>
                <w:color w:val="auto"/>
                <w:kern w:val="0"/>
                <w:sz w:val="20"/>
                <w:szCs w:val="20"/>
              </w:rPr>
              <w:t>3</w:t>
            </w:r>
          </w:p>
        </w:tc>
        <w:tc>
          <w:tcPr>
            <w:tcW w:w="10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hint="eastAsia" w:ascii="Times New Roman" w:hAnsi="Times New Roman"/>
                <w:color w:val="auto"/>
                <w:kern w:val="0"/>
                <w:sz w:val="20"/>
                <w:szCs w:val="20"/>
              </w:rPr>
              <w:t>3</w:t>
            </w:r>
          </w:p>
        </w:tc>
        <w:tc>
          <w:tcPr>
            <w:tcW w:w="12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6887" w:type="dxa"/>
            <w:gridSpan w:val="7"/>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ascii="Times New Roman" w:hAnsi="Times New Roman"/>
                <w:color w:val="auto"/>
                <w:kern w:val="0"/>
                <w:sz w:val="20"/>
                <w:szCs w:val="20"/>
              </w:rPr>
              <w:t>总分</w:t>
            </w:r>
          </w:p>
        </w:tc>
        <w:tc>
          <w:tcPr>
            <w:tcW w:w="72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ascii="Times New Roman" w:hAnsi="Times New Roman"/>
                <w:color w:val="auto"/>
                <w:kern w:val="0"/>
                <w:sz w:val="20"/>
                <w:szCs w:val="20"/>
              </w:rPr>
              <w:t>100</w:t>
            </w:r>
          </w:p>
        </w:tc>
        <w:tc>
          <w:tcPr>
            <w:tcW w:w="10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Theme="minorEastAsia"/>
                <w:color w:val="auto"/>
                <w:kern w:val="0"/>
                <w:sz w:val="20"/>
                <w:szCs w:val="20"/>
                <w:lang w:val="en-US" w:eastAsia="zh-CN"/>
              </w:rPr>
            </w:pPr>
            <w:r>
              <w:rPr>
                <w:rFonts w:hint="eastAsia" w:ascii="Times New Roman" w:hAnsi="Times New Roman"/>
                <w:color w:val="auto"/>
                <w:kern w:val="0"/>
                <w:sz w:val="20"/>
                <w:szCs w:val="20"/>
                <w:lang w:val="en-US" w:eastAsia="zh-CN"/>
              </w:rPr>
              <w:t>99</w:t>
            </w:r>
          </w:p>
        </w:tc>
        <w:tc>
          <w:tcPr>
            <w:tcW w:w="12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r>
    </w:tbl>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方正仿宋简体" w:cs="Times New Roman"/>
          <w:color w:val="auto"/>
          <w:kern w:val="0"/>
          <w:sz w:val="26"/>
          <w:szCs w:val="26"/>
          <w:lang w:val="en-US" w:eastAsia="zh-CN"/>
        </w:rPr>
      </w:pPr>
      <w:r>
        <w:rPr>
          <w:rFonts w:hint="default" w:ascii="Times New Roman" w:hAnsi="Times New Roman" w:eastAsia="方正仿宋简体" w:cs="Times New Roman"/>
          <w:color w:val="auto"/>
          <w:kern w:val="0"/>
          <w:sz w:val="26"/>
          <w:szCs w:val="26"/>
        </w:rPr>
        <w:t>填表人：</w:t>
      </w:r>
      <w:r>
        <w:rPr>
          <w:rFonts w:hint="default" w:ascii="Times New Roman" w:hAnsi="Times New Roman" w:eastAsia="方正仿宋简体" w:cs="Times New Roman"/>
          <w:color w:val="auto"/>
          <w:kern w:val="0"/>
          <w:sz w:val="26"/>
          <w:szCs w:val="26"/>
          <w:lang w:val="en-US" w:eastAsia="zh-CN"/>
        </w:rPr>
        <w:t xml:space="preserve">匡雯     </w:t>
      </w:r>
      <w:r>
        <w:rPr>
          <w:rFonts w:hint="default" w:ascii="Times New Roman" w:hAnsi="Times New Roman" w:eastAsia="方正仿宋简体" w:cs="Times New Roman"/>
          <w:color w:val="auto"/>
          <w:kern w:val="0"/>
          <w:sz w:val="26"/>
          <w:szCs w:val="26"/>
        </w:rPr>
        <w:t xml:space="preserve"> 填报日期：</w:t>
      </w:r>
      <w:r>
        <w:rPr>
          <w:rFonts w:hint="default" w:ascii="Times New Roman" w:hAnsi="Times New Roman" w:eastAsia="方正仿宋简体" w:cs="Times New Roman"/>
          <w:color w:val="auto"/>
          <w:kern w:val="0"/>
          <w:sz w:val="26"/>
          <w:szCs w:val="26"/>
          <w:lang w:val="en-US" w:eastAsia="zh-CN"/>
        </w:rPr>
        <w:t>2023.3.</w:t>
      </w:r>
      <w:r>
        <w:rPr>
          <w:rFonts w:hint="eastAsia" w:ascii="Times New Roman" w:hAnsi="Times New Roman" w:eastAsia="方正仿宋简体" w:cs="Times New Roman"/>
          <w:color w:val="auto"/>
          <w:kern w:val="0"/>
          <w:sz w:val="26"/>
          <w:szCs w:val="26"/>
          <w:lang w:val="en-US" w:eastAsia="zh-CN"/>
        </w:rPr>
        <w:t>20</w:t>
      </w:r>
      <w:r>
        <w:rPr>
          <w:rFonts w:hint="default" w:ascii="Times New Roman" w:hAnsi="Times New Roman" w:eastAsia="方正仿宋简体" w:cs="Times New Roman"/>
          <w:color w:val="auto"/>
          <w:kern w:val="0"/>
          <w:sz w:val="26"/>
          <w:szCs w:val="26"/>
          <w:lang w:val="en-US" w:eastAsia="zh-CN"/>
        </w:rPr>
        <w:t xml:space="preserve"> </w:t>
      </w:r>
      <w:r>
        <w:rPr>
          <w:rFonts w:hint="default" w:ascii="Times New Roman" w:hAnsi="Times New Roman" w:eastAsia="方正仿宋简体" w:cs="Times New Roman"/>
          <w:color w:val="auto"/>
          <w:kern w:val="0"/>
          <w:sz w:val="26"/>
          <w:szCs w:val="26"/>
        </w:rPr>
        <w:t xml:space="preserve"> </w:t>
      </w:r>
      <w:r>
        <w:rPr>
          <w:rFonts w:hint="default" w:ascii="Times New Roman" w:hAnsi="Times New Roman" w:eastAsia="方正仿宋简体" w:cs="Times New Roman"/>
          <w:color w:val="auto"/>
          <w:kern w:val="0"/>
          <w:sz w:val="26"/>
          <w:szCs w:val="26"/>
          <w:lang w:val="en-US" w:eastAsia="zh-CN"/>
        </w:rPr>
        <w:t xml:space="preserve">   </w:t>
      </w:r>
      <w:r>
        <w:rPr>
          <w:rFonts w:hint="default" w:ascii="Times New Roman" w:hAnsi="Times New Roman" w:eastAsia="方正仿宋简体" w:cs="Times New Roman"/>
          <w:color w:val="auto"/>
          <w:kern w:val="0"/>
          <w:sz w:val="26"/>
          <w:szCs w:val="26"/>
        </w:rPr>
        <w:t>联系电话：</w:t>
      </w:r>
      <w:r>
        <w:rPr>
          <w:rFonts w:hint="default" w:ascii="Times New Roman" w:hAnsi="Times New Roman" w:eastAsia="方正仿宋简体" w:cs="Times New Roman"/>
          <w:color w:val="auto"/>
          <w:kern w:val="0"/>
          <w:sz w:val="26"/>
          <w:szCs w:val="26"/>
          <w:lang w:val="en-US" w:eastAsia="zh-CN"/>
        </w:rPr>
        <w:t>13107191333</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方正仿宋简体" w:cs="Times New Roman"/>
          <w:color w:val="000000"/>
          <w:kern w:val="0"/>
          <w:sz w:val="26"/>
          <w:szCs w:val="26"/>
          <w:lang w:eastAsia="zh-CN"/>
        </w:rPr>
      </w:pPr>
      <w:r>
        <w:rPr>
          <w:rFonts w:hint="default" w:ascii="Times New Roman" w:hAnsi="Times New Roman" w:eastAsia="方正仿宋简体" w:cs="Times New Roman"/>
          <w:color w:val="auto"/>
          <w:kern w:val="0"/>
          <w:sz w:val="26"/>
          <w:szCs w:val="26"/>
        </w:rPr>
        <w:t>单位负责人签字：</w:t>
      </w:r>
    </w:p>
    <w:sectPr>
      <w:footerReference r:id="rId3" w:type="default"/>
      <w:pgSz w:w="11906" w:h="16838"/>
      <w:pgMar w:top="1701" w:right="1417" w:bottom="1701" w:left="1417"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32AB9ADC-D372-4644-9057-9990A665A5BD}"/>
  </w:font>
  <w:font w:name="黑体">
    <w:panose1 w:val="02010609060101010101"/>
    <w:charset w:val="86"/>
    <w:family w:val="auto"/>
    <w:pitch w:val="default"/>
    <w:sig w:usb0="800002BF" w:usb1="38CF7CFA" w:usb2="00000016" w:usb3="00000000" w:csb0="00040001" w:csb1="00000000"/>
    <w:embedRegular r:id="rId2" w:fontKey="{4F1D660E-EC17-4273-BF5E-0BAC1C91554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panose1 w:val="02000000000000000000"/>
    <w:charset w:val="86"/>
    <w:family w:val="auto"/>
    <w:pitch w:val="default"/>
    <w:sig w:usb0="A00002BF" w:usb1="184F6CFA" w:usb2="00000012" w:usb3="00000000" w:csb0="00040001" w:csb1="00000000"/>
    <w:embedRegular r:id="rId3" w:fontKey="{F9732732-DC89-468B-88C3-0FDD7515B544}"/>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方正楷体简体">
    <w:panose1 w:val="02000000000000000000"/>
    <w:charset w:val="86"/>
    <w:family w:val="auto"/>
    <w:pitch w:val="default"/>
    <w:sig w:usb0="A00002BF" w:usb1="184F6CFA" w:usb2="00000012" w:usb3="00000000" w:csb0="00040001" w:csb1="00000000"/>
    <w:embedRegular r:id="rId4" w:fontKey="{5C0B3843-7464-487A-9EEA-2B567DDFE936}"/>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6"/>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xml:space="preserve">— </w:t>
                </w:r>
                <w:r>
                  <w:rPr>
                    <w:rFonts w:hint="eastAsia" w:ascii="方正仿宋简体" w:hAnsi="方正仿宋简体" w:eastAsia="方正仿宋简体" w:cs="方正仿宋简体"/>
                    <w:sz w:val="28"/>
                    <w:szCs w:val="28"/>
                  </w:rPr>
                  <w:fldChar w:fldCharType="begin"/>
                </w:r>
                <w:r>
                  <w:rPr>
                    <w:rFonts w:hint="eastAsia" w:ascii="方正仿宋简体" w:hAnsi="方正仿宋简体" w:eastAsia="方正仿宋简体" w:cs="方正仿宋简体"/>
                    <w:sz w:val="28"/>
                    <w:szCs w:val="28"/>
                  </w:rPr>
                  <w:instrText xml:space="preserve"> PAGE  \* MERGEFORMAT </w:instrText>
                </w:r>
                <w:r>
                  <w:rPr>
                    <w:rFonts w:hint="eastAsia" w:ascii="方正仿宋简体" w:hAnsi="方正仿宋简体" w:eastAsia="方正仿宋简体" w:cs="方正仿宋简体"/>
                    <w:sz w:val="28"/>
                    <w:szCs w:val="28"/>
                  </w:rPr>
                  <w:fldChar w:fldCharType="separate"/>
                </w:r>
                <w:r>
                  <w:rPr>
                    <w:rFonts w:hint="eastAsia" w:ascii="方正仿宋简体" w:hAnsi="方正仿宋简体" w:eastAsia="方正仿宋简体" w:cs="方正仿宋简体"/>
                    <w:sz w:val="28"/>
                    <w:szCs w:val="28"/>
                  </w:rPr>
                  <w:t>1</w:t>
                </w:r>
                <w:r>
                  <w:rPr>
                    <w:rFonts w:hint="eastAsia" w:ascii="方正仿宋简体" w:hAnsi="方正仿宋简体" w:eastAsia="方正仿宋简体" w:cs="方正仿宋简体"/>
                    <w:sz w:val="28"/>
                    <w:szCs w:val="28"/>
                  </w:rPr>
                  <w:fldChar w:fldCharType="end"/>
                </w:r>
                <w:r>
                  <w:rPr>
                    <w:rFonts w:hint="eastAsia" w:ascii="方正仿宋简体" w:hAnsi="方正仿宋简体" w:eastAsia="方正仿宋简体" w:cs="方正仿宋简体"/>
                    <w:sz w:val="28"/>
                    <w:szCs w:val="28"/>
                  </w:rPr>
                  <w:t xml:space="preserve"> —</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B96FBC"/>
    <w:multiLevelType w:val="singleLevel"/>
    <w:tmpl w:val="B8B96FBC"/>
    <w:lvl w:ilvl="0" w:tentative="0">
      <w:start w:val="2"/>
      <w:numFmt w:val="decimal"/>
      <w:suff w:val="space"/>
      <w:lvlText w:val="%1."/>
      <w:lvlJc w:val="left"/>
    </w:lvl>
  </w:abstractNum>
  <w:abstractNum w:abstractNumId="1">
    <w:nsid w:val="57E8A663"/>
    <w:multiLevelType w:val="singleLevel"/>
    <w:tmpl w:val="57E8A663"/>
    <w:lvl w:ilvl="0" w:tentative="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mQ3YjgxMzdkNTQ4YWE1MzAzNTM1YTI1ZDUxNGZkZWIifQ=="/>
  </w:docVars>
  <w:rsids>
    <w:rsidRoot w:val="000300AA"/>
    <w:rsid w:val="00000028"/>
    <w:rsid w:val="0000658D"/>
    <w:rsid w:val="00014341"/>
    <w:rsid w:val="00014F45"/>
    <w:rsid w:val="000300AA"/>
    <w:rsid w:val="0006664F"/>
    <w:rsid w:val="0008549D"/>
    <w:rsid w:val="00094FF9"/>
    <w:rsid w:val="000A6761"/>
    <w:rsid w:val="000C2564"/>
    <w:rsid w:val="000C2ECC"/>
    <w:rsid w:val="000C3E35"/>
    <w:rsid w:val="000D1537"/>
    <w:rsid w:val="000D5335"/>
    <w:rsid w:val="000E12EF"/>
    <w:rsid w:val="000E2922"/>
    <w:rsid w:val="000F63B2"/>
    <w:rsid w:val="0010275F"/>
    <w:rsid w:val="00106D12"/>
    <w:rsid w:val="00111C0D"/>
    <w:rsid w:val="00112639"/>
    <w:rsid w:val="00114B5A"/>
    <w:rsid w:val="001244BF"/>
    <w:rsid w:val="00130AF3"/>
    <w:rsid w:val="0016365A"/>
    <w:rsid w:val="001A248D"/>
    <w:rsid w:val="001A626B"/>
    <w:rsid w:val="001A793F"/>
    <w:rsid w:val="001D2041"/>
    <w:rsid w:val="001D2594"/>
    <w:rsid w:val="001D44B9"/>
    <w:rsid w:val="001E26AD"/>
    <w:rsid w:val="00207A2F"/>
    <w:rsid w:val="00210A4A"/>
    <w:rsid w:val="00211106"/>
    <w:rsid w:val="00213CF1"/>
    <w:rsid w:val="0021441D"/>
    <w:rsid w:val="00235E84"/>
    <w:rsid w:val="0024469B"/>
    <w:rsid w:val="00245A0A"/>
    <w:rsid w:val="00270BF5"/>
    <w:rsid w:val="002724B4"/>
    <w:rsid w:val="00287614"/>
    <w:rsid w:val="0029163D"/>
    <w:rsid w:val="002A5E1A"/>
    <w:rsid w:val="002A73D4"/>
    <w:rsid w:val="002C48B0"/>
    <w:rsid w:val="002D1CBE"/>
    <w:rsid w:val="002D3F90"/>
    <w:rsid w:val="00301073"/>
    <w:rsid w:val="00323054"/>
    <w:rsid w:val="00352623"/>
    <w:rsid w:val="00355226"/>
    <w:rsid w:val="00367235"/>
    <w:rsid w:val="003778B6"/>
    <w:rsid w:val="003A4C08"/>
    <w:rsid w:val="003C4FC5"/>
    <w:rsid w:val="003F4449"/>
    <w:rsid w:val="00411405"/>
    <w:rsid w:val="0041779D"/>
    <w:rsid w:val="0043049A"/>
    <w:rsid w:val="004455C3"/>
    <w:rsid w:val="0048166E"/>
    <w:rsid w:val="00484908"/>
    <w:rsid w:val="00485353"/>
    <w:rsid w:val="00486B51"/>
    <w:rsid w:val="004907FA"/>
    <w:rsid w:val="004922D4"/>
    <w:rsid w:val="004B4A0C"/>
    <w:rsid w:val="004B53CD"/>
    <w:rsid w:val="004C4517"/>
    <w:rsid w:val="004D19F8"/>
    <w:rsid w:val="004E419F"/>
    <w:rsid w:val="004F0A2E"/>
    <w:rsid w:val="004F7713"/>
    <w:rsid w:val="00507821"/>
    <w:rsid w:val="005201A9"/>
    <w:rsid w:val="00523F6C"/>
    <w:rsid w:val="00535211"/>
    <w:rsid w:val="005359ED"/>
    <w:rsid w:val="005452DC"/>
    <w:rsid w:val="0055136F"/>
    <w:rsid w:val="005520C0"/>
    <w:rsid w:val="005556D1"/>
    <w:rsid w:val="005576FD"/>
    <w:rsid w:val="00583172"/>
    <w:rsid w:val="005A282B"/>
    <w:rsid w:val="005B57BE"/>
    <w:rsid w:val="005C3E41"/>
    <w:rsid w:val="005C7817"/>
    <w:rsid w:val="005D42B4"/>
    <w:rsid w:val="005E06DF"/>
    <w:rsid w:val="005F3E05"/>
    <w:rsid w:val="005F7471"/>
    <w:rsid w:val="0060146B"/>
    <w:rsid w:val="00605B9F"/>
    <w:rsid w:val="006255F2"/>
    <w:rsid w:val="00636EEA"/>
    <w:rsid w:val="00651AE6"/>
    <w:rsid w:val="0065207D"/>
    <w:rsid w:val="006838CC"/>
    <w:rsid w:val="006912EA"/>
    <w:rsid w:val="006A4C48"/>
    <w:rsid w:val="006B2E30"/>
    <w:rsid w:val="006D5B84"/>
    <w:rsid w:val="006E1734"/>
    <w:rsid w:val="006F0F7F"/>
    <w:rsid w:val="006F1FF4"/>
    <w:rsid w:val="007079EF"/>
    <w:rsid w:val="0071345C"/>
    <w:rsid w:val="007225D4"/>
    <w:rsid w:val="00735A02"/>
    <w:rsid w:val="00737A85"/>
    <w:rsid w:val="007468F2"/>
    <w:rsid w:val="00777CE5"/>
    <w:rsid w:val="007B37B4"/>
    <w:rsid w:val="00802B23"/>
    <w:rsid w:val="008140F0"/>
    <w:rsid w:val="00826862"/>
    <w:rsid w:val="008329D9"/>
    <w:rsid w:val="00840D15"/>
    <w:rsid w:val="0086588A"/>
    <w:rsid w:val="00870282"/>
    <w:rsid w:val="00880E8A"/>
    <w:rsid w:val="00885E27"/>
    <w:rsid w:val="00891E64"/>
    <w:rsid w:val="00897130"/>
    <w:rsid w:val="008A269C"/>
    <w:rsid w:val="008A3105"/>
    <w:rsid w:val="008A38E0"/>
    <w:rsid w:val="008B0958"/>
    <w:rsid w:val="008C26EF"/>
    <w:rsid w:val="008C6652"/>
    <w:rsid w:val="008D7482"/>
    <w:rsid w:val="008E23BF"/>
    <w:rsid w:val="009003CC"/>
    <w:rsid w:val="00915501"/>
    <w:rsid w:val="00917DA6"/>
    <w:rsid w:val="00934368"/>
    <w:rsid w:val="00966B69"/>
    <w:rsid w:val="00967077"/>
    <w:rsid w:val="00974D07"/>
    <w:rsid w:val="009859CF"/>
    <w:rsid w:val="009B42BA"/>
    <w:rsid w:val="009C2932"/>
    <w:rsid w:val="009C39BD"/>
    <w:rsid w:val="00A226D5"/>
    <w:rsid w:val="00A2559E"/>
    <w:rsid w:val="00A45887"/>
    <w:rsid w:val="00AA4DB9"/>
    <w:rsid w:val="00AB716A"/>
    <w:rsid w:val="00AE3252"/>
    <w:rsid w:val="00AE56DB"/>
    <w:rsid w:val="00B07491"/>
    <w:rsid w:val="00B1569D"/>
    <w:rsid w:val="00B2653E"/>
    <w:rsid w:val="00B710D8"/>
    <w:rsid w:val="00B90939"/>
    <w:rsid w:val="00BA4545"/>
    <w:rsid w:val="00BB3963"/>
    <w:rsid w:val="00BC3BC8"/>
    <w:rsid w:val="00BD7B95"/>
    <w:rsid w:val="00BF7E36"/>
    <w:rsid w:val="00C239CE"/>
    <w:rsid w:val="00C31B76"/>
    <w:rsid w:val="00C32034"/>
    <w:rsid w:val="00C434B2"/>
    <w:rsid w:val="00C55000"/>
    <w:rsid w:val="00C55218"/>
    <w:rsid w:val="00C77B20"/>
    <w:rsid w:val="00C803E4"/>
    <w:rsid w:val="00C846B6"/>
    <w:rsid w:val="00C919A4"/>
    <w:rsid w:val="00C92F0D"/>
    <w:rsid w:val="00C92FD7"/>
    <w:rsid w:val="00CB0AAA"/>
    <w:rsid w:val="00CC0118"/>
    <w:rsid w:val="00CC4E28"/>
    <w:rsid w:val="00CD1575"/>
    <w:rsid w:val="00CD5B5A"/>
    <w:rsid w:val="00CE5BEB"/>
    <w:rsid w:val="00CF514D"/>
    <w:rsid w:val="00D100AF"/>
    <w:rsid w:val="00D17CFC"/>
    <w:rsid w:val="00D2591D"/>
    <w:rsid w:val="00D33940"/>
    <w:rsid w:val="00D33ED6"/>
    <w:rsid w:val="00D740B3"/>
    <w:rsid w:val="00D77ACA"/>
    <w:rsid w:val="00D96400"/>
    <w:rsid w:val="00D97DCA"/>
    <w:rsid w:val="00DA1905"/>
    <w:rsid w:val="00DA36B4"/>
    <w:rsid w:val="00DB1779"/>
    <w:rsid w:val="00DB757D"/>
    <w:rsid w:val="00DF7CD5"/>
    <w:rsid w:val="00E059E3"/>
    <w:rsid w:val="00E07DDE"/>
    <w:rsid w:val="00E11CFB"/>
    <w:rsid w:val="00E24F5A"/>
    <w:rsid w:val="00E25D82"/>
    <w:rsid w:val="00E30266"/>
    <w:rsid w:val="00E3622C"/>
    <w:rsid w:val="00E50699"/>
    <w:rsid w:val="00E518E6"/>
    <w:rsid w:val="00E55A69"/>
    <w:rsid w:val="00E641AA"/>
    <w:rsid w:val="00E67E15"/>
    <w:rsid w:val="00E67E31"/>
    <w:rsid w:val="00E70C90"/>
    <w:rsid w:val="00E72350"/>
    <w:rsid w:val="00E72925"/>
    <w:rsid w:val="00E740AA"/>
    <w:rsid w:val="00E94AF7"/>
    <w:rsid w:val="00EA058C"/>
    <w:rsid w:val="00EA6D3F"/>
    <w:rsid w:val="00EC499A"/>
    <w:rsid w:val="00ED2D88"/>
    <w:rsid w:val="00EF48DE"/>
    <w:rsid w:val="00EF7035"/>
    <w:rsid w:val="00F00FC0"/>
    <w:rsid w:val="00F251D1"/>
    <w:rsid w:val="00F26803"/>
    <w:rsid w:val="00F26881"/>
    <w:rsid w:val="00F2689D"/>
    <w:rsid w:val="00F37A17"/>
    <w:rsid w:val="00F524C7"/>
    <w:rsid w:val="00F63E0C"/>
    <w:rsid w:val="00FA36A5"/>
    <w:rsid w:val="00FC2C23"/>
    <w:rsid w:val="01ED2159"/>
    <w:rsid w:val="021748B2"/>
    <w:rsid w:val="02AC6A30"/>
    <w:rsid w:val="02D2181F"/>
    <w:rsid w:val="02DC17E1"/>
    <w:rsid w:val="02EB239A"/>
    <w:rsid w:val="02EB6C58"/>
    <w:rsid w:val="04177352"/>
    <w:rsid w:val="04E23328"/>
    <w:rsid w:val="05710988"/>
    <w:rsid w:val="05A62E06"/>
    <w:rsid w:val="05CC6BF1"/>
    <w:rsid w:val="06C722C1"/>
    <w:rsid w:val="06EE2577"/>
    <w:rsid w:val="07520C39"/>
    <w:rsid w:val="076B3AA9"/>
    <w:rsid w:val="07750484"/>
    <w:rsid w:val="0790598C"/>
    <w:rsid w:val="07AA0D3A"/>
    <w:rsid w:val="07AF7E4B"/>
    <w:rsid w:val="086F7035"/>
    <w:rsid w:val="088017D6"/>
    <w:rsid w:val="08AC299F"/>
    <w:rsid w:val="094B1DE4"/>
    <w:rsid w:val="098749AC"/>
    <w:rsid w:val="09FE73FF"/>
    <w:rsid w:val="0A014251"/>
    <w:rsid w:val="0A311993"/>
    <w:rsid w:val="0AD876A7"/>
    <w:rsid w:val="0BAB4DCA"/>
    <w:rsid w:val="0BB7042D"/>
    <w:rsid w:val="0BC112B3"/>
    <w:rsid w:val="0C114E43"/>
    <w:rsid w:val="0C1D476C"/>
    <w:rsid w:val="0D1F15BD"/>
    <w:rsid w:val="0D71793F"/>
    <w:rsid w:val="0D9E549B"/>
    <w:rsid w:val="0DB549BC"/>
    <w:rsid w:val="0ED32A28"/>
    <w:rsid w:val="0F0C0850"/>
    <w:rsid w:val="0F2E3F0F"/>
    <w:rsid w:val="0F323656"/>
    <w:rsid w:val="0F743459"/>
    <w:rsid w:val="0F983CFB"/>
    <w:rsid w:val="10790FE5"/>
    <w:rsid w:val="10E8616A"/>
    <w:rsid w:val="110E3FBE"/>
    <w:rsid w:val="113A4C18"/>
    <w:rsid w:val="11AE4CBE"/>
    <w:rsid w:val="125D1E40"/>
    <w:rsid w:val="12960B44"/>
    <w:rsid w:val="12D746E8"/>
    <w:rsid w:val="13184DD0"/>
    <w:rsid w:val="134121B5"/>
    <w:rsid w:val="135230C8"/>
    <w:rsid w:val="13C44C6D"/>
    <w:rsid w:val="13D968C5"/>
    <w:rsid w:val="13F35552"/>
    <w:rsid w:val="145813A1"/>
    <w:rsid w:val="14B94CF6"/>
    <w:rsid w:val="15050E55"/>
    <w:rsid w:val="15695ACC"/>
    <w:rsid w:val="167401D6"/>
    <w:rsid w:val="16864346"/>
    <w:rsid w:val="168F76B5"/>
    <w:rsid w:val="16D768B8"/>
    <w:rsid w:val="16DB6903"/>
    <w:rsid w:val="16FB238C"/>
    <w:rsid w:val="17AC6144"/>
    <w:rsid w:val="17D66DBC"/>
    <w:rsid w:val="181810E3"/>
    <w:rsid w:val="18A312F5"/>
    <w:rsid w:val="18D75014"/>
    <w:rsid w:val="18E73186"/>
    <w:rsid w:val="190A3EBB"/>
    <w:rsid w:val="19197809"/>
    <w:rsid w:val="191E7A36"/>
    <w:rsid w:val="1922362F"/>
    <w:rsid w:val="195F6F99"/>
    <w:rsid w:val="19D12F4B"/>
    <w:rsid w:val="19F17E3E"/>
    <w:rsid w:val="1A0520E7"/>
    <w:rsid w:val="1A0C5375"/>
    <w:rsid w:val="1A5959E3"/>
    <w:rsid w:val="1A8041DB"/>
    <w:rsid w:val="1AFC331B"/>
    <w:rsid w:val="1BF94567"/>
    <w:rsid w:val="1C744B38"/>
    <w:rsid w:val="1CBE3345"/>
    <w:rsid w:val="1F2533E2"/>
    <w:rsid w:val="1F5A0C93"/>
    <w:rsid w:val="1F7F0A70"/>
    <w:rsid w:val="1FAA11BB"/>
    <w:rsid w:val="22AD22F0"/>
    <w:rsid w:val="22BB1EBE"/>
    <w:rsid w:val="22C249A4"/>
    <w:rsid w:val="22F50136"/>
    <w:rsid w:val="236B0C61"/>
    <w:rsid w:val="236D2C2B"/>
    <w:rsid w:val="23BF2D5B"/>
    <w:rsid w:val="240D1D18"/>
    <w:rsid w:val="244F78E2"/>
    <w:rsid w:val="251B6702"/>
    <w:rsid w:val="25506360"/>
    <w:rsid w:val="2559015C"/>
    <w:rsid w:val="257F09F3"/>
    <w:rsid w:val="258724D7"/>
    <w:rsid w:val="25950217"/>
    <w:rsid w:val="2617770E"/>
    <w:rsid w:val="262833B5"/>
    <w:rsid w:val="266D108E"/>
    <w:rsid w:val="26707CE7"/>
    <w:rsid w:val="269453AC"/>
    <w:rsid w:val="27133D00"/>
    <w:rsid w:val="276C31F9"/>
    <w:rsid w:val="27BB1A8B"/>
    <w:rsid w:val="27ED0C35"/>
    <w:rsid w:val="28E54BC4"/>
    <w:rsid w:val="29634188"/>
    <w:rsid w:val="29B34495"/>
    <w:rsid w:val="2A0140CD"/>
    <w:rsid w:val="2A7E619C"/>
    <w:rsid w:val="2A9F114D"/>
    <w:rsid w:val="2AF82F6B"/>
    <w:rsid w:val="2B4E0D8A"/>
    <w:rsid w:val="2BEE167E"/>
    <w:rsid w:val="2D091E2F"/>
    <w:rsid w:val="2D59015D"/>
    <w:rsid w:val="2D5D7EB2"/>
    <w:rsid w:val="2DDC297F"/>
    <w:rsid w:val="2DED5609"/>
    <w:rsid w:val="2E5073D1"/>
    <w:rsid w:val="2E5A0B79"/>
    <w:rsid w:val="2E66136F"/>
    <w:rsid w:val="2EA34B73"/>
    <w:rsid w:val="2F967065"/>
    <w:rsid w:val="2FAC3C38"/>
    <w:rsid w:val="30350FD9"/>
    <w:rsid w:val="30446770"/>
    <w:rsid w:val="30592F21"/>
    <w:rsid w:val="306F78B6"/>
    <w:rsid w:val="30A3374A"/>
    <w:rsid w:val="30D31113"/>
    <w:rsid w:val="31B5579D"/>
    <w:rsid w:val="31D252B9"/>
    <w:rsid w:val="31D76DE8"/>
    <w:rsid w:val="328536B2"/>
    <w:rsid w:val="329274DD"/>
    <w:rsid w:val="333170A5"/>
    <w:rsid w:val="33371E79"/>
    <w:rsid w:val="333A7145"/>
    <w:rsid w:val="33D23701"/>
    <w:rsid w:val="34101B6A"/>
    <w:rsid w:val="346C65E7"/>
    <w:rsid w:val="34B14942"/>
    <w:rsid w:val="3538296D"/>
    <w:rsid w:val="35417D49"/>
    <w:rsid w:val="356440FF"/>
    <w:rsid w:val="35B1132E"/>
    <w:rsid w:val="35F14B2C"/>
    <w:rsid w:val="370A2254"/>
    <w:rsid w:val="37392F67"/>
    <w:rsid w:val="3825367C"/>
    <w:rsid w:val="38D47B2C"/>
    <w:rsid w:val="39565AB7"/>
    <w:rsid w:val="3958264B"/>
    <w:rsid w:val="3AC3259C"/>
    <w:rsid w:val="3AE8273F"/>
    <w:rsid w:val="3B4B5FDE"/>
    <w:rsid w:val="3B8B78F2"/>
    <w:rsid w:val="3C6259A7"/>
    <w:rsid w:val="3CC3545A"/>
    <w:rsid w:val="3DEB0EC4"/>
    <w:rsid w:val="3ED91AA5"/>
    <w:rsid w:val="3F660B17"/>
    <w:rsid w:val="3F6A6BBB"/>
    <w:rsid w:val="3FAF1A7E"/>
    <w:rsid w:val="3FEB48EA"/>
    <w:rsid w:val="401E2E70"/>
    <w:rsid w:val="403D352D"/>
    <w:rsid w:val="408D7719"/>
    <w:rsid w:val="40E35254"/>
    <w:rsid w:val="412E30CA"/>
    <w:rsid w:val="41466412"/>
    <w:rsid w:val="415027EE"/>
    <w:rsid w:val="41727ECD"/>
    <w:rsid w:val="417758B4"/>
    <w:rsid w:val="417E1CFA"/>
    <w:rsid w:val="41BF3FF3"/>
    <w:rsid w:val="41BF73D9"/>
    <w:rsid w:val="42750829"/>
    <w:rsid w:val="43F77134"/>
    <w:rsid w:val="443753B0"/>
    <w:rsid w:val="4486216C"/>
    <w:rsid w:val="44962582"/>
    <w:rsid w:val="44F02FA6"/>
    <w:rsid w:val="45101210"/>
    <w:rsid w:val="453C67C9"/>
    <w:rsid w:val="456A4DC4"/>
    <w:rsid w:val="45FF375F"/>
    <w:rsid w:val="46130FB8"/>
    <w:rsid w:val="46135C2B"/>
    <w:rsid w:val="46432646"/>
    <w:rsid w:val="464C70F8"/>
    <w:rsid w:val="468A285D"/>
    <w:rsid w:val="469A25CC"/>
    <w:rsid w:val="469F0A9E"/>
    <w:rsid w:val="47650446"/>
    <w:rsid w:val="477D519A"/>
    <w:rsid w:val="47B7441E"/>
    <w:rsid w:val="47EA6CB8"/>
    <w:rsid w:val="47FC782A"/>
    <w:rsid w:val="48047E8B"/>
    <w:rsid w:val="48315726"/>
    <w:rsid w:val="49E54A1A"/>
    <w:rsid w:val="4A6C457F"/>
    <w:rsid w:val="4AC312FF"/>
    <w:rsid w:val="4BB74194"/>
    <w:rsid w:val="4BCA1F7C"/>
    <w:rsid w:val="4C251A45"/>
    <w:rsid w:val="4C39110C"/>
    <w:rsid w:val="4C731397"/>
    <w:rsid w:val="4C95594A"/>
    <w:rsid w:val="4D3B7679"/>
    <w:rsid w:val="4D99424D"/>
    <w:rsid w:val="4E21443A"/>
    <w:rsid w:val="4EE47996"/>
    <w:rsid w:val="4F45642A"/>
    <w:rsid w:val="4F4E1200"/>
    <w:rsid w:val="4F63644C"/>
    <w:rsid w:val="4FA42DA9"/>
    <w:rsid w:val="506D459B"/>
    <w:rsid w:val="50C52352"/>
    <w:rsid w:val="50FD6AED"/>
    <w:rsid w:val="51361FFF"/>
    <w:rsid w:val="515154E4"/>
    <w:rsid w:val="515E5C0F"/>
    <w:rsid w:val="51CB6BEB"/>
    <w:rsid w:val="51F740FC"/>
    <w:rsid w:val="521C5DB3"/>
    <w:rsid w:val="526F3A1A"/>
    <w:rsid w:val="52A120F8"/>
    <w:rsid w:val="52AD7580"/>
    <w:rsid w:val="53074F08"/>
    <w:rsid w:val="53083527"/>
    <w:rsid w:val="53135DC6"/>
    <w:rsid w:val="53501C49"/>
    <w:rsid w:val="53764934"/>
    <w:rsid w:val="53E002CD"/>
    <w:rsid w:val="54077C82"/>
    <w:rsid w:val="54333648"/>
    <w:rsid w:val="54A61249"/>
    <w:rsid w:val="55246A36"/>
    <w:rsid w:val="55570796"/>
    <w:rsid w:val="560C5A68"/>
    <w:rsid w:val="561D7E7C"/>
    <w:rsid w:val="56257A37"/>
    <w:rsid w:val="56672191"/>
    <w:rsid w:val="567F1D52"/>
    <w:rsid w:val="568455BA"/>
    <w:rsid w:val="56B73D53"/>
    <w:rsid w:val="56E30533"/>
    <w:rsid w:val="57207136"/>
    <w:rsid w:val="580F7106"/>
    <w:rsid w:val="58902A8B"/>
    <w:rsid w:val="5895585D"/>
    <w:rsid w:val="58F92290"/>
    <w:rsid w:val="591C41D0"/>
    <w:rsid w:val="595B6AA6"/>
    <w:rsid w:val="5A011459"/>
    <w:rsid w:val="5A1A08FA"/>
    <w:rsid w:val="5A522EC2"/>
    <w:rsid w:val="5A7D3F6E"/>
    <w:rsid w:val="5B433C96"/>
    <w:rsid w:val="5C1809A9"/>
    <w:rsid w:val="5C5E5FB1"/>
    <w:rsid w:val="5CA40764"/>
    <w:rsid w:val="5CAD5DC7"/>
    <w:rsid w:val="5CFF1508"/>
    <w:rsid w:val="5D5957A5"/>
    <w:rsid w:val="5DC2619A"/>
    <w:rsid w:val="5DED0F15"/>
    <w:rsid w:val="5EC62E23"/>
    <w:rsid w:val="5EEB6C9C"/>
    <w:rsid w:val="5F1E72AE"/>
    <w:rsid w:val="5F8E1258"/>
    <w:rsid w:val="5FC9108E"/>
    <w:rsid w:val="60014AAA"/>
    <w:rsid w:val="600563C9"/>
    <w:rsid w:val="60261BC5"/>
    <w:rsid w:val="605963F8"/>
    <w:rsid w:val="606A3F4E"/>
    <w:rsid w:val="609B1E7E"/>
    <w:rsid w:val="60EF70A4"/>
    <w:rsid w:val="61374E55"/>
    <w:rsid w:val="61730705"/>
    <w:rsid w:val="61761FA3"/>
    <w:rsid w:val="619B7808"/>
    <w:rsid w:val="61FD4451"/>
    <w:rsid w:val="62AF7E63"/>
    <w:rsid w:val="62CA07F9"/>
    <w:rsid w:val="62D6719E"/>
    <w:rsid w:val="634D1881"/>
    <w:rsid w:val="63987044"/>
    <w:rsid w:val="64462101"/>
    <w:rsid w:val="644D16E1"/>
    <w:rsid w:val="64C62F4D"/>
    <w:rsid w:val="64C64FF0"/>
    <w:rsid w:val="64CD4FFC"/>
    <w:rsid w:val="657809E0"/>
    <w:rsid w:val="65A73073"/>
    <w:rsid w:val="65B97414"/>
    <w:rsid w:val="65C47781"/>
    <w:rsid w:val="66154481"/>
    <w:rsid w:val="664B7EA3"/>
    <w:rsid w:val="669B1EC3"/>
    <w:rsid w:val="66B7003D"/>
    <w:rsid w:val="66D520AE"/>
    <w:rsid w:val="674E19F8"/>
    <w:rsid w:val="676F2BC1"/>
    <w:rsid w:val="6796109C"/>
    <w:rsid w:val="6832131A"/>
    <w:rsid w:val="685C7257"/>
    <w:rsid w:val="685E3EBD"/>
    <w:rsid w:val="68792AA5"/>
    <w:rsid w:val="69121CDB"/>
    <w:rsid w:val="69782D5D"/>
    <w:rsid w:val="69D76757"/>
    <w:rsid w:val="6B772B53"/>
    <w:rsid w:val="6BBA5E6F"/>
    <w:rsid w:val="6C3D191D"/>
    <w:rsid w:val="6CAE0681"/>
    <w:rsid w:val="6D505D9E"/>
    <w:rsid w:val="6DE34098"/>
    <w:rsid w:val="6DF60AC2"/>
    <w:rsid w:val="6E5A31B5"/>
    <w:rsid w:val="6EA2262A"/>
    <w:rsid w:val="6EEB0ADF"/>
    <w:rsid w:val="6EF51AA6"/>
    <w:rsid w:val="6F2D283B"/>
    <w:rsid w:val="6F350110"/>
    <w:rsid w:val="6F433E0D"/>
    <w:rsid w:val="6FB57C6B"/>
    <w:rsid w:val="6FCB7D7F"/>
    <w:rsid w:val="6FE41646"/>
    <w:rsid w:val="700A6775"/>
    <w:rsid w:val="70A26911"/>
    <w:rsid w:val="70C25205"/>
    <w:rsid w:val="71092E34"/>
    <w:rsid w:val="71290DE0"/>
    <w:rsid w:val="71831980"/>
    <w:rsid w:val="718F0209"/>
    <w:rsid w:val="723314F1"/>
    <w:rsid w:val="724773E5"/>
    <w:rsid w:val="72801A25"/>
    <w:rsid w:val="72964253"/>
    <w:rsid w:val="72D006D1"/>
    <w:rsid w:val="72DF3E4C"/>
    <w:rsid w:val="738462AD"/>
    <w:rsid w:val="74683C27"/>
    <w:rsid w:val="74B6218D"/>
    <w:rsid w:val="74EC0AA3"/>
    <w:rsid w:val="756B3942"/>
    <w:rsid w:val="75907B95"/>
    <w:rsid w:val="75E8126A"/>
    <w:rsid w:val="76E662F1"/>
    <w:rsid w:val="77491C00"/>
    <w:rsid w:val="777F26BF"/>
    <w:rsid w:val="77CA3502"/>
    <w:rsid w:val="78454752"/>
    <w:rsid w:val="78682D51"/>
    <w:rsid w:val="78C93DFE"/>
    <w:rsid w:val="78D51621"/>
    <w:rsid w:val="796204E7"/>
    <w:rsid w:val="79825532"/>
    <w:rsid w:val="79B37DE1"/>
    <w:rsid w:val="79FF3026"/>
    <w:rsid w:val="7A380039"/>
    <w:rsid w:val="7A382BBE"/>
    <w:rsid w:val="7A581745"/>
    <w:rsid w:val="7A5E5F9F"/>
    <w:rsid w:val="7AA716F4"/>
    <w:rsid w:val="7AAE27F4"/>
    <w:rsid w:val="7ACB6679"/>
    <w:rsid w:val="7B2E0BFB"/>
    <w:rsid w:val="7B4038F6"/>
    <w:rsid w:val="7BA73962"/>
    <w:rsid w:val="7BAB0442"/>
    <w:rsid w:val="7BAC57D1"/>
    <w:rsid w:val="7C34248C"/>
    <w:rsid w:val="7C8B38B7"/>
    <w:rsid w:val="7CC20CDA"/>
    <w:rsid w:val="7CE1703E"/>
    <w:rsid w:val="7D0270B5"/>
    <w:rsid w:val="7D0E2CFF"/>
    <w:rsid w:val="7D394283"/>
    <w:rsid w:val="7D9521DE"/>
    <w:rsid w:val="7DF509C8"/>
    <w:rsid w:val="7E353820"/>
    <w:rsid w:val="7E767F9C"/>
    <w:rsid w:val="7F285A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unhideWhenUsed/>
    <w:qFormat/>
    <w:uiPriority w:val="39"/>
    <w:rPr>
      <w:rFonts w:ascii="Calibri" w:hAnsi="Calibri" w:eastAsia="方正仿宋简体" w:cs="方正仿宋简体"/>
      <w:sz w:val="32"/>
      <w:szCs w:val="32"/>
    </w:rPr>
  </w:style>
  <w:style w:type="paragraph" w:styleId="3">
    <w:name w:val="Body Text"/>
    <w:basedOn w:val="1"/>
    <w:next w:val="4"/>
    <w:qFormat/>
    <w:uiPriority w:val="1"/>
    <w:pPr>
      <w:autoSpaceDE w:val="0"/>
      <w:autoSpaceDN w:val="0"/>
      <w:jc w:val="left"/>
    </w:pPr>
    <w:rPr>
      <w:rFonts w:ascii="仿宋" w:hAnsi="仿宋" w:eastAsia="仿宋" w:cs="仿宋"/>
      <w:szCs w:val="32"/>
      <w:lang w:val="zh-CN" w:bidi="zh-CN"/>
    </w:rPr>
  </w:style>
  <w:style w:type="paragraph" w:styleId="4">
    <w:name w:val="Body Text First Indent"/>
    <w:basedOn w:val="3"/>
    <w:qFormat/>
    <w:uiPriority w:val="0"/>
    <w:pPr>
      <w:autoSpaceDE w:val="0"/>
      <w:autoSpaceDN w:val="0"/>
      <w:ind w:firstLine="420"/>
      <w:jc w:val="left"/>
    </w:pPr>
    <w:rPr>
      <w:rFonts w:ascii="宋体" w:hAnsi="宋体" w:cs="宋体"/>
      <w:kern w:val="0"/>
      <w:sz w:val="32"/>
      <w:szCs w:val="32"/>
      <w:lang w:eastAsia="en-US"/>
    </w:rPr>
  </w:style>
  <w:style w:type="paragraph" w:styleId="5">
    <w:name w:val="Date"/>
    <w:basedOn w:val="1"/>
    <w:next w:val="1"/>
    <w:link w:val="13"/>
    <w:semiHidden/>
    <w:unhideWhenUsed/>
    <w:qFormat/>
    <w:uiPriority w:val="99"/>
    <w:pPr>
      <w:ind w:left="100" w:leftChars="2500"/>
    </w:pPr>
  </w:style>
  <w:style w:type="paragraph" w:styleId="6">
    <w:name w:val="footer"/>
    <w:basedOn w:val="1"/>
    <w:link w:val="12"/>
    <w:semiHidden/>
    <w:unhideWhenUsed/>
    <w:qFormat/>
    <w:uiPriority w:val="99"/>
    <w:pPr>
      <w:tabs>
        <w:tab w:val="center" w:pos="4153"/>
        <w:tab w:val="right" w:pos="8306"/>
      </w:tabs>
      <w:snapToGrid w:val="0"/>
      <w:jc w:val="left"/>
    </w:pPr>
    <w:rPr>
      <w:sz w:val="18"/>
      <w:szCs w:val="18"/>
    </w:rPr>
  </w:style>
  <w:style w:type="paragraph" w:styleId="7">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11">
    <w:name w:val="页眉 Char"/>
    <w:basedOn w:val="10"/>
    <w:link w:val="7"/>
    <w:semiHidden/>
    <w:qFormat/>
    <w:uiPriority w:val="99"/>
    <w:rPr>
      <w:sz w:val="18"/>
      <w:szCs w:val="18"/>
    </w:rPr>
  </w:style>
  <w:style w:type="character" w:customStyle="1" w:styleId="12">
    <w:name w:val="页脚 Char"/>
    <w:basedOn w:val="10"/>
    <w:link w:val="6"/>
    <w:semiHidden/>
    <w:qFormat/>
    <w:uiPriority w:val="99"/>
    <w:rPr>
      <w:sz w:val="18"/>
      <w:szCs w:val="18"/>
    </w:rPr>
  </w:style>
  <w:style w:type="character" w:customStyle="1" w:styleId="13">
    <w:name w:val="日期 Char"/>
    <w:basedOn w:val="10"/>
    <w:link w:val="5"/>
    <w:semiHidden/>
    <w:qFormat/>
    <w:uiPriority w:val="99"/>
  </w:style>
  <w:style w:type="paragraph" w:customStyle="1" w:styleId="14">
    <w:name w:val="BodyText"/>
    <w:basedOn w:val="1"/>
    <w:qFormat/>
    <w:uiPriority w:val="0"/>
    <w:pPr>
      <w:spacing w:after="120"/>
    </w:pPr>
    <w:rPr>
      <w:rFonts w:ascii="Calibri" w:hAnsi="Calibri" w:eastAsia="宋体"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7B337E-430F-48AA-9A64-2613CC24EC09}">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19</Pages>
  <Words>7992</Words>
  <Characters>8822</Characters>
  <Lines>58</Lines>
  <Paragraphs>16</Paragraphs>
  <TotalTime>11</TotalTime>
  <ScaleCrop>false</ScaleCrop>
  <LinksUpToDate>false</LinksUpToDate>
  <CharactersWithSpaces>8894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2021-04-13T08:20:00Z</dcterms:created>
  <dc:creator>Windows User</dc:creator>
  <cp:lastModifiedBy>J&amp;K</cp:lastModifiedBy>
  <cp:lastPrinted>2023-03-20T08:05:00Z</cp:lastPrinted>
  <dcterms:modified xsi:type="dcterms:W3CDTF">2023-11-13T01:18:46Z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D46B18411F1E4044B936A8F9EC5789CB</vt:lpwstr>
  </property>
</Properties>
</file>