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ind w:left="-210" w:leftChars="-100" w:right="-210" w:rightChars="-1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sz w:val="28"/>
          <w:szCs w:val="28"/>
        </w:rPr>
        <w:t>附件2：2022年湖南省制造业数字化转型“三化”重点项目情况汇总表</w:t>
      </w:r>
    </w:p>
    <w:bookmarkEnd w:id="0"/>
    <w:tbl>
      <w:tblPr>
        <w:tblStyle w:val="2"/>
        <w:tblW w:w="8075" w:type="dxa"/>
        <w:tblInd w:w="4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72"/>
        <w:gridCol w:w="1418"/>
        <w:gridCol w:w="1417"/>
        <w:gridCol w:w="992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数字化改造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网络化协同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智能化升级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市州排名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全省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长沙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株洲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湘潭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衡阳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邵阳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岳阳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常德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张家界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益阳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郴州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永州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怀化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娄底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湘西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szCs w:val="22"/>
              </w:rPr>
              <w:t>14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AD13CC8-A472-44A0-A749-A6ADC451417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6FF215C-0253-4080-96A6-4AA8EBFE92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ThkZTQ0ZjcyOWMwMmQ1NGU2YjAwYzZlYTk1ZTYifQ=="/>
  </w:docVars>
  <w:rsids>
    <w:rsidRoot w:val="05617A2A"/>
    <w:rsid w:val="05617A2A"/>
    <w:rsid w:val="336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2022-07-08T02:40:00Z</dcterms:created>
  <dc:creator>cc</dc:creator>
  <cp:lastModifiedBy>cc</cp:lastModifiedBy>
  <dcterms:modified xsi:type="dcterms:W3CDTF">2022-07-08T02:41:07Z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97C48C6F2E354983A1B3B07A90C438CA</vt:lpwstr>
  </property>
</Properties>
</file>