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关于进一步规范我市房屋建筑和市政基础设施工程招标投标活动各方主体行为的若干规定</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pStyle w:val="2"/>
        <w:keepNext w:val="0"/>
        <w:keepLines w:val="0"/>
        <w:pageBreakBefore w:val="0"/>
        <w:widowControl w:val="0"/>
        <w:kinsoku/>
        <w:wordWrap/>
        <w:overflowPunct/>
        <w:topLinePunct w:val="0"/>
        <w:autoSpaceDE/>
        <w:autoSpaceDN/>
        <w:bidi w:val="0"/>
        <w:adjustRightInd/>
        <w:snapToGrid/>
        <w:spacing w:after="0" w:line="720" w:lineRule="exact"/>
        <w:ind w:left="0" w:leftChars="0"/>
        <w:jc w:val="center"/>
        <w:textAlignment w:val="auto"/>
        <w:rPr>
          <w:rFonts w:hint="eastAsia" w:ascii="楷体" w:hAnsi="楷体" w:eastAsia="楷体" w:cs="楷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为规范我市房屋建筑和市政基础设施工程招标投标市场秩序，明确各方主体责任，根据《中华人民共和国招标投标法》《中华人民共和国招标投标法实施条例》《招标人主体责任履行指引》（发改法规〔2025〕1358号）《湖南省工程建设项目招标投标信用评价管理办法》（湘发改法规规〔2025〕521号）《湖南省招标投标活动投诉处理办法》（湘发改法规规〔2024〕419</w:t>
      </w:r>
      <w:bookmarkStart w:id="0" w:name="_GoBack"/>
      <w:bookmarkEnd w:id="0"/>
      <w:r>
        <w:rPr>
          <w:rFonts w:hint="eastAsia" w:ascii="Times New Roman" w:hAnsi="Times New Roman" w:eastAsia="方正仿宋简体" w:cs="Times New Roman"/>
          <w:color w:val="auto"/>
          <w:sz w:val="32"/>
          <w:szCs w:val="32"/>
          <w:highlight w:val="none"/>
          <w:lang w:val="en-US" w:eastAsia="zh-CN"/>
        </w:rPr>
        <w:t>号）等相关法律法规及规范性文件的规定，结合本市实际，制定本规定。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招标人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b/>
          <w:bCs/>
          <w:color w:val="auto"/>
          <w:sz w:val="32"/>
          <w:szCs w:val="32"/>
          <w:highlight w:val="none"/>
          <w:lang w:val="en-US" w:eastAsia="zh-CN"/>
        </w:rPr>
        <w:t>第一条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方正仿宋简体" w:cs="Times New Roman"/>
          <w:color w:val="auto"/>
          <w:sz w:val="32"/>
          <w:szCs w:val="32"/>
          <w:highlight w:val="none"/>
          <w:lang w:val="en" w:eastAsia="zh-CN"/>
        </w:rPr>
        <w:t>招标人依法享有以下权利：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（一）依法自主决定是否启动招标程序（依法必须招标的项目除外）；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（二）依法自主选择招标代理机构；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（三）依法编制招标文件；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（四）依法自主决定是否委派招标人代表及选派业主评委；</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（五）自主决定是否采用“评定分离”方式确定中标人。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b/>
          <w:bCs/>
          <w:color w:val="auto"/>
          <w:sz w:val="32"/>
          <w:szCs w:val="32"/>
          <w:highlight w:val="none"/>
          <w:lang w:val="en" w:eastAsia="zh-CN"/>
        </w:rPr>
        <w:t>第二条</w:t>
      </w:r>
      <w:r>
        <w:rPr>
          <w:rFonts w:hint="eastAsia" w:ascii="Times New Roman" w:hAnsi="Times New Roman" w:eastAsia="方正仿宋简体" w:cs="Times New Roman"/>
          <w:color w:val="auto"/>
          <w:sz w:val="32"/>
          <w:szCs w:val="32"/>
          <w:highlight w:val="none"/>
          <w:lang w:val="en-US" w:eastAsia="zh-CN"/>
        </w:rPr>
        <w:t xml:space="preserve"> </w:t>
      </w:r>
      <w:r>
        <w:rPr>
          <w:rFonts w:hint="eastAsia" w:ascii="Times New Roman" w:hAnsi="Times New Roman" w:eastAsia="方正仿宋简体" w:cs="Times New Roman"/>
          <w:color w:val="auto"/>
          <w:sz w:val="32"/>
          <w:szCs w:val="32"/>
          <w:highlight w:val="none"/>
          <w:lang w:val="en" w:eastAsia="zh-CN"/>
        </w:rPr>
        <w:t>招标人依法承担以下义务：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（一）按规定将招标文件报送有关行政监督部门备案；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（二）依法发布答疑及澄清文件；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（三）依法组织开标、评标工作；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olor w:val="auto"/>
          <w:lang w:val="en" w:eastAsia="zh-CN"/>
        </w:rPr>
      </w:pPr>
      <w:r>
        <w:rPr>
          <w:rFonts w:hint="eastAsia" w:ascii="Times New Roman" w:hAnsi="Times New Roman" w:eastAsia="方正仿宋简体" w:cs="Times New Roman"/>
          <w:color w:val="auto"/>
          <w:sz w:val="32"/>
          <w:szCs w:val="32"/>
          <w:highlight w:val="none"/>
          <w:lang w:val="en" w:eastAsia="zh-CN"/>
        </w:rPr>
        <w:t>（四）依法公示中标候选人；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（五）依法依规处理异议并作出答复；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（六）根据项目需要依法开展复评工作；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（七）依法公示中标结果；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color w:val="auto"/>
          <w:sz w:val="32"/>
          <w:szCs w:val="32"/>
          <w:highlight w:val="none"/>
          <w:lang w:val="en" w:eastAsia="zh-CN"/>
        </w:rPr>
        <w:t>（八）依法在规定时间内与中标人签订合同，并依法履约；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 w:eastAsia="zh-CN"/>
        </w:rPr>
        <w:t>（九）依工程建设程序开展工程建设。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招标代理机构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第三条</w:t>
      </w:r>
      <w:r>
        <w:rPr>
          <w:rFonts w:hint="eastAsia" w:ascii="黑体" w:hAnsi="黑体" w:eastAsia="黑体" w:cs="黑体"/>
          <w:color w:val="auto"/>
          <w:sz w:val="32"/>
          <w:szCs w:val="32"/>
          <w:highlight w:val="none"/>
          <w:lang w:val="en-US" w:eastAsia="zh-CN"/>
        </w:rPr>
        <w:t xml:space="preserve"> </w:t>
      </w:r>
      <w:r>
        <w:rPr>
          <w:rFonts w:hint="eastAsia" w:ascii="Times New Roman" w:hAnsi="Times New Roman" w:eastAsia="方正仿宋简体" w:cs="Times New Roman"/>
          <w:color w:val="auto"/>
          <w:sz w:val="32"/>
          <w:szCs w:val="32"/>
          <w:highlight w:val="none"/>
          <w:lang w:val="en-US" w:eastAsia="zh-CN"/>
        </w:rPr>
        <w:t>招标代理机构及从业人员应规范开展招标代理业务。招标代理机构从业人员应具备开展电子招标投标业务的能力，熟练掌握“机器管招投标”系统操作，熟悉电子化招标投标全流程工作。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第四条</w:t>
      </w:r>
      <w:r>
        <w:rPr>
          <w:rFonts w:hint="eastAsia" w:ascii="Times New Roman" w:hAnsi="Times New Roman" w:eastAsia="方正仿宋简体" w:cs="Times New Roman"/>
          <w:color w:val="auto"/>
          <w:sz w:val="32"/>
          <w:szCs w:val="32"/>
          <w:highlight w:val="none"/>
          <w:lang w:val="en-US" w:eastAsia="zh-CN"/>
        </w:rPr>
        <w:t xml:space="preserve"> 严禁招标代理机构及从业人员采取行贿受贿、与投标人或评标专家串通等非法手段承揽或开展业务，严禁泄露应当保密的与招标投标活动有关的情况和资料。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第五条</w:t>
      </w:r>
      <w:r>
        <w:rPr>
          <w:rFonts w:hint="eastAsia" w:ascii="Times New Roman" w:hAnsi="Times New Roman" w:eastAsia="方正仿宋简体" w:cs="Times New Roman"/>
          <w:color w:val="auto"/>
          <w:sz w:val="32"/>
          <w:szCs w:val="32"/>
          <w:highlight w:val="none"/>
          <w:lang w:val="en-US" w:eastAsia="zh-CN"/>
        </w:rPr>
        <w:t xml:space="preserve"> 招标代理机构项目负责人应当依法履行以下职责：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（一）协助招标人组织开标、评标活动；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（二）协助处理投标人及其他利害关系人提出的异议。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项目负责人无正当理由擅自离开开标、评标现场的，由行政监督部门依据相关规定记录其不规范行为；因其擅自离开开标、评标现场，影响开标、评标活动正常进行的，视为情节严重，由行政监督部门依法依规予以信用惩戒。</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 xml:space="preserve">第六条 </w:t>
      </w:r>
      <w:r>
        <w:rPr>
          <w:rFonts w:hint="eastAsia" w:ascii="Times New Roman" w:hAnsi="Times New Roman" w:eastAsia="方正仿宋简体" w:cs="Times New Roman"/>
          <w:color w:val="auto"/>
          <w:sz w:val="32"/>
          <w:szCs w:val="32"/>
          <w:highlight w:val="none"/>
          <w:lang w:val="en-US" w:eastAsia="zh-CN"/>
        </w:rPr>
        <w:t>招标代理机构在</w:t>
      </w:r>
      <w:r>
        <w:rPr>
          <w:rFonts w:hint="default" w:ascii="Times New Roman" w:hAnsi="Times New Roman" w:eastAsia="方正仿宋简体" w:cs="Times New Roman"/>
          <w:color w:val="auto"/>
          <w:sz w:val="32"/>
          <w:szCs w:val="32"/>
          <w:highlight w:val="none"/>
          <w:lang w:val="en" w:eastAsia="zh-CN"/>
        </w:rPr>
        <w:t>申请</w:t>
      </w:r>
      <w:r>
        <w:rPr>
          <w:rFonts w:hint="eastAsia" w:ascii="Times New Roman" w:hAnsi="Times New Roman" w:eastAsia="方正仿宋简体" w:cs="Times New Roman"/>
          <w:color w:val="auto"/>
          <w:sz w:val="32"/>
          <w:szCs w:val="32"/>
          <w:highlight w:val="none"/>
          <w:lang w:val="en-US" w:eastAsia="zh-CN"/>
        </w:rPr>
        <w:t>办理招标文件备案时，</w:t>
      </w:r>
      <w:r>
        <w:rPr>
          <w:rFonts w:hint="default" w:ascii="Times New Roman" w:hAnsi="Times New Roman" w:eastAsia="方正仿宋简体" w:cs="Times New Roman"/>
          <w:color w:val="auto"/>
          <w:sz w:val="32"/>
          <w:szCs w:val="32"/>
          <w:highlight w:val="none"/>
          <w:lang w:val="en" w:eastAsia="zh-CN"/>
        </w:rPr>
        <w:t>应</w:t>
      </w:r>
      <w:r>
        <w:rPr>
          <w:rFonts w:hint="eastAsia" w:ascii="Times New Roman" w:hAnsi="Times New Roman" w:eastAsia="方正仿宋简体" w:cs="Times New Roman"/>
          <w:color w:val="auto"/>
          <w:sz w:val="32"/>
          <w:szCs w:val="32"/>
          <w:highlight w:val="none"/>
          <w:lang w:val="en-US" w:eastAsia="zh-CN"/>
        </w:rPr>
        <w:t>出具招标代理合同、营业执照、授权委托书、劳动合同、社保缴纳证明、项目组人员身份证复印件、项目组人员资格证书复印件（项目负责人应当具备工程建设类中级及以上职称证书或工程建设类注册类证书）等资料，并对上述资料的真实性负责。</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default" w:ascii="Times New Roman" w:hAnsi="Times New Roman" w:eastAsia="方正仿宋简体" w:cs="Times New Roman"/>
          <w:color w:val="auto"/>
          <w:sz w:val="32"/>
          <w:szCs w:val="32"/>
          <w:highlight w:val="none"/>
          <w:lang w:val="en" w:eastAsia="zh-CN"/>
        </w:rPr>
      </w:pPr>
      <w:r>
        <w:rPr>
          <w:rFonts w:hint="eastAsia" w:ascii="Times New Roman" w:hAnsi="Times New Roman" w:eastAsia="方正仿宋简体" w:cs="Times New Roman"/>
          <w:b/>
          <w:bCs/>
          <w:color w:val="auto"/>
          <w:sz w:val="32"/>
          <w:szCs w:val="32"/>
          <w:highlight w:val="none"/>
          <w:lang w:val="en-US" w:eastAsia="zh-CN"/>
        </w:rPr>
        <w:t>第七条</w:t>
      </w:r>
      <w:r>
        <w:rPr>
          <w:rFonts w:hint="eastAsia" w:ascii="黑体" w:hAnsi="黑体" w:eastAsia="黑体" w:cs="黑体"/>
          <w:color w:val="auto"/>
          <w:sz w:val="32"/>
          <w:szCs w:val="32"/>
          <w:highlight w:val="none"/>
          <w:lang w:val="en-US" w:eastAsia="zh-CN"/>
        </w:rPr>
        <w:t xml:space="preserve"> </w:t>
      </w:r>
      <w:r>
        <w:rPr>
          <w:rFonts w:hint="default" w:ascii="Times New Roman" w:hAnsi="Times New Roman" w:eastAsia="方正仿宋简体" w:cs="Times New Roman"/>
          <w:color w:val="auto"/>
          <w:sz w:val="32"/>
          <w:szCs w:val="32"/>
          <w:highlight w:val="none"/>
          <w:lang w:val="en" w:eastAsia="zh-CN"/>
        </w:rPr>
        <w:t>招标代理机构应当积极协助处理异议与投诉。有下列行为之一的，由</w:t>
      </w:r>
      <w:r>
        <w:rPr>
          <w:rFonts w:hint="eastAsia" w:ascii="Times New Roman" w:hAnsi="Times New Roman" w:eastAsia="方正仿宋简体" w:cs="Times New Roman"/>
          <w:color w:val="auto"/>
          <w:sz w:val="32"/>
          <w:szCs w:val="32"/>
          <w:highlight w:val="none"/>
          <w:lang w:val="en" w:eastAsia="zh-CN"/>
        </w:rPr>
        <w:t>行政监督</w:t>
      </w:r>
      <w:r>
        <w:rPr>
          <w:rFonts w:hint="default" w:ascii="Times New Roman" w:hAnsi="Times New Roman" w:eastAsia="方正仿宋简体" w:cs="Times New Roman"/>
          <w:color w:val="auto"/>
          <w:sz w:val="32"/>
          <w:szCs w:val="32"/>
          <w:highlight w:val="none"/>
          <w:lang w:val="en" w:eastAsia="zh-CN"/>
        </w:rPr>
        <w:t>部门</w:t>
      </w:r>
      <w:r>
        <w:rPr>
          <w:rFonts w:hint="eastAsia" w:ascii="Times New Roman" w:hAnsi="Times New Roman" w:eastAsia="方正仿宋简体" w:cs="Times New Roman"/>
          <w:color w:val="auto"/>
          <w:sz w:val="32"/>
          <w:szCs w:val="32"/>
          <w:highlight w:val="none"/>
          <w:lang w:val="en" w:eastAsia="zh-CN"/>
        </w:rPr>
        <w:t>依据相关规定</w:t>
      </w:r>
      <w:r>
        <w:rPr>
          <w:rFonts w:hint="default" w:ascii="Times New Roman" w:hAnsi="Times New Roman" w:eastAsia="方正仿宋简体" w:cs="Times New Roman"/>
          <w:color w:val="auto"/>
          <w:sz w:val="32"/>
          <w:szCs w:val="32"/>
          <w:highlight w:val="none"/>
          <w:lang w:val="en" w:eastAsia="zh-CN"/>
        </w:rPr>
        <w:t>记录其不规范行为：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 w:eastAsia="zh-CN"/>
        </w:rPr>
      </w:pPr>
      <w:r>
        <w:rPr>
          <w:rFonts w:hint="default" w:ascii="Times New Roman" w:hAnsi="Times New Roman" w:eastAsia="方正仿宋简体" w:cs="Times New Roman"/>
          <w:color w:val="auto"/>
          <w:sz w:val="32"/>
          <w:szCs w:val="32"/>
          <w:highlight w:val="none"/>
          <w:lang w:val="en" w:eastAsia="zh-CN"/>
        </w:rPr>
        <w:t>（一）</w:t>
      </w:r>
      <w:r>
        <w:rPr>
          <w:rFonts w:hint="eastAsia" w:ascii="Times New Roman" w:hAnsi="Times New Roman" w:eastAsia="方正仿宋简体" w:cs="Times New Roman"/>
          <w:color w:val="auto"/>
          <w:sz w:val="32"/>
          <w:szCs w:val="32"/>
          <w:highlight w:val="none"/>
          <w:lang w:val="en" w:eastAsia="zh-CN"/>
        </w:rPr>
        <w:t>无正当理由</w:t>
      </w:r>
      <w:r>
        <w:rPr>
          <w:rFonts w:hint="default" w:ascii="Times New Roman" w:hAnsi="Times New Roman" w:eastAsia="方正仿宋简体" w:cs="Times New Roman"/>
          <w:color w:val="auto"/>
          <w:sz w:val="32"/>
          <w:szCs w:val="32"/>
          <w:highlight w:val="none"/>
          <w:lang w:val="en" w:eastAsia="zh-CN"/>
        </w:rPr>
        <w:t>拒收潜在投标人、投标人或者其他利害关系人依法提交的书面异议；</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 w:eastAsia="zh-CN"/>
        </w:rPr>
      </w:pPr>
      <w:r>
        <w:rPr>
          <w:rFonts w:hint="default" w:ascii="Times New Roman" w:hAnsi="Times New Roman" w:eastAsia="方正仿宋简体" w:cs="Times New Roman"/>
          <w:color w:val="auto"/>
          <w:sz w:val="32"/>
          <w:szCs w:val="32"/>
          <w:highlight w:val="none"/>
          <w:lang w:val="en" w:eastAsia="zh-CN"/>
        </w:rPr>
        <w:t>（二）未依法对符合受理条件的异议作出回复；</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 w:eastAsia="zh-CN"/>
        </w:rPr>
      </w:pPr>
      <w:r>
        <w:rPr>
          <w:rFonts w:hint="default" w:ascii="Times New Roman" w:hAnsi="Times New Roman" w:eastAsia="方正仿宋简体" w:cs="Times New Roman"/>
          <w:color w:val="auto"/>
          <w:sz w:val="32"/>
          <w:szCs w:val="32"/>
          <w:highlight w:val="none"/>
          <w:lang w:val="en" w:eastAsia="zh-CN"/>
        </w:rPr>
        <w:t>（三）不配合</w:t>
      </w:r>
      <w:r>
        <w:rPr>
          <w:rFonts w:hint="eastAsia" w:ascii="Times New Roman" w:hAnsi="Times New Roman" w:eastAsia="方正仿宋简体" w:cs="Times New Roman"/>
          <w:color w:val="auto"/>
          <w:sz w:val="32"/>
          <w:szCs w:val="32"/>
          <w:highlight w:val="none"/>
          <w:lang w:val="en" w:eastAsia="zh-CN"/>
        </w:rPr>
        <w:t>行政监督</w:t>
      </w:r>
      <w:r>
        <w:rPr>
          <w:rFonts w:hint="default" w:ascii="Times New Roman" w:hAnsi="Times New Roman" w:eastAsia="方正仿宋简体" w:cs="Times New Roman"/>
          <w:color w:val="auto"/>
          <w:sz w:val="32"/>
          <w:szCs w:val="32"/>
          <w:highlight w:val="none"/>
          <w:lang w:val="en" w:eastAsia="zh-CN"/>
        </w:rPr>
        <w:t>部门依法处理投诉；</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 w:eastAsia="zh-CN"/>
        </w:rPr>
      </w:pPr>
      <w:r>
        <w:rPr>
          <w:rFonts w:hint="default" w:ascii="Times New Roman" w:hAnsi="Times New Roman" w:eastAsia="方正仿宋简体" w:cs="Times New Roman"/>
          <w:color w:val="auto"/>
          <w:sz w:val="32"/>
          <w:szCs w:val="32"/>
          <w:highlight w:val="none"/>
          <w:lang w:val="en" w:eastAsia="zh-CN"/>
        </w:rPr>
        <w:t>（四）未按照</w:t>
      </w:r>
      <w:r>
        <w:rPr>
          <w:rFonts w:hint="eastAsia" w:ascii="Times New Roman" w:hAnsi="Times New Roman" w:eastAsia="方正仿宋简体" w:cs="Times New Roman"/>
          <w:color w:val="auto"/>
          <w:sz w:val="32"/>
          <w:szCs w:val="32"/>
          <w:highlight w:val="none"/>
          <w:lang w:val="en" w:eastAsia="zh-CN"/>
        </w:rPr>
        <w:t>行政监督</w:t>
      </w:r>
      <w:r>
        <w:rPr>
          <w:rFonts w:hint="default" w:ascii="Times New Roman" w:hAnsi="Times New Roman" w:eastAsia="方正仿宋简体" w:cs="Times New Roman"/>
          <w:color w:val="auto"/>
          <w:sz w:val="32"/>
          <w:szCs w:val="32"/>
          <w:highlight w:val="none"/>
          <w:lang w:val="en" w:eastAsia="zh-CN"/>
        </w:rPr>
        <w:t>部门的要求，及时、完整、准确地提供招标投标相关</w:t>
      </w:r>
      <w:r>
        <w:rPr>
          <w:rFonts w:hint="eastAsia" w:ascii="Times New Roman" w:hAnsi="Times New Roman" w:eastAsia="方正仿宋简体" w:cs="Times New Roman"/>
          <w:color w:val="auto"/>
          <w:sz w:val="32"/>
          <w:szCs w:val="32"/>
          <w:highlight w:val="none"/>
          <w:lang w:val="en" w:eastAsia="zh-CN"/>
        </w:rPr>
        <w:t>资料</w:t>
      </w:r>
      <w:r>
        <w:rPr>
          <w:rFonts w:hint="default" w:ascii="Times New Roman" w:hAnsi="Times New Roman" w:eastAsia="方正仿宋简体" w:cs="Times New Roman"/>
          <w:color w:val="auto"/>
          <w:sz w:val="32"/>
          <w:szCs w:val="32"/>
          <w:highlight w:val="none"/>
          <w:lang w:val="en" w:eastAsia="zh-CN"/>
        </w:rPr>
        <w:t>及情况；</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val="en" w:eastAsia="zh-CN"/>
        </w:rPr>
      </w:pPr>
      <w:r>
        <w:rPr>
          <w:rFonts w:hint="default" w:ascii="Times New Roman" w:hAnsi="Times New Roman" w:eastAsia="方正仿宋简体" w:cs="Times New Roman"/>
          <w:color w:val="auto"/>
          <w:sz w:val="32"/>
          <w:szCs w:val="32"/>
          <w:highlight w:val="none"/>
          <w:lang w:val="en" w:eastAsia="zh-CN"/>
        </w:rPr>
        <w:t>（五）其他违反招标投标法律法规及规章规定的行为。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第三章 投标人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第八条</w:t>
      </w:r>
      <w:r>
        <w:rPr>
          <w:rFonts w:hint="eastAsia" w:ascii="Times New Roman" w:hAnsi="Times New Roman" w:eastAsia="方正仿宋简体" w:cs="Times New Roman"/>
          <w:b w:val="0"/>
          <w:bCs w:val="0"/>
          <w:color w:val="auto"/>
          <w:sz w:val="32"/>
          <w:szCs w:val="32"/>
          <w:highlight w:val="none"/>
          <w:lang w:val="en-US" w:eastAsia="zh-CN"/>
        </w:rPr>
        <w:t xml:space="preserve"> 投标人应当严格遵守招标投标有关法律法规及规章的规定，依法参与投标，并对投标行为承担相应法律责任。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第九条</w:t>
      </w:r>
      <w:r>
        <w:rPr>
          <w:rFonts w:hint="eastAsia" w:ascii="Times New Roman" w:hAnsi="Times New Roman" w:eastAsia="方正仿宋简体" w:cs="Times New Roman"/>
          <w:b w:val="0"/>
          <w:bCs w:val="0"/>
          <w:color w:val="auto"/>
          <w:sz w:val="32"/>
          <w:szCs w:val="32"/>
          <w:highlight w:val="none"/>
          <w:lang w:val="en-US" w:eastAsia="zh-CN"/>
        </w:rPr>
        <w:t xml:space="preserve"> 投标人应当如实填报业绩、奖项、信用评分等信息，对所提交资料的真实性、完整性、合法性负责。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第十条</w:t>
      </w:r>
      <w:r>
        <w:rPr>
          <w:rFonts w:hint="eastAsia" w:ascii="Times New Roman" w:hAnsi="Times New Roman" w:eastAsia="方正仿宋简体" w:cs="Times New Roman"/>
          <w:b w:val="0"/>
          <w:bCs w:val="0"/>
          <w:color w:val="auto"/>
          <w:sz w:val="32"/>
          <w:szCs w:val="32"/>
          <w:highlight w:val="none"/>
          <w:lang w:val="en-US" w:eastAsia="zh-CN"/>
        </w:rPr>
        <w:t xml:space="preserve"> 投标人有下列行为之一的，视为弄虚作假：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（一）使用伪造、变造的许可证件或证明文件（包括但不限于隐匿文件行头、更改有效期等）；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（二）提供虚假的项目负责人或者技术负责人简历、劳动关系证明或社保缴纳证明；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（三）篡改业绩或奖项信息（包括但不限于名称、时间、规模、合同金额等）；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（四）提供虚假信用信息，包括将非本行业的信用评价结果冒用或伪造为本行业的信用评价结果。</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color w:val="auto"/>
          <w:lang w:val="en-US" w:eastAsia="zh-CN"/>
        </w:rPr>
      </w:pPr>
      <w:r>
        <w:rPr>
          <w:rFonts w:hint="eastAsia" w:ascii="Times New Roman" w:hAnsi="Times New Roman" w:eastAsia="方正仿宋简体" w:cs="Times New Roman"/>
          <w:b w:val="0"/>
          <w:bCs w:val="0"/>
          <w:color w:val="auto"/>
          <w:sz w:val="32"/>
          <w:szCs w:val="32"/>
          <w:highlight w:val="none"/>
          <w:lang w:val="en-US" w:eastAsia="zh-CN"/>
        </w:rPr>
        <w:t>投标人弄虚作假的，由行政监督部门依法依规予以信用惩戒或移送有关部门进行行政处罚。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第十一条</w:t>
      </w:r>
      <w:r>
        <w:rPr>
          <w:rFonts w:hint="eastAsia" w:ascii="Times New Roman" w:hAnsi="Times New Roman" w:eastAsia="方正仿宋简体" w:cs="Times New Roman"/>
          <w:b w:val="0"/>
          <w:bCs w:val="0"/>
          <w:color w:val="auto"/>
          <w:sz w:val="32"/>
          <w:szCs w:val="32"/>
          <w:highlight w:val="none"/>
          <w:lang w:val="en-US" w:eastAsia="zh-CN"/>
        </w:rPr>
        <w:t xml:space="preserve"> 投标人提出的投诉事项应当符合招标投标有关法律法规及规章的规定；不得以阻碍招标投标活动正常进行为目的提出恶意投诉。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第十二条</w:t>
      </w:r>
      <w:r>
        <w:rPr>
          <w:rFonts w:hint="eastAsia" w:ascii="Times New Roman" w:hAnsi="Times New Roman" w:eastAsia="方正仿宋简体" w:cs="Times New Roman"/>
          <w:b w:val="0"/>
          <w:bCs w:val="0"/>
          <w:color w:val="auto"/>
          <w:sz w:val="32"/>
          <w:szCs w:val="32"/>
          <w:highlight w:val="none"/>
          <w:lang w:val="en-US" w:eastAsia="zh-CN"/>
        </w:rPr>
        <w:t xml:space="preserve"> 投标人有下列行为之一的，视为恶意投诉：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（一）捏造事实，伪造、变造材料或者以非法手段取得证明材料进行投诉；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（二）投诉书不符合规定，经行政监督部门发出《补正告知书》后，无正当理由拒不补正或者逾期未补正，仍坚持投诉；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（三）对已作出处理决定的投诉事项，未提供新的证据，仍以同一事实和理由反复投诉。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投标人恶意投诉的，行政监督部门应当予以驳回。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第十三条 投标人有下列行为之一的，视为恶意举报：</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kern w:val="2"/>
          <w:sz w:val="32"/>
          <w:szCs w:val="32"/>
          <w:highlight w:val="none"/>
          <w:lang w:val="en-US" w:eastAsia="zh-CN" w:bidi="ar-SA"/>
        </w:rPr>
      </w:pPr>
      <w:r>
        <w:rPr>
          <w:rFonts w:hint="eastAsia" w:ascii="Times New Roman" w:hAnsi="Times New Roman" w:eastAsia="方正仿宋简体" w:cs="Times New Roman"/>
          <w:b w:val="0"/>
          <w:bCs w:val="0"/>
          <w:color w:val="auto"/>
          <w:kern w:val="2"/>
          <w:sz w:val="32"/>
          <w:szCs w:val="32"/>
          <w:highlight w:val="none"/>
          <w:lang w:val="en-US" w:eastAsia="zh-CN" w:bidi="ar-SA"/>
        </w:rPr>
        <w:t>（一）捏造、伪造相关证据材料的；</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kern w:val="2"/>
          <w:sz w:val="32"/>
          <w:szCs w:val="32"/>
          <w:highlight w:val="none"/>
          <w:lang w:val="en-US" w:eastAsia="zh-CN" w:bidi="ar-SA"/>
        </w:rPr>
      </w:pPr>
      <w:r>
        <w:rPr>
          <w:rFonts w:hint="eastAsia" w:ascii="Times New Roman" w:hAnsi="Times New Roman" w:eastAsia="方正仿宋简体" w:cs="Times New Roman"/>
          <w:b w:val="0"/>
          <w:bCs w:val="0"/>
          <w:color w:val="auto"/>
          <w:kern w:val="2"/>
          <w:sz w:val="32"/>
          <w:szCs w:val="32"/>
          <w:highlight w:val="none"/>
          <w:lang w:val="en-US" w:eastAsia="zh-CN" w:bidi="ar-SA"/>
        </w:rPr>
        <w:t>（二）举报的内容缺乏事实根据，或对真实情况进行歪曲、夸大的；</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eastAsia" w:ascii="Times New Roman" w:hAnsi="Times New Roman" w:eastAsia="方正仿宋简体" w:cs="Times New Roman"/>
          <w:b w:val="0"/>
          <w:bCs w:val="0"/>
          <w:color w:val="auto"/>
          <w:kern w:val="2"/>
          <w:sz w:val="32"/>
          <w:szCs w:val="32"/>
          <w:highlight w:val="none"/>
          <w:lang w:val="en-US" w:eastAsia="zh-CN" w:bidi="ar-SA"/>
        </w:rPr>
        <w:t>（三）以故意拖延、阻碍招标投标活动正常进行为目的的；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highlight w:val="none"/>
          <w:lang w:val="en-US" w:eastAsia="zh-CN"/>
        </w:rPr>
      </w:pPr>
      <w:r>
        <w:rPr>
          <w:rFonts w:hint="eastAsia" w:ascii="Times New Roman" w:hAnsi="Times New Roman" w:eastAsia="方正仿宋简体" w:cs="Times New Roman"/>
          <w:b w:val="0"/>
          <w:bCs w:val="0"/>
          <w:color w:val="auto"/>
          <w:sz w:val="32"/>
          <w:szCs w:val="32"/>
          <w:highlight w:val="none"/>
          <w:lang w:val="en-US" w:eastAsia="zh-CN"/>
        </w:rPr>
        <w:t>（四）投标人恶意投诉被驳回后，再次以同一事实或理由向相关行政部门或上级机关投诉举报的。</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kern w:val="2"/>
          <w:sz w:val="32"/>
          <w:szCs w:val="32"/>
          <w:highlight w:val="none"/>
          <w:lang w:val="en-US" w:eastAsia="zh-CN" w:bidi="ar-SA"/>
        </w:rPr>
      </w:pPr>
      <w:r>
        <w:rPr>
          <w:rFonts w:hint="eastAsia" w:ascii="Times New Roman" w:hAnsi="Times New Roman" w:eastAsia="方正仿宋简体" w:cs="Times New Roman"/>
          <w:b w:val="0"/>
          <w:bCs w:val="0"/>
          <w:color w:val="auto"/>
          <w:kern w:val="2"/>
          <w:sz w:val="32"/>
          <w:szCs w:val="32"/>
          <w:highlight w:val="none"/>
          <w:lang w:val="en-US" w:eastAsia="zh-CN" w:bidi="ar-SA"/>
        </w:rPr>
        <w:t>投标人恶意举报的，由行政监督部门依法予以信用惩戒；涉嫌违法违规的，依法移送相关部门进行行政处罚；涉嫌犯罪的，移送司法机关追究刑事责任。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评标专家</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第十三条</w:t>
      </w:r>
      <w:r>
        <w:rPr>
          <w:rFonts w:hint="eastAsia" w:ascii="Times New Roman" w:hAnsi="Times New Roman" w:eastAsia="方正仿宋简体" w:cs="Times New Roman"/>
          <w:color w:val="auto"/>
          <w:kern w:val="2"/>
          <w:sz w:val="32"/>
          <w:szCs w:val="32"/>
          <w:lang w:val="en-US" w:eastAsia="zh-CN" w:bidi="ar-SA"/>
        </w:rPr>
        <w:t xml:space="preserve"> 评标专家应当客观、公正、审慎地履行专家职责，严格遵守评标纪律。与投标人有利害关系的，应当主动提出回避；不得私下接触投标人；不得收受投标人、其他利害关系人的财物或好处；不得向他人透露与项目评标有关的情况。</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第十四条</w:t>
      </w:r>
      <w:r>
        <w:rPr>
          <w:rFonts w:hint="eastAsia" w:ascii="Times New Roman" w:hAnsi="Times New Roman" w:eastAsia="方正仿宋简体" w:cs="Times New Roman"/>
          <w:color w:val="auto"/>
          <w:kern w:val="2"/>
          <w:sz w:val="32"/>
          <w:szCs w:val="32"/>
          <w:lang w:val="en-US" w:eastAsia="zh-CN" w:bidi="ar-SA"/>
        </w:rPr>
        <w:t xml:space="preserve"> 评标委员会成员应认真研究招标文件，严格按照招标文件规定的评标标准和方法评标。评标过程中，对法律法规及相关政策文件存在疑问的，应当向行政监督部门提出；对招标文件中存在的其他问题应当向招标人提出；发现违法行为的，应当及时向行政监督部门报告。</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第十五条</w:t>
      </w:r>
      <w:r>
        <w:rPr>
          <w:rFonts w:hint="eastAsia" w:ascii="Times New Roman" w:hAnsi="Times New Roman" w:eastAsia="方正仿宋简体" w:cs="Times New Roman"/>
          <w:color w:val="auto"/>
          <w:kern w:val="2"/>
          <w:sz w:val="32"/>
          <w:szCs w:val="32"/>
          <w:lang w:val="en-US" w:eastAsia="zh-CN" w:bidi="ar-SA"/>
        </w:rPr>
        <w:t xml:space="preserve"> 加大评标专家违法违规行为查处力度。对存在不客观公正履职、无故拖延评标时间以及违反廉洁纪律等违法违规行为的，给予通报批评，情节严重者给予暂停或者取消评标专家资格的处理；涉嫌犯罪的，及时向有关机关移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行政监督</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第十六条</w:t>
      </w:r>
      <w:r>
        <w:rPr>
          <w:rFonts w:hint="eastAsia" w:ascii="Times New Roman" w:hAnsi="Times New Roman" w:eastAsia="方正仿宋简体" w:cs="Times New Roman"/>
          <w:b w:val="0"/>
          <w:bCs w:val="0"/>
          <w:color w:val="auto"/>
          <w:sz w:val="32"/>
          <w:szCs w:val="32"/>
          <w:lang w:val="en-US" w:eastAsia="zh-CN"/>
        </w:rPr>
        <w:t xml:space="preserve"> 行政监督部门应对符合条件的招标文件依法备案。行政监督部门在办理招标文件备案时，如发现设置量身定做或限制、排斥潜在投标人的资格条件、评标办法等问题，应当一次性告知招标人，并通知招标人予以补正。</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第十七条</w:t>
      </w:r>
      <w:r>
        <w:rPr>
          <w:rFonts w:hint="eastAsia" w:ascii="Times New Roman" w:hAnsi="Times New Roman" w:eastAsia="方正仿宋简体" w:cs="Times New Roman"/>
          <w:b w:val="0"/>
          <w:bCs w:val="0"/>
          <w:color w:val="auto"/>
          <w:sz w:val="32"/>
          <w:szCs w:val="32"/>
          <w:lang w:val="en-US" w:eastAsia="zh-CN"/>
        </w:rPr>
        <w:t xml:space="preserve"> 行政监督部门应当依法在规定时限内按照法定程序处理投诉，并对下列情形分别进行处理：</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（一）对属于本部门监督事项且符合受理条件的投诉，依法予以受理并处理；</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（二）对不属于本部门监督事项的投诉，应当及时移送有权处理的部门，并书面告知投诉人；</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val="0"/>
          <w:bCs w:val="0"/>
          <w:color w:val="auto"/>
          <w:sz w:val="32"/>
          <w:szCs w:val="32"/>
          <w:lang w:val="en-US" w:eastAsia="zh-CN"/>
        </w:rPr>
        <w:t>（三）对投诉书不符合格式要求或者材料不齐全的，应当一次性书面告知投诉人需要补正的全部内容。</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2" w:firstLineChars="200"/>
        <w:textAlignment w:val="auto"/>
        <w:rPr>
          <w:rFonts w:hint="eastAsia"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第十八条</w:t>
      </w:r>
      <w:r>
        <w:rPr>
          <w:rFonts w:hint="eastAsia" w:ascii="Times New Roman" w:hAnsi="Times New Roman" w:eastAsia="方正仿宋简体" w:cs="Times New Roman"/>
          <w:b w:val="0"/>
          <w:bCs w:val="0"/>
          <w:color w:val="auto"/>
          <w:sz w:val="32"/>
          <w:szCs w:val="32"/>
          <w:lang w:val="en-US" w:eastAsia="zh-CN"/>
        </w:rPr>
        <w:t xml:space="preserve"> 行政监督部门工作人员在招标投标活动监管过程中，应当严格遵守廉洁纪律，不得收受红包、礼金，不得接受招标人、投标人、招标代理机构、评标专家等与招标投标活动有利害关系的单位或人员的馈赠、宴请、娱乐等活动安排，不得泄露在监管工作中知悉的招标投标相关信息及商业秘密。违反本条规定的，一经查实，视情节轻重给予批评教育、诫勉谈话、通报批评、停职检查、免职等处理；构成违纪的，依纪依规给予党纪政务处分；涉嫌犯罪的，依法移送司法机关追究刑事责任。</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textAlignment w:val="auto"/>
        <w:rPr>
          <w:rFonts w:hint="eastAsia" w:ascii="黑体" w:hAnsi="黑体" w:eastAsia="黑体" w:cs="黑体"/>
          <w:color w:val="auto"/>
          <w:sz w:val="32"/>
          <w:szCs w:val="32"/>
          <w:lang w:val="en" w:eastAsia="zh-CN"/>
        </w:rPr>
      </w:pPr>
      <w:r>
        <w:rPr>
          <w:rFonts w:hint="eastAsia" w:ascii="黑体" w:hAnsi="黑体" w:eastAsia="黑体" w:cs="黑体"/>
          <w:color w:val="auto"/>
          <w:sz w:val="32"/>
          <w:szCs w:val="32"/>
          <w:lang w:val="en" w:eastAsia="zh-CN"/>
        </w:rPr>
        <w:t>第六章</w:t>
      </w:r>
      <w:r>
        <w:rPr>
          <w:rFonts w:hint="eastAsia" w:ascii="黑体" w:hAnsi="黑体" w:eastAsia="黑体" w:cs="黑体"/>
          <w:color w:val="auto"/>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b/>
          <w:bCs/>
          <w:color w:val="auto"/>
          <w:sz w:val="32"/>
          <w:szCs w:val="32"/>
          <w:lang w:val="en" w:eastAsia="zh-CN"/>
        </w:rPr>
        <w:t>第十九条</w:t>
      </w:r>
      <w:r>
        <w:rPr>
          <w:rFonts w:hint="eastAsia" w:ascii="黑体" w:hAnsi="黑体" w:eastAsia="黑体" w:cs="黑体"/>
          <w:color w:val="auto"/>
          <w:sz w:val="32"/>
          <w:szCs w:val="32"/>
          <w:lang w:val="en-US" w:eastAsia="zh-CN"/>
        </w:rPr>
        <w:t xml:space="preserve"> </w:t>
      </w:r>
      <w:r>
        <w:rPr>
          <w:rFonts w:hint="eastAsia" w:ascii="Times New Roman" w:hAnsi="Times New Roman" w:eastAsia="方正仿宋简体" w:cs="Times New Roman"/>
          <w:color w:val="auto"/>
          <w:sz w:val="32"/>
          <w:szCs w:val="32"/>
          <w:lang w:val="en-US" w:eastAsia="zh-CN"/>
        </w:rPr>
        <w:t>本规定于发布之日起施行。本规定施行期间，法律、法规、规章和上位规范性文件有新规定的，从其规定。</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ascii="Times New Roman" w:hAnsi="Times New Roman" w:eastAsia="方正仿宋简体" w:cs="Times New Roman"/>
          <w:color w:val="000000"/>
          <w:kern w:val="2"/>
          <w:sz w:val="32"/>
          <w:szCs w:val="32"/>
          <w:lang w:val="en-US" w:eastAsia="zh-CN" w:bidi="ar-SA"/>
        </w:rPr>
      </w:pPr>
    </w:p>
    <w:sectPr>
      <w:footerReference r:id="rId3" w:type="default"/>
      <w:pgSz w:w="11906" w:h="16838"/>
      <w:pgMar w:top="1701" w:right="1417" w:bottom="170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3000509000000000000"/>
    <w:charset w:val="00"/>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EvjmXRAAAABgEAAA8AAAAAAAAAAQAgAAAAOAAAAGRycy9kb3ducmV2LnhtbFBLAQIU&#10;ABQAAAAIAIdO4kDdl3sx5AEAAMgDAAAOAAAAAAAAAAEAIAAAADYBAABkcnMvZTJvRG9jLnhtbFBL&#10;BQYAAAAABgAGAFkBAACMBQAAAAA=&#10;">
              <v:fill on="f" focussize="0,0"/>
              <v:stroke on="f"/>
              <v:imagedata o:title=""/>
              <o:lock v:ext="edit" aspectratio="f"/>
              <v:textbox inset="16pt,0mm,16pt,0mm" style="mso-fit-shape-to-text:t;">
                <w:txbxContent>
                  <w:p>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66D37"/>
    <w:rsid w:val="0F7F1A5E"/>
    <w:rsid w:val="143FDEE7"/>
    <w:rsid w:val="14ED5F8F"/>
    <w:rsid w:val="1EFFA643"/>
    <w:rsid w:val="1FEE1214"/>
    <w:rsid w:val="2F7FD75C"/>
    <w:rsid w:val="33D7AB20"/>
    <w:rsid w:val="352718C9"/>
    <w:rsid w:val="3577FF23"/>
    <w:rsid w:val="36B733C5"/>
    <w:rsid w:val="36FB878E"/>
    <w:rsid w:val="3797DD20"/>
    <w:rsid w:val="3B6D0E04"/>
    <w:rsid w:val="3BFFC69B"/>
    <w:rsid w:val="3CFD8FA8"/>
    <w:rsid w:val="3DB37F56"/>
    <w:rsid w:val="3EAB0813"/>
    <w:rsid w:val="3F2E2166"/>
    <w:rsid w:val="3F3D29BB"/>
    <w:rsid w:val="3F9FB97C"/>
    <w:rsid w:val="3FF61B23"/>
    <w:rsid w:val="4DED17DD"/>
    <w:rsid w:val="4F7797C1"/>
    <w:rsid w:val="4FCF713E"/>
    <w:rsid w:val="4FFDBD76"/>
    <w:rsid w:val="53BF843C"/>
    <w:rsid w:val="53FD0FF4"/>
    <w:rsid w:val="56FFC86C"/>
    <w:rsid w:val="57B75FD0"/>
    <w:rsid w:val="57FDFA6F"/>
    <w:rsid w:val="5AF6D2BF"/>
    <w:rsid w:val="5BBEF810"/>
    <w:rsid w:val="5D31806A"/>
    <w:rsid w:val="5DF713E6"/>
    <w:rsid w:val="5E1F9189"/>
    <w:rsid w:val="5E671281"/>
    <w:rsid w:val="5E6E7FEE"/>
    <w:rsid w:val="5EDF84B5"/>
    <w:rsid w:val="5EED7715"/>
    <w:rsid w:val="5EF216EE"/>
    <w:rsid w:val="5F2FB9F5"/>
    <w:rsid w:val="5F7E72D2"/>
    <w:rsid w:val="5FFA3602"/>
    <w:rsid w:val="5FFBDC35"/>
    <w:rsid w:val="62DD9E4B"/>
    <w:rsid w:val="634E139F"/>
    <w:rsid w:val="66BE97FB"/>
    <w:rsid w:val="677F7044"/>
    <w:rsid w:val="6934A28C"/>
    <w:rsid w:val="6BDC0495"/>
    <w:rsid w:val="6BFF00F7"/>
    <w:rsid w:val="6F7E25E1"/>
    <w:rsid w:val="6FA27103"/>
    <w:rsid w:val="6FAF44C8"/>
    <w:rsid w:val="6FFF9E94"/>
    <w:rsid w:val="747D4602"/>
    <w:rsid w:val="76D56DE3"/>
    <w:rsid w:val="7725E608"/>
    <w:rsid w:val="774F09EA"/>
    <w:rsid w:val="77BDF72D"/>
    <w:rsid w:val="77FD3465"/>
    <w:rsid w:val="77FF0D90"/>
    <w:rsid w:val="77FF5228"/>
    <w:rsid w:val="7A5AF287"/>
    <w:rsid w:val="7AFBB623"/>
    <w:rsid w:val="7B9708FE"/>
    <w:rsid w:val="7C7B52E5"/>
    <w:rsid w:val="7DA75849"/>
    <w:rsid w:val="7DAD58A4"/>
    <w:rsid w:val="7DEB236B"/>
    <w:rsid w:val="7DF3CF90"/>
    <w:rsid w:val="7DF9A02B"/>
    <w:rsid w:val="7DFFBB2C"/>
    <w:rsid w:val="7ECFFD6A"/>
    <w:rsid w:val="7EFF0891"/>
    <w:rsid w:val="7EFF3DCD"/>
    <w:rsid w:val="7F3839AD"/>
    <w:rsid w:val="7F53B32A"/>
    <w:rsid w:val="7F9B9909"/>
    <w:rsid w:val="7F9F7CF2"/>
    <w:rsid w:val="7FBF5456"/>
    <w:rsid w:val="7FD7589A"/>
    <w:rsid w:val="7FDF329E"/>
    <w:rsid w:val="7FDF8715"/>
    <w:rsid w:val="7FF825BC"/>
    <w:rsid w:val="7FFE2711"/>
    <w:rsid w:val="7FFECE4B"/>
    <w:rsid w:val="7FFFF3B0"/>
    <w:rsid w:val="993B39BB"/>
    <w:rsid w:val="9DF1F92D"/>
    <w:rsid w:val="9EEA5984"/>
    <w:rsid w:val="9FCA2B35"/>
    <w:rsid w:val="9FFF0521"/>
    <w:rsid w:val="A2BD597C"/>
    <w:rsid w:val="A3DE5D43"/>
    <w:rsid w:val="AAD793BC"/>
    <w:rsid w:val="ADB66B5C"/>
    <w:rsid w:val="ADBB1ABC"/>
    <w:rsid w:val="B5BB49D3"/>
    <w:rsid w:val="B765064B"/>
    <w:rsid w:val="B77B14F6"/>
    <w:rsid w:val="BAFF7B0D"/>
    <w:rsid w:val="BCDFEBAA"/>
    <w:rsid w:val="BCF763D3"/>
    <w:rsid w:val="BFBFD7ED"/>
    <w:rsid w:val="BFD7E0BB"/>
    <w:rsid w:val="BFDF8958"/>
    <w:rsid w:val="C9DDCCAE"/>
    <w:rsid w:val="CCF8FF2D"/>
    <w:rsid w:val="CE7FCD6B"/>
    <w:rsid w:val="CEE788CF"/>
    <w:rsid w:val="CFBB3D2F"/>
    <w:rsid w:val="CFFEE8E3"/>
    <w:rsid w:val="D6FDEE66"/>
    <w:rsid w:val="D7FA99DB"/>
    <w:rsid w:val="DBBB6379"/>
    <w:rsid w:val="DCFFB7F9"/>
    <w:rsid w:val="DDFF8A4C"/>
    <w:rsid w:val="DEFC2056"/>
    <w:rsid w:val="DEFD04AF"/>
    <w:rsid w:val="DF7FC6DE"/>
    <w:rsid w:val="DFF7DB47"/>
    <w:rsid w:val="DFFF677C"/>
    <w:rsid w:val="E1FE02E6"/>
    <w:rsid w:val="E3FB611B"/>
    <w:rsid w:val="E7DDE66D"/>
    <w:rsid w:val="E7EA31BD"/>
    <w:rsid w:val="E7EF57C6"/>
    <w:rsid w:val="EEDFD0C2"/>
    <w:rsid w:val="EF7F6661"/>
    <w:rsid w:val="EF960973"/>
    <w:rsid w:val="EFBB0812"/>
    <w:rsid w:val="EFC1E8EB"/>
    <w:rsid w:val="EFFFC910"/>
    <w:rsid w:val="F36C2D9D"/>
    <w:rsid w:val="F3FF2192"/>
    <w:rsid w:val="F67F44E2"/>
    <w:rsid w:val="F7996DD7"/>
    <w:rsid w:val="F7F71978"/>
    <w:rsid w:val="F97FCB27"/>
    <w:rsid w:val="F9FF3F06"/>
    <w:rsid w:val="FACEB41D"/>
    <w:rsid w:val="FAFBB8A8"/>
    <w:rsid w:val="FB7F9176"/>
    <w:rsid w:val="FB9C0D5F"/>
    <w:rsid w:val="FBA3E701"/>
    <w:rsid w:val="FBA9F7B7"/>
    <w:rsid w:val="FBFB2343"/>
    <w:rsid w:val="FC7B0CA3"/>
    <w:rsid w:val="FCEF58AF"/>
    <w:rsid w:val="FD69099B"/>
    <w:rsid w:val="FDAD58B1"/>
    <w:rsid w:val="FDCD516F"/>
    <w:rsid w:val="FDFD0C55"/>
    <w:rsid w:val="FDFF44E4"/>
    <w:rsid w:val="FEAD5C3D"/>
    <w:rsid w:val="FEFB71D3"/>
    <w:rsid w:val="FFF44743"/>
    <w:rsid w:val="FFF51BE4"/>
    <w:rsid w:val="FFFF5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151.333333333333</TotalTime>
  <ScaleCrop>false</ScaleCrop>
  <LinksUpToDate>false</LinksUpToDate>
  <CharactersWithSpaces>0</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kylin</cp:lastModifiedBy>
  <cp:lastPrinted>2026-06-27T02:17:33Z</cp:lastPrinted>
  <dcterms:modified xsi:type="dcterms:W3CDTF">2026-06-26T14:32:18Z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4CDD5D3D6E1DC41EF21C3E6AFBB7108F_43</vt:lpwstr>
  </property>
</Properties>
</file>