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lang w:eastAsia="zh-CN"/>
        </w:rPr>
      </w:pPr>
      <w:r>
        <w:rPr>
          <w:rFonts w:hint="eastAsia" w:ascii="宋体" w:hAnsi="宋体" w:eastAsia="宋体" w:cs="宋体"/>
          <w:sz w:val="28"/>
          <w:szCs w:val="28"/>
          <w:lang w:eastAsia="zh-CN"/>
        </w:rPr>
        <w:t>附件</w:t>
      </w:r>
    </w:p>
    <w:p>
      <w:pPr>
        <w:rPr>
          <w:rFonts w:hint="eastAsia"/>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益阳市房屋建筑和市政基础设施工程施工图设计文件技术性检查意见表</w:t>
      </w:r>
    </w:p>
    <w:p>
      <w:pPr>
        <w:rPr>
          <w:rFonts w:hint="eastAsia"/>
          <w:lang w:eastAsia="zh-CN"/>
        </w:rPr>
      </w:pPr>
    </w:p>
    <w:p>
      <w:pPr>
        <w:rPr>
          <w:rFonts w:hint="eastAsia"/>
          <w:lang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业：</w:t>
      </w:r>
      <w:r>
        <w:rPr>
          <w:rFonts w:hint="eastAsia" w:ascii="宋体" w:hAnsi="宋体" w:eastAsia="宋体" w:cs="宋体"/>
          <w:sz w:val="24"/>
          <w:szCs w:val="24"/>
          <w:lang w:val="en-US" w:eastAsia="zh-CN"/>
        </w:rPr>
        <w:t xml:space="preserve">                                            第   页：共    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64"/>
        <w:gridCol w:w="1665"/>
        <w:gridCol w:w="975"/>
        <w:gridCol w:w="1260"/>
        <w:gridCol w:w="2370"/>
        <w:gridCol w:w="87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87" w:hRule="atLeast"/>
        </w:trPr>
        <w:tc>
          <w:tcPr>
            <w:tcW w:w="2229" w:type="dxa"/>
            <w:gridSpan w:val="2"/>
          </w:tcPr>
          <w:p>
            <w:pPr>
              <w:spacing w:line="60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工程名称</w:t>
            </w:r>
          </w:p>
        </w:tc>
        <w:tc>
          <w:tcPr>
            <w:tcW w:w="6180" w:type="dxa"/>
            <w:gridSpan w:val="5"/>
          </w:tcPr>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6" w:hRule="atLeast"/>
        </w:trPr>
        <w:tc>
          <w:tcPr>
            <w:tcW w:w="564"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w:t>
            </w:r>
          </w:p>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号</w:t>
            </w:r>
          </w:p>
        </w:tc>
        <w:tc>
          <w:tcPr>
            <w:tcW w:w="1665"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建筑</w:t>
            </w:r>
          </w:p>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单体名称</w:t>
            </w:r>
          </w:p>
        </w:tc>
        <w:tc>
          <w:tcPr>
            <w:tcW w:w="975"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图纸号/图名</w:t>
            </w:r>
          </w:p>
        </w:tc>
        <w:tc>
          <w:tcPr>
            <w:tcW w:w="1260" w:type="dxa"/>
          </w:tcPr>
          <w:p>
            <w:pPr>
              <w:spacing w:line="60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审查意见</w:t>
            </w:r>
          </w:p>
        </w:tc>
        <w:tc>
          <w:tcPr>
            <w:tcW w:w="2370" w:type="dxa"/>
          </w:tcPr>
          <w:p>
            <w:pPr>
              <w:spacing w:line="24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违反工程建设标准（法规文件）名称及条文号</w:t>
            </w:r>
          </w:p>
        </w:tc>
        <w:tc>
          <w:tcPr>
            <w:tcW w:w="870"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w:t>
            </w:r>
          </w:p>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强条</w:t>
            </w:r>
          </w:p>
        </w:tc>
        <w:tc>
          <w:tcPr>
            <w:tcW w:w="705" w:type="dxa"/>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w:t>
            </w:r>
          </w:p>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564" w:type="dxa"/>
          </w:tcPr>
          <w:p>
            <w:pPr>
              <w:jc w:val="center"/>
              <w:rPr>
                <w:rFonts w:hint="eastAsia" w:ascii="宋体" w:hAnsi="宋体" w:eastAsia="宋体" w:cs="宋体"/>
                <w:vertAlign w:val="baseline"/>
                <w:lang w:val="en-US" w:eastAsia="zh-CN"/>
              </w:rPr>
            </w:pPr>
          </w:p>
        </w:tc>
        <w:tc>
          <w:tcPr>
            <w:tcW w:w="1665" w:type="dxa"/>
          </w:tcPr>
          <w:p>
            <w:pPr>
              <w:jc w:val="center"/>
              <w:rPr>
                <w:rFonts w:hint="eastAsia" w:ascii="宋体" w:hAnsi="宋体" w:eastAsia="宋体" w:cs="宋体"/>
                <w:vertAlign w:val="baseline"/>
                <w:lang w:val="en-US" w:eastAsia="zh-CN"/>
              </w:rPr>
            </w:pPr>
          </w:p>
        </w:tc>
        <w:tc>
          <w:tcPr>
            <w:tcW w:w="975" w:type="dxa"/>
          </w:tcPr>
          <w:p>
            <w:pPr>
              <w:jc w:val="center"/>
              <w:rPr>
                <w:rFonts w:hint="eastAsia" w:ascii="宋体" w:hAnsi="宋体" w:eastAsia="宋体" w:cs="宋体"/>
                <w:vertAlign w:val="baseline"/>
                <w:lang w:val="en-US" w:eastAsia="zh-CN"/>
              </w:rPr>
            </w:pPr>
          </w:p>
        </w:tc>
        <w:tc>
          <w:tcPr>
            <w:tcW w:w="1260" w:type="dxa"/>
          </w:tcPr>
          <w:p>
            <w:pPr>
              <w:jc w:val="center"/>
              <w:rPr>
                <w:rFonts w:hint="eastAsia" w:ascii="宋体" w:hAnsi="宋体" w:eastAsia="宋体" w:cs="宋体"/>
                <w:vertAlign w:val="baseline"/>
                <w:lang w:val="en-US" w:eastAsia="zh-CN"/>
              </w:rPr>
            </w:pPr>
          </w:p>
        </w:tc>
        <w:tc>
          <w:tcPr>
            <w:tcW w:w="2370" w:type="dxa"/>
          </w:tcPr>
          <w:p>
            <w:pPr>
              <w:jc w:val="center"/>
              <w:rPr>
                <w:rFonts w:hint="eastAsia" w:ascii="宋体" w:hAnsi="宋体" w:eastAsia="宋体" w:cs="宋体"/>
                <w:vertAlign w:val="baseline"/>
                <w:lang w:val="en-US" w:eastAsia="zh-CN"/>
              </w:rPr>
            </w:pPr>
          </w:p>
        </w:tc>
        <w:tc>
          <w:tcPr>
            <w:tcW w:w="870" w:type="dxa"/>
          </w:tcPr>
          <w:p>
            <w:pPr>
              <w:jc w:val="center"/>
              <w:rPr>
                <w:rFonts w:hint="eastAsia" w:ascii="宋体" w:hAnsi="宋体" w:eastAsia="宋体" w:cs="宋体"/>
                <w:vertAlign w:val="baseline"/>
                <w:lang w:val="en-US" w:eastAsia="zh-CN"/>
              </w:rPr>
            </w:pPr>
          </w:p>
        </w:tc>
        <w:tc>
          <w:tcPr>
            <w:tcW w:w="705" w:type="dxa"/>
          </w:tcPr>
          <w:p>
            <w:pPr>
              <w:jc w:val="center"/>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2" w:hRule="atLeast"/>
        </w:trPr>
        <w:tc>
          <w:tcPr>
            <w:tcW w:w="564" w:type="dxa"/>
          </w:tcPr>
          <w:p>
            <w:pPr>
              <w:jc w:val="center"/>
              <w:rPr>
                <w:rFonts w:hint="eastAsia"/>
                <w:vertAlign w:val="baseline"/>
                <w:lang w:val="en-US" w:eastAsia="zh-CN"/>
              </w:rPr>
            </w:pPr>
          </w:p>
        </w:tc>
        <w:tc>
          <w:tcPr>
            <w:tcW w:w="1665" w:type="dxa"/>
          </w:tcPr>
          <w:p>
            <w:pPr>
              <w:jc w:val="center"/>
              <w:rPr>
                <w:rFonts w:hint="eastAsia"/>
                <w:vertAlign w:val="baseline"/>
                <w:lang w:val="en-US" w:eastAsia="zh-CN"/>
              </w:rPr>
            </w:pPr>
          </w:p>
        </w:tc>
        <w:tc>
          <w:tcPr>
            <w:tcW w:w="975" w:type="dxa"/>
          </w:tcPr>
          <w:p>
            <w:pPr>
              <w:jc w:val="center"/>
              <w:rPr>
                <w:rFonts w:hint="eastAsia"/>
                <w:vertAlign w:val="baseline"/>
                <w:lang w:val="en-US" w:eastAsia="zh-CN"/>
              </w:rPr>
            </w:pPr>
          </w:p>
        </w:tc>
        <w:tc>
          <w:tcPr>
            <w:tcW w:w="1260" w:type="dxa"/>
          </w:tcPr>
          <w:p>
            <w:pPr>
              <w:jc w:val="center"/>
              <w:rPr>
                <w:rFonts w:hint="eastAsia"/>
                <w:vertAlign w:val="baseline"/>
                <w:lang w:val="en-US" w:eastAsia="zh-CN"/>
              </w:rPr>
            </w:pPr>
          </w:p>
        </w:tc>
        <w:tc>
          <w:tcPr>
            <w:tcW w:w="2370" w:type="dxa"/>
          </w:tcPr>
          <w:p>
            <w:pPr>
              <w:jc w:val="center"/>
              <w:rPr>
                <w:rFonts w:hint="eastAsia"/>
                <w:vertAlign w:val="baseline"/>
                <w:lang w:val="en-US" w:eastAsia="zh-CN"/>
              </w:rPr>
            </w:pPr>
          </w:p>
        </w:tc>
        <w:tc>
          <w:tcPr>
            <w:tcW w:w="870" w:type="dxa"/>
          </w:tcPr>
          <w:p>
            <w:pPr>
              <w:jc w:val="center"/>
              <w:rPr>
                <w:rFonts w:hint="eastAsia"/>
                <w:vertAlign w:val="baseline"/>
                <w:lang w:val="en-US" w:eastAsia="zh-CN"/>
              </w:rPr>
            </w:pPr>
          </w:p>
        </w:tc>
        <w:tc>
          <w:tcPr>
            <w:tcW w:w="705" w:type="dxa"/>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2" w:hRule="atLeast"/>
        </w:trPr>
        <w:tc>
          <w:tcPr>
            <w:tcW w:w="2229" w:type="dxa"/>
            <w:gridSpan w:val="2"/>
          </w:tcPr>
          <w:p>
            <w:pPr>
              <w:spacing w:line="600" w:lineRule="auto"/>
              <w:jc w:val="right"/>
              <w:rPr>
                <w:rFonts w:hint="eastAsia"/>
                <w:vertAlign w:val="baseline"/>
                <w:lang w:val="en-US" w:eastAsia="zh-CN"/>
              </w:rPr>
            </w:pPr>
            <w:r>
              <w:rPr>
                <w:rFonts w:hint="eastAsia"/>
                <w:vertAlign w:val="baseline"/>
                <w:lang w:val="en-US" w:eastAsia="zh-CN"/>
              </w:rPr>
              <w:t>检查人</w:t>
            </w:r>
          </w:p>
        </w:tc>
        <w:tc>
          <w:tcPr>
            <w:tcW w:w="6180" w:type="dxa"/>
            <w:gridSpan w:val="5"/>
          </w:tcPr>
          <w:p>
            <w:pPr>
              <w:spacing w:line="600" w:lineRule="auto"/>
              <w:ind w:firstLine="420" w:firstLineChars="200"/>
              <w:jc w:val="left"/>
              <w:rPr>
                <w:rFonts w:hint="default"/>
                <w:vertAlign w:val="baseline"/>
                <w:lang w:val="en-US" w:eastAsia="zh-CN"/>
              </w:rPr>
            </w:pPr>
            <w:r>
              <w:rPr>
                <w:rFonts w:hint="eastAsia"/>
                <w:vertAlign w:val="baseline"/>
                <w:lang w:val="en-US" w:eastAsia="zh-CN"/>
              </w:rPr>
              <w:t>（签字）                   （日期）</w:t>
            </w:r>
          </w:p>
        </w:tc>
      </w:tr>
    </w:tbl>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xM2EyNmQwNWU2OWI1ZmVhYTMwZjk3MTY1ZWVjZWQifQ=="/>
  </w:docVars>
  <w:rsids>
    <w:rsidRoot w:val="00000000"/>
    <w:rsid w:val="52001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Words>
  <Characters>2</Characters>
  <Lines>0</Lines>
  <Paragraphs>0</Paragraphs>
  <TotalTime>21</TotalTime>
  <ScaleCrop>false</ScaleCrop>
  <LinksUpToDate>false</LinksUpToDate>
  <CharactersWithSpaces>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2022-11-07T04:58:55Z</dcterms:created>
  <dc:creator>Administrator</dc:creator>
  <cp:lastModifiedBy>Administrator</cp:lastModifiedBy>
  <dcterms:modified xsi:type="dcterms:W3CDTF">2022-11-07T05:20:50Z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B480BE3D6D914AEDA25932D06B33D83C</vt:lpwstr>
  </property>
</Properties>
</file>