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B6" w:rsidRDefault="007A6208">
      <w:pPr>
        <w:widowControl/>
        <w:jc w:val="center"/>
        <w:rPr>
          <w:rFonts w:ascii="Helvetica" w:eastAsia="宋体" w:hAnsi="Helvetica" w:cs="Helvetica"/>
          <w:kern w:val="0"/>
          <w:sz w:val="24"/>
          <w:szCs w:val="24"/>
        </w:rPr>
      </w:pPr>
      <w:bookmarkStart w:id="0" w:name="_GoBack"/>
      <w:bookmarkEnd w:id="0"/>
      <w:r>
        <w:rPr>
          <w:rFonts w:ascii="宋体" w:eastAsia="宋体" w:hAnsi="宋体" w:cs="Helvetica" w:hint="eastAsia"/>
          <w:kern w:val="0"/>
          <w:sz w:val="44"/>
          <w:szCs w:val="44"/>
        </w:rPr>
        <w:t>2020</w:t>
      </w:r>
      <w:r>
        <w:rPr>
          <w:rFonts w:ascii="宋体" w:eastAsia="宋体" w:hAnsi="宋体" w:cs="Helvetica" w:hint="eastAsia"/>
          <w:kern w:val="0"/>
          <w:sz w:val="44"/>
          <w:szCs w:val="44"/>
        </w:rPr>
        <w:t>年度</w:t>
      </w:r>
    </w:p>
    <w:p w:rsidR="00BB58B6" w:rsidRDefault="007A6208">
      <w:pPr>
        <w:widowControl/>
        <w:jc w:val="center"/>
        <w:rPr>
          <w:rFonts w:ascii="Helvetica" w:eastAsia="宋体" w:hAnsi="Helvetica" w:cs="Helvetica"/>
          <w:spacing w:val="-6"/>
          <w:kern w:val="0"/>
          <w:sz w:val="24"/>
          <w:szCs w:val="24"/>
        </w:rPr>
      </w:pPr>
      <w:r>
        <w:rPr>
          <w:rFonts w:ascii="宋体" w:eastAsia="宋体" w:hAnsi="宋体" w:cs="Helvetica" w:hint="eastAsia"/>
          <w:spacing w:val="-6"/>
          <w:kern w:val="0"/>
          <w:sz w:val="44"/>
          <w:szCs w:val="44"/>
        </w:rPr>
        <w:t>益阳市人民防空指挥信息保障中心部门决算</w:t>
      </w:r>
    </w:p>
    <w:p w:rsidR="00BB58B6" w:rsidRDefault="007A6208">
      <w:pPr>
        <w:widowControl/>
        <w:jc w:val="center"/>
        <w:rPr>
          <w:rFonts w:ascii="Helvetica" w:eastAsia="宋体" w:hAnsi="Helvetica" w:cs="Helvetica"/>
          <w:kern w:val="0"/>
          <w:szCs w:val="21"/>
        </w:rPr>
      </w:pPr>
      <w:r>
        <w:rPr>
          <w:rFonts w:ascii="Helvetica" w:eastAsia="宋体" w:hAnsi="Helvetica" w:cs="Helvetica"/>
          <w:kern w:val="0"/>
          <w:sz w:val="32"/>
          <w:szCs w:val="32"/>
        </w:rPr>
        <w:t> </w:t>
      </w:r>
    </w:p>
    <w:p w:rsidR="00BB58B6" w:rsidRDefault="007A6208">
      <w:pPr>
        <w:widowControl/>
        <w:jc w:val="center"/>
        <w:rPr>
          <w:rFonts w:ascii="宋体" w:eastAsia="宋体" w:hAnsi="宋体" w:cs="宋体"/>
          <w:kern w:val="0"/>
          <w:szCs w:val="21"/>
        </w:rPr>
      </w:pPr>
      <w:r>
        <w:rPr>
          <w:rFonts w:ascii="Helvetica" w:eastAsia="宋体" w:hAnsi="Helvetica" w:cs="Helvetica"/>
          <w:kern w:val="0"/>
          <w:sz w:val="32"/>
          <w:szCs w:val="32"/>
        </w:rPr>
        <w:t>目</w:t>
      </w:r>
      <w:r>
        <w:rPr>
          <w:rFonts w:ascii="Helvetica" w:eastAsia="宋体" w:hAnsi="Helvetica" w:cs="Helvetica"/>
          <w:kern w:val="0"/>
          <w:sz w:val="32"/>
          <w:szCs w:val="32"/>
        </w:rPr>
        <w:t> </w:t>
      </w:r>
      <w:r>
        <w:rPr>
          <w:rFonts w:ascii="Helvetica" w:eastAsia="宋体" w:hAnsi="Helvetica" w:cs="Helvetica"/>
          <w:kern w:val="0"/>
          <w:sz w:val="32"/>
          <w:szCs w:val="32"/>
        </w:rPr>
        <w:t>录</w:t>
      </w:r>
    </w:p>
    <w:p w:rsidR="00BB58B6" w:rsidRDefault="007A6208">
      <w:pPr>
        <w:widowControl/>
        <w:jc w:val="center"/>
        <w:rPr>
          <w:rFonts w:ascii="Helvetica" w:eastAsia="宋体" w:hAnsi="Helvetica" w:cs="Helvetica"/>
          <w:kern w:val="0"/>
          <w:szCs w:val="21"/>
        </w:rPr>
      </w:pPr>
      <w:r>
        <w:rPr>
          <w:rFonts w:ascii="Helvetica" w:eastAsia="宋体" w:hAnsi="Helvetica" w:cs="Helvetica"/>
          <w:kern w:val="0"/>
          <w:sz w:val="32"/>
          <w:szCs w:val="32"/>
        </w:rPr>
        <w:br/>
      </w:r>
    </w:p>
    <w:p w:rsidR="00BB58B6" w:rsidRDefault="007A6208">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第一部分</w:t>
      </w:r>
      <w:r>
        <w:rPr>
          <w:rFonts w:ascii="宋体" w:eastAsia="宋体" w:hAnsi="宋体" w:cs="Helvetica" w:hint="eastAsia"/>
          <w:b/>
          <w:bCs/>
          <w:kern w:val="0"/>
          <w:sz w:val="32"/>
          <w:szCs w:val="32"/>
        </w:rPr>
        <w:t> </w:t>
      </w:r>
      <w:r>
        <w:rPr>
          <w:rFonts w:ascii="宋体" w:eastAsia="宋体" w:hAnsi="宋体" w:cs="Helvetica" w:hint="eastAsia"/>
          <w:b/>
          <w:bCs/>
          <w:kern w:val="0"/>
          <w:sz w:val="32"/>
          <w:szCs w:val="32"/>
        </w:rPr>
        <w:t>益阳市人民防空指挥信息保障中心概况</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一、部门职责</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二、机构设置</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三、部门决算单位构成</w:t>
      </w:r>
      <w:r>
        <w:rPr>
          <w:rFonts w:ascii="Helvetica" w:eastAsia="宋体" w:hAnsi="Helvetica" w:cs="Helvetica"/>
          <w:kern w:val="0"/>
          <w:sz w:val="28"/>
          <w:szCs w:val="28"/>
        </w:rPr>
        <w:br/>
      </w:r>
    </w:p>
    <w:p w:rsidR="00BB58B6" w:rsidRDefault="007A6208">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第二部分</w:t>
      </w:r>
      <w:r>
        <w:rPr>
          <w:rFonts w:ascii="宋体" w:eastAsia="宋体" w:hAnsi="宋体" w:cs="Helvetica" w:hint="eastAsia"/>
          <w:b/>
          <w:bCs/>
          <w:kern w:val="0"/>
          <w:sz w:val="32"/>
          <w:szCs w:val="32"/>
        </w:rPr>
        <w:t> 2020</w:t>
      </w:r>
      <w:r>
        <w:rPr>
          <w:rFonts w:ascii="宋体" w:eastAsia="宋体" w:hAnsi="宋体" w:cs="Helvetica" w:hint="eastAsia"/>
          <w:b/>
          <w:bCs/>
          <w:kern w:val="0"/>
          <w:sz w:val="32"/>
          <w:szCs w:val="32"/>
        </w:rPr>
        <w:t>年度</w:t>
      </w:r>
      <w:r>
        <w:rPr>
          <w:rFonts w:ascii="Helvetica" w:eastAsia="宋体" w:hAnsi="Helvetica" w:cs="Helvetica"/>
          <w:b/>
          <w:bCs/>
          <w:kern w:val="0"/>
          <w:sz w:val="32"/>
          <w:szCs w:val="32"/>
        </w:rPr>
        <w:t>部门决算表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一、收入支出决算总表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二、收入决算表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三、支出决算表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四、财政拨款收入支出决算总表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五、一般公共预算财政拨款支出决算表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六、一般公共预算财政拨款基本支出决算表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七、一般公共预算财政拨款“三公”经费支出决算表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八、政府性基金预算财政拨款收入支出决算表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九、国有资本经营预算财政拨款支出决算表</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b/>
          <w:bCs/>
          <w:kern w:val="0"/>
          <w:sz w:val="32"/>
          <w:szCs w:val="32"/>
        </w:rPr>
        <w:t>第三部分</w:t>
      </w:r>
      <w:r>
        <w:rPr>
          <w:rFonts w:ascii="宋体" w:eastAsia="宋体" w:hAnsi="宋体" w:cs="Helvetica" w:hint="eastAsia"/>
          <w:b/>
          <w:bCs/>
          <w:kern w:val="0"/>
          <w:sz w:val="32"/>
          <w:szCs w:val="32"/>
        </w:rPr>
        <w:t> 2020</w:t>
      </w:r>
      <w:r>
        <w:rPr>
          <w:rFonts w:ascii="宋体" w:eastAsia="宋体" w:hAnsi="宋体" w:cs="Helvetica" w:hint="eastAsia"/>
          <w:b/>
          <w:bCs/>
          <w:kern w:val="0"/>
          <w:sz w:val="32"/>
          <w:szCs w:val="32"/>
        </w:rPr>
        <w:t>年度部门决算情况说明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一、收入支出决算总体情况说明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lastRenderedPageBreak/>
        <w:t>二、收入决算情况说明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三、支出决算情况说明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四、财政拨款收入支出决算总体情况说明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五、一般公共预算财政拨款支出决算情况说明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六、一般公共预算财政拨款基本支出决算情况说明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七、一般公共预算财政拨款三公经费支出决算情况说明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八、政府性基金预算收入支出决算情况</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九、关于机关运行经费支出说明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十、一般性支出情况</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十一、关于政府采购支出说明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十二、关于国有资产占用情况说明</w:t>
      </w:r>
    </w:p>
    <w:p w:rsidR="00BB58B6" w:rsidRDefault="007A6208">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十三、关于部门整体支出、重点项目支出绩效自评情况说明</w:t>
      </w:r>
      <w:r>
        <w:rPr>
          <w:rFonts w:ascii="Helvetica" w:eastAsia="宋体" w:hAnsi="Helvetica" w:cs="Helvetica"/>
          <w:kern w:val="0"/>
          <w:sz w:val="28"/>
          <w:szCs w:val="28"/>
        </w:rPr>
        <w:br/>
      </w:r>
    </w:p>
    <w:p w:rsidR="00BB58B6" w:rsidRDefault="007A6208">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第四部分</w:t>
      </w:r>
      <w:r>
        <w:rPr>
          <w:rFonts w:ascii="宋体" w:eastAsia="宋体" w:hAnsi="宋体" w:cs="Helvetica" w:hint="eastAsia"/>
          <w:b/>
          <w:bCs/>
          <w:kern w:val="0"/>
          <w:sz w:val="32"/>
          <w:szCs w:val="32"/>
        </w:rPr>
        <w:t> </w:t>
      </w:r>
      <w:r>
        <w:rPr>
          <w:rFonts w:ascii="Helvetica" w:eastAsia="宋体" w:hAnsi="Helvetica" w:cs="Helvetica"/>
          <w:b/>
          <w:bCs/>
          <w:kern w:val="0"/>
          <w:sz w:val="32"/>
          <w:szCs w:val="32"/>
        </w:rPr>
        <w:t>名词解释</w:t>
      </w:r>
    </w:p>
    <w:p w:rsidR="00BB58B6" w:rsidRDefault="007A6208">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第五部分</w:t>
      </w:r>
      <w:r>
        <w:rPr>
          <w:rFonts w:ascii="宋体" w:eastAsia="宋体" w:hAnsi="宋体" w:cs="Helvetica" w:hint="eastAsia"/>
          <w:b/>
          <w:bCs/>
          <w:kern w:val="0"/>
          <w:sz w:val="32"/>
          <w:szCs w:val="32"/>
        </w:rPr>
        <w:t> </w:t>
      </w:r>
      <w:r>
        <w:rPr>
          <w:rFonts w:ascii="Helvetica" w:eastAsia="宋体" w:hAnsi="Helvetica" w:cs="Helvetica"/>
          <w:b/>
          <w:bCs/>
          <w:kern w:val="0"/>
          <w:sz w:val="32"/>
          <w:szCs w:val="32"/>
        </w:rPr>
        <w:t>附件</w:t>
      </w:r>
    </w:p>
    <w:p w:rsidR="00BB58B6" w:rsidRDefault="00BB58B6">
      <w:pPr>
        <w:widowControl/>
        <w:jc w:val="left"/>
        <w:rPr>
          <w:rFonts w:ascii="宋体" w:eastAsia="宋体" w:hAnsi="宋体" w:cs="宋体"/>
          <w:kern w:val="0"/>
          <w:sz w:val="24"/>
          <w:szCs w:val="24"/>
        </w:rPr>
      </w:pPr>
    </w:p>
    <w:p w:rsidR="00BB58B6" w:rsidRDefault="00BB58B6">
      <w:pPr>
        <w:widowControl/>
        <w:jc w:val="left"/>
        <w:rPr>
          <w:rFonts w:ascii="宋体" w:eastAsia="宋体" w:hAnsi="宋体" w:cs="宋体"/>
          <w:kern w:val="0"/>
          <w:sz w:val="24"/>
          <w:szCs w:val="24"/>
        </w:rPr>
      </w:pPr>
    </w:p>
    <w:p w:rsidR="00BB58B6" w:rsidRDefault="00BB58B6">
      <w:pPr>
        <w:widowControl/>
        <w:jc w:val="left"/>
        <w:rPr>
          <w:rFonts w:ascii="宋体" w:eastAsia="宋体" w:hAnsi="宋体" w:cs="宋体"/>
          <w:kern w:val="0"/>
          <w:sz w:val="24"/>
          <w:szCs w:val="24"/>
        </w:rPr>
      </w:pPr>
    </w:p>
    <w:p w:rsidR="00BB58B6" w:rsidRDefault="00BB58B6">
      <w:pPr>
        <w:widowControl/>
        <w:jc w:val="left"/>
        <w:rPr>
          <w:rFonts w:ascii="宋体" w:eastAsia="宋体" w:hAnsi="宋体" w:cs="宋体"/>
          <w:kern w:val="0"/>
          <w:sz w:val="24"/>
          <w:szCs w:val="24"/>
        </w:rPr>
      </w:pPr>
    </w:p>
    <w:p w:rsidR="00BB58B6" w:rsidRDefault="00BB58B6">
      <w:pPr>
        <w:widowControl/>
        <w:jc w:val="left"/>
        <w:rPr>
          <w:rFonts w:ascii="宋体" w:eastAsia="宋体" w:hAnsi="宋体" w:cs="宋体"/>
          <w:kern w:val="0"/>
          <w:sz w:val="24"/>
          <w:szCs w:val="24"/>
        </w:rPr>
      </w:pPr>
    </w:p>
    <w:p w:rsidR="00BB58B6" w:rsidRDefault="007A6208">
      <w:pPr>
        <w:widowControl/>
        <w:spacing w:line="600" w:lineRule="atLeast"/>
        <w:jc w:val="center"/>
        <w:rPr>
          <w:rFonts w:ascii="Helvetica" w:eastAsia="宋体" w:hAnsi="Helvetica" w:cs="Helvetica"/>
          <w:kern w:val="0"/>
          <w:szCs w:val="21"/>
        </w:rPr>
      </w:pPr>
      <w:r>
        <w:rPr>
          <w:rFonts w:ascii="宋体" w:eastAsia="宋体" w:hAnsi="宋体" w:cs="Helvetica" w:hint="eastAsia"/>
          <w:b/>
          <w:bCs/>
          <w:kern w:val="0"/>
          <w:sz w:val="36"/>
          <w:szCs w:val="36"/>
        </w:rPr>
        <w:t>第一部分</w:t>
      </w:r>
      <w:r>
        <w:rPr>
          <w:rFonts w:ascii="宋体" w:eastAsia="宋体" w:hAnsi="宋体" w:cs="Helvetica" w:hint="eastAsia"/>
          <w:b/>
          <w:bCs/>
          <w:kern w:val="0"/>
          <w:sz w:val="36"/>
          <w:szCs w:val="36"/>
        </w:rPr>
        <w:t> </w:t>
      </w:r>
      <w:r>
        <w:rPr>
          <w:rFonts w:ascii="宋体" w:eastAsia="宋体" w:hAnsi="宋体" w:cs="Helvetica" w:hint="eastAsia"/>
          <w:b/>
          <w:bCs/>
          <w:kern w:val="0"/>
          <w:sz w:val="36"/>
          <w:szCs w:val="36"/>
        </w:rPr>
        <w:t>益阳市人民防空指挥信息保障中心概况</w:t>
      </w:r>
    </w:p>
    <w:p w:rsidR="00BB58B6" w:rsidRDefault="00BB58B6">
      <w:pPr>
        <w:widowControl/>
        <w:jc w:val="left"/>
        <w:rPr>
          <w:rFonts w:ascii="Helvetica" w:eastAsia="宋体" w:hAnsi="Helvetica" w:cs="Helvetica"/>
          <w:kern w:val="0"/>
          <w:sz w:val="24"/>
          <w:szCs w:val="24"/>
        </w:rPr>
      </w:pPr>
    </w:p>
    <w:p w:rsidR="00BB58B6" w:rsidRDefault="007A6208">
      <w:pPr>
        <w:widowControl/>
        <w:jc w:val="left"/>
        <w:rPr>
          <w:rFonts w:ascii="Helvetica" w:eastAsia="宋体" w:hAnsi="Helvetica" w:cs="Helvetica"/>
          <w:kern w:val="0"/>
          <w:sz w:val="24"/>
          <w:szCs w:val="24"/>
        </w:rPr>
      </w:pPr>
      <w:r>
        <w:rPr>
          <w:rFonts w:ascii="宋体" w:eastAsia="宋体" w:hAnsi="宋体" w:cs="宋体" w:hint="eastAsia"/>
          <w:kern w:val="0"/>
          <w:sz w:val="32"/>
          <w:szCs w:val="32"/>
        </w:rPr>
        <w:t> </w:t>
      </w:r>
    </w:p>
    <w:p w:rsidR="00BB58B6" w:rsidRDefault="007A6208">
      <w:pPr>
        <w:widowControl/>
        <w:ind w:firstLine="641"/>
        <w:jc w:val="left"/>
        <w:rPr>
          <w:rFonts w:ascii="Helvetica" w:eastAsia="宋体" w:hAnsi="Helvetica" w:cs="Helvetica"/>
          <w:kern w:val="0"/>
          <w:sz w:val="27"/>
          <w:szCs w:val="27"/>
        </w:rPr>
      </w:pPr>
      <w:r>
        <w:rPr>
          <w:rFonts w:ascii="宋体" w:eastAsia="宋体" w:hAnsi="宋体" w:cs="Helvetica" w:hint="eastAsia"/>
          <w:b/>
          <w:bCs/>
          <w:kern w:val="0"/>
          <w:sz w:val="32"/>
          <w:szCs w:val="32"/>
        </w:rPr>
        <w:t>一、部门职责</w:t>
      </w:r>
    </w:p>
    <w:p w:rsidR="00BB58B6" w:rsidRDefault="007A6208">
      <w:pPr>
        <w:widowControl/>
        <w:ind w:firstLine="641"/>
        <w:jc w:val="left"/>
        <w:rPr>
          <w:rFonts w:ascii="Helvetica" w:eastAsia="宋体" w:hAnsi="Helvetica" w:cs="Helvetica"/>
          <w:kern w:val="0"/>
          <w:sz w:val="27"/>
          <w:szCs w:val="27"/>
        </w:rPr>
      </w:pPr>
      <w:r>
        <w:rPr>
          <w:rFonts w:ascii="宋体" w:eastAsia="宋体" w:hAnsi="宋体" w:cs="Helvetica" w:hint="eastAsia"/>
          <w:kern w:val="0"/>
          <w:sz w:val="32"/>
          <w:szCs w:val="32"/>
        </w:rPr>
        <w:t>（一）主要职能负责：加强指挥信息系统设备的维护管理，使其处于良好的工作状态，加强人民防空指挥信息系统</w:t>
      </w:r>
      <w:r>
        <w:rPr>
          <w:rFonts w:ascii="宋体" w:eastAsia="宋体" w:hAnsi="宋体" w:cs="Helvetica" w:hint="eastAsia"/>
          <w:kern w:val="0"/>
          <w:sz w:val="32"/>
          <w:szCs w:val="32"/>
        </w:rPr>
        <w:lastRenderedPageBreak/>
        <w:t>维护管理，确保人民防空指挥通信畅通是指挥信息保障中心的主要工作。人民防空工作随着时代的发展对通信指挥手段的要求不断提高，指挥体系的更新换代与升级改造必须适应发展的需要。人民防空信息化建设，科研开发，设备设施维护管理，战备值班执鄞和演练保障</w:t>
      </w:r>
      <w:r>
        <w:rPr>
          <w:rFonts w:ascii="宋体" w:eastAsia="宋体" w:hAnsi="宋体" w:cs="Helvetica" w:hint="eastAsia"/>
          <w:kern w:val="0"/>
          <w:sz w:val="32"/>
          <w:szCs w:val="32"/>
        </w:rPr>
        <w:t>.,</w:t>
      </w:r>
      <w:r>
        <w:rPr>
          <w:rFonts w:ascii="宋体" w:eastAsia="宋体" w:hAnsi="宋体" w:cs="Helvetica" w:hint="eastAsia"/>
          <w:kern w:val="0"/>
          <w:sz w:val="32"/>
          <w:szCs w:val="32"/>
        </w:rPr>
        <w:t>负责防突袭斗争信息保障工作。</w:t>
      </w:r>
    </w:p>
    <w:p w:rsidR="00BB58B6" w:rsidRDefault="007A6208">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二、机构设置</w:t>
      </w:r>
      <w:r>
        <w:rPr>
          <w:rFonts w:ascii="宋体" w:eastAsia="宋体" w:hAnsi="宋体" w:cs="Helvetica" w:hint="eastAsia"/>
          <w:kern w:val="0"/>
          <w:sz w:val="32"/>
          <w:szCs w:val="32"/>
        </w:rPr>
        <w:t> </w:t>
      </w:r>
      <w:r>
        <w:rPr>
          <w:rFonts w:ascii="Helvetica" w:eastAsia="宋体" w:hAnsi="Helvetica" w:cs="Helvetica"/>
          <w:kern w:val="0"/>
          <w:sz w:val="32"/>
          <w:szCs w:val="32"/>
        </w:rPr>
        <w:br/>
      </w:r>
    </w:p>
    <w:p w:rsidR="00BB58B6" w:rsidRDefault="007A6208">
      <w:pPr>
        <w:widowControl/>
        <w:ind w:firstLine="641"/>
        <w:jc w:val="left"/>
        <w:rPr>
          <w:rFonts w:ascii="Helvetica" w:eastAsia="宋体" w:hAnsi="Helvetica" w:cs="Helvetica"/>
          <w:kern w:val="0"/>
          <w:sz w:val="27"/>
          <w:szCs w:val="27"/>
        </w:rPr>
      </w:pPr>
      <w:r>
        <w:rPr>
          <w:rFonts w:ascii="宋体" w:eastAsia="宋体" w:hAnsi="宋体" w:cs="Helvetica" w:hint="eastAsia"/>
          <w:kern w:val="0"/>
          <w:sz w:val="32"/>
          <w:szCs w:val="32"/>
        </w:rPr>
        <w:t xml:space="preserve">  </w:t>
      </w:r>
      <w:r>
        <w:rPr>
          <w:rFonts w:ascii="宋体" w:eastAsia="宋体" w:hAnsi="宋体" w:cs="Helvetica" w:hint="eastAsia"/>
          <w:kern w:val="0"/>
          <w:sz w:val="32"/>
          <w:szCs w:val="32"/>
        </w:rPr>
        <w:t>内设机构设置。益阳市人民防空指挥信息保障中心内设机构包括：益阳市人民防空指挥信息保障中心内设机构包括：机构情况：益阳市人民防空指挥信息保障中心只有本级，是财政全额拨款事业单位，没有其他二级预算单位，因此，纳入</w:t>
      </w:r>
      <w:r>
        <w:rPr>
          <w:rFonts w:ascii="宋体" w:eastAsia="宋体" w:hAnsi="宋体" w:cs="Helvetica" w:hint="eastAsia"/>
          <w:kern w:val="0"/>
          <w:sz w:val="32"/>
          <w:szCs w:val="32"/>
        </w:rPr>
        <w:t>2020</w:t>
      </w:r>
      <w:r>
        <w:rPr>
          <w:rFonts w:ascii="宋体" w:eastAsia="宋体" w:hAnsi="宋体" w:cs="Helvetica" w:hint="eastAsia"/>
          <w:kern w:val="0"/>
          <w:sz w:val="32"/>
          <w:szCs w:val="32"/>
        </w:rPr>
        <w:t>年部门预算编制范围的只有益阳市人民防空指挥信息保障中心部门本级。益阳市人民防空指挥信息中心全年在编职工</w:t>
      </w:r>
      <w:r>
        <w:rPr>
          <w:rFonts w:ascii="宋体" w:eastAsia="宋体" w:hAnsi="宋体" w:cs="Helvetica" w:hint="eastAsia"/>
          <w:kern w:val="0"/>
          <w:sz w:val="32"/>
          <w:szCs w:val="32"/>
        </w:rPr>
        <w:t xml:space="preserve"> 13 </w:t>
      </w:r>
      <w:r>
        <w:rPr>
          <w:rFonts w:ascii="宋体" w:eastAsia="宋体" w:hAnsi="宋体" w:cs="Helvetica" w:hint="eastAsia"/>
          <w:kern w:val="0"/>
          <w:sz w:val="32"/>
          <w:szCs w:val="32"/>
        </w:rPr>
        <w:t>人，退休人员</w:t>
      </w:r>
      <w:r>
        <w:rPr>
          <w:rFonts w:ascii="宋体" w:eastAsia="宋体" w:hAnsi="宋体" w:cs="Helvetica" w:hint="eastAsia"/>
          <w:kern w:val="0"/>
          <w:sz w:val="32"/>
          <w:szCs w:val="32"/>
        </w:rPr>
        <w:t xml:space="preserve"> 4 </w:t>
      </w:r>
      <w:r>
        <w:rPr>
          <w:rFonts w:ascii="宋体" w:eastAsia="宋体" w:hAnsi="宋体" w:cs="Helvetica" w:hint="eastAsia"/>
          <w:kern w:val="0"/>
          <w:sz w:val="32"/>
          <w:szCs w:val="32"/>
        </w:rPr>
        <w:t>人，本年无人员异地情况。隶属于益阳市住房和城乡建设局（人民防空办公室）的正科级全额拨款事业单位，内设三个职能部门，分别为办公室、人事财务室、后勤保障室。</w:t>
      </w:r>
    </w:p>
    <w:p w:rsidR="00BB58B6" w:rsidRDefault="007A6208">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三、部门决算单</w:t>
      </w:r>
      <w:r>
        <w:rPr>
          <w:rFonts w:ascii="Helvetica" w:eastAsia="宋体" w:hAnsi="Helvetica" w:cs="Helvetica"/>
          <w:b/>
          <w:bCs/>
          <w:kern w:val="0"/>
          <w:sz w:val="32"/>
          <w:szCs w:val="32"/>
        </w:rPr>
        <w:t>位构成</w:t>
      </w:r>
      <w:r>
        <w:rPr>
          <w:rFonts w:ascii="宋体" w:eastAsia="宋体" w:hAnsi="宋体" w:cs="Helvetica" w:hint="eastAsia"/>
          <w:kern w:val="0"/>
          <w:sz w:val="32"/>
          <w:szCs w:val="32"/>
        </w:rPr>
        <w:t> </w:t>
      </w:r>
      <w:r>
        <w:rPr>
          <w:rFonts w:ascii="Helvetica" w:eastAsia="宋体" w:hAnsi="Helvetica" w:cs="Helvetica"/>
          <w:kern w:val="0"/>
          <w:sz w:val="32"/>
          <w:szCs w:val="32"/>
        </w:rPr>
        <w:br/>
      </w:r>
    </w:p>
    <w:p w:rsidR="00BB58B6" w:rsidRDefault="007A6208">
      <w:pPr>
        <w:widowControl/>
        <w:ind w:firstLine="641"/>
        <w:jc w:val="left"/>
        <w:rPr>
          <w:rFonts w:ascii="Helvetica" w:eastAsia="宋体" w:hAnsi="Helvetica" w:cs="Helvetica"/>
          <w:kern w:val="0"/>
          <w:sz w:val="27"/>
          <w:szCs w:val="27"/>
        </w:rPr>
      </w:pPr>
      <w:r>
        <w:rPr>
          <w:rFonts w:ascii="宋体" w:eastAsia="宋体" w:hAnsi="宋体" w:cs="Helvetica" w:hint="eastAsia"/>
          <w:kern w:val="0"/>
          <w:sz w:val="32"/>
          <w:szCs w:val="32"/>
        </w:rPr>
        <w:t xml:space="preserve">  </w:t>
      </w:r>
      <w:r>
        <w:rPr>
          <w:rFonts w:ascii="宋体" w:eastAsia="宋体" w:hAnsi="宋体" w:cs="Helvetica" w:hint="eastAsia"/>
          <w:kern w:val="0"/>
          <w:sz w:val="32"/>
          <w:szCs w:val="32"/>
        </w:rPr>
        <w:t>单位</w:t>
      </w:r>
      <w:r>
        <w:rPr>
          <w:rFonts w:ascii="宋体" w:eastAsia="宋体" w:hAnsi="宋体" w:cs="Helvetica" w:hint="eastAsia"/>
          <w:kern w:val="0"/>
          <w:sz w:val="32"/>
          <w:szCs w:val="32"/>
        </w:rPr>
        <w:t>2020</w:t>
      </w:r>
      <w:r>
        <w:rPr>
          <w:rFonts w:ascii="宋体" w:eastAsia="宋体" w:hAnsi="宋体" w:cs="Helvetica" w:hint="eastAsia"/>
          <w:kern w:val="0"/>
          <w:sz w:val="32"/>
          <w:szCs w:val="32"/>
        </w:rPr>
        <w:t>年部门决算汇总公开单位构成包括：从决预算单位构成看，益阳市人民防空指挥信息保从决预算单位</w:t>
      </w:r>
      <w:r>
        <w:rPr>
          <w:rFonts w:ascii="宋体" w:eastAsia="宋体" w:hAnsi="宋体" w:cs="Helvetica" w:hint="eastAsia"/>
          <w:kern w:val="0"/>
          <w:sz w:val="32"/>
          <w:szCs w:val="32"/>
        </w:rPr>
        <w:lastRenderedPageBreak/>
        <w:t>构成，益阳市人民防空指挥信息保障中心单位部门决预算包括：益阳市人民防空指挥信息保障中心单位部门决算。</w:t>
      </w:r>
      <w:r>
        <w:rPr>
          <w:rFonts w:ascii="宋体" w:eastAsia="宋体" w:hAnsi="宋体" w:cs="Helvetica" w:hint="eastAsia"/>
          <w:kern w:val="0"/>
          <w:sz w:val="32"/>
          <w:szCs w:val="32"/>
        </w:rPr>
        <w:t xml:space="preserve"> </w:t>
      </w:r>
    </w:p>
    <w:p w:rsidR="00BB58B6" w:rsidRDefault="007A6208">
      <w:pPr>
        <w:widowControl/>
        <w:rPr>
          <w:rFonts w:ascii="宋体" w:eastAsia="宋体" w:hAnsi="宋体" w:cs="宋体"/>
          <w:kern w:val="0"/>
          <w:sz w:val="24"/>
          <w:szCs w:val="24"/>
        </w:rPr>
      </w:pPr>
      <w:r>
        <w:rPr>
          <w:rFonts w:ascii="Helvetica" w:eastAsia="宋体" w:hAnsi="Helvetica" w:cs="Helvetica"/>
          <w:kern w:val="0"/>
          <w:sz w:val="32"/>
          <w:szCs w:val="32"/>
        </w:rPr>
        <w:br/>
      </w:r>
    </w:p>
    <w:p w:rsidR="00BB58B6" w:rsidRDefault="007A6208">
      <w:pPr>
        <w:widowControl/>
        <w:jc w:val="left"/>
        <w:rPr>
          <w:rFonts w:ascii="宋体" w:eastAsia="宋体" w:hAnsi="宋体" w:cs="宋体"/>
          <w:kern w:val="0"/>
          <w:sz w:val="24"/>
          <w:szCs w:val="24"/>
        </w:rPr>
      </w:pPr>
      <w:r>
        <w:rPr>
          <w:rFonts w:ascii="Helvetica" w:eastAsia="宋体" w:hAnsi="Helvetica" w:cs="Helvetica"/>
          <w:kern w:val="0"/>
          <w:sz w:val="24"/>
          <w:szCs w:val="24"/>
        </w:rPr>
        <w:br w:type="textWrapping" w:clear="all"/>
      </w:r>
    </w:p>
    <w:p w:rsidR="00BB58B6" w:rsidRDefault="00BB58B6">
      <w:pPr>
        <w:widowControl/>
        <w:jc w:val="left"/>
        <w:rPr>
          <w:rFonts w:ascii="Helvetica" w:eastAsia="宋体" w:hAnsi="Helvetica" w:cs="Helvetica"/>
          <w:kern w:val="0"/>
          <w:sz w:val="24"/>
          <w:szCs w:val="24"/>
        </w:rPr>
      </w:pPr>
    </w:p>
    <w:p w:rsidR="00BB58B6" w:rsidRDefault="007A6208">
      <w:pPr>
        <w:widowControl/>
        <w:jc w:val="left"/>
        <w:rPr>
          <w:rFonts w:ascii="Helvetica" w:eastAsia="宋体" w:hAnsi="Helvetica" w:cs="Helvetica"/>
          <w:kern w:val="0"/>
          <w:sz w:val="24"/>
          <w:szCs w:val="24"/>
        </w:rPr>
      </w:pPr>
      <w:r>
        <w:rPr>
          <w:rFonts w:ascii="Helvetica" w:eastAsia="宋体" w:hAnsi="Helvetica" w:cs="Helvetica"/>
          <w:b/>
          <w:bCs/>
          <w:kern w:val="0"/>
          <w:sz w:val="36"/>
          <w:szCs w:val="36"/>
        </w:rPr>
        <w:br/>
      </w:r>
    </w:p>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pPr>
    </w:p>
    <w:p w:rsidR="00BB58B6" w:rsidRDefault="00BB58B6">
      <w:pPr>
        <w:widowControl/>
        <w:jc w:val="center"/>
        <w:rPr>
          <w:rFonts w:ascii="Helvetica" w:eastAsia="宋体" w:hAnsi="Helvetica" w:cs="Helvetica"/>
          <w:b/>
          <w:bCs/>
          <w:kern w:val="0"/>
          <w:sz w:val="36"/>
          <w:szCs w:val="36"/>
        </w:rPr>
        <w:sectPr w:rsidR="00BB58B6">
          <w:pgSz w:w="11906" w:h="16838"/>
          <w:pgMar w:top="1440" w:right="1800" w:bottom="1440" w:left="1800" w:header="851" w:footer="992" w:gutter="0"/>
          <w:cols w:space="425"/>
          <w:docGrid w:type="lines" w:linePitch="312"/>
        </w:sectPr>
      </w:pPr>
    </w:p>
    <w:p w:rsidR="00BB58B6" w:rsidRDefault="007A6208">
      <w:pPr>
        <w:widowControl/>
        <w:jc w:val="center"/>
        <w:rPr>
          <w:rFonts w:ascii="Helvetica" w:eastAsia="宋体" w:hAnsi="Helvetica" w:cs="Helvetica"/>
          <w:kern w:val="0"/>
          <w:sz w:val="24"/>
          <w:szCs w:val="24"/>
        </w:rPr>
      </w:pPr>
      <w:r>
        <w:rPr>
          <w:rFonts w:ascii="Helvetica" w:eastAsia="宋体" w:hAnsi="Helvetica" w:cs="Helvetica"/>
          <w:b/>
          <w:bCs/>
          <w:kern w:val="0"/>
          <w:sz w:val="36"/>
          <w:szCs w:val="36"/>
        </w:rPr>
        <w:lastRenderedPageBreak/>
        <w:t>第二部分</w:t>
      </w:r>
      <w:r>
        <w:rPr>
          <w:rFonts w:ascii="宋体" w:eastAsia="宋体" w:hAnsi="宋体" w:cs="Helvetica" w:hint="eastAsia"/>
          <w:b/>
          <w:bCs/>
          <w:kern w:val="0"/>
          <w:sz w:val="36"/>
          <w:szCs w:val="36"/>
        </w:rPr>
        <w:t> 2020</w:t>
      </w:r>
      <w:r>
        <w:rPr>
          <w:rFonts w:ascii="宋体" w:eastAsia="宋体" w:hAnsi="宋体" w:cs="Helvetica" w:hint="eastAsia"/>
          <w:b/>
          <w:bCs/>
          <w:kern w:val="0"/>
          <w:sz w:val="36"/>
          <w:szCs w:val="36"/>
        </w:rPr>
        <w:t>年度部门决算表</w:t>
      </w:r>
    </w:p>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4412"/>
        <w:gridCol w:w="588"/>
        <w:gridCol w:w="2350"/>
        <w:gridCol w:w="4412"/>
        <w:gridCol w:w="588"/>
        <w:gridCol w:w="2373"/>
      </w:tblGrid>
      <w:tr w:rsidR="00BB58B6">
        <w:trPr>
          <w:jc w:val="center"/>
        </w:trPr>
        <w:tc>
          <w:tcPr>
            <w:tcW w:w="14723" w:type="dxa"/>
            <w:gridSpan w:val="6"/>
            <w:vAlign w:val="center"/>
          </w:tcPr>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t>收入支出决算总表</w:t>
            </w:r>
          </w:p>
        </w:tc>
      </w:tr>
      <w:tr w:rsidR="00BB58B6">
        <w:trPr>
          <w:jc w:val="center"/>
        </w:trPr>
        <w:tc>
          <w:tcPr>
            <w:tcW w:w="4412" w:type="dxa"/>
            <w:vAlign w:val="center"/>
          </w:tcPr>
          <w:p w:rsidR="00BB58B6" w:rsidRDefault="00BB58B6">
            <w:pPr>
              <w:widowControl/>
              <w:jc w:val="left"/>
              <w:rPr>
                <w:rFonts w:ascii="Helvetica" w:eastAsia="宋体" w:hAnsi="Helvetica" w:cs="Helvetica"/>
                <w:kern w:val="0"/>
                <w:sz w:val="22"/>
              </w:rPr>
            </w:pPr>
          </w:p>
        </w:tc>
        <w:tc>
          <w:tcPr>
            <w:tcW w:w="588" w:type="dxa"/>
            <w:vAlign w:val="center"/>
          </w:tcPr>
          <w:p w:rsidR="00BB58B6" w:rsidRDefault="00BB58B6">
            <w:pPr>
              <w:widowControl/>
              <w:jc w:val="left"/>
              <w:rPr>
                <w:rFonts w:ascii="Helvetica" w:eastAsia="宋体" w:hAnsi="Helvetica" w:cs="Helvetica"/>
                <w:kern w:val="0"/>
                <w:sz w:val="22"/>
              </w:rPr>
            </w:pPr>
          </w:p>
        </w:tc>
        <w:tc>
          <w:tcPr>
            <w:tcW w:w="2350" w:type="dxa"/>
            <w:vAlign w:val="center"/>
          </w:tcPr>
          <w:p w:rsidR="00BB58B6" w:rsidRDefault="00BB58B6">
            <w:pPr>
              <w:widowControl/>
              <w:jc w:val="left"/>
              <w:rPr>
                <w:rFonts w:ascii="Helvetica" w:eastAsia="宋体" w:hAnsi="Helvetica" w:cs="Helvetica"/>
                <w:kern w:val="0"/>
                <w:sz w:val="22"/>
              </w:rPr>
            </w:pPr>
          </w:p>
        </w:tc>
        <w:tc>
          <w:tcPr>
            <w:tcW w:w="4412" w:type="dxa"/>
            <w:vAlign w:val="center"/>
          </w:tcPr>
          <w:p w:rsidR="00BB58B6" w:rsidRDefault="00BB58B6">
            <w:pPr>
              <w:widowControl/>
              <w:jc w:val="left"/>
              <w:rPr>
                <w:rFonts w:ascii="Helvetica" w:eastAsia="宋体" w:hAnsi="Helvetica" w:cs="Helvetica"/>
                <w:kern w:val="0"/>
                <w:sz w:val="22"/>
              </w:rPr>
            </w:pPr>
          </w:p>
        </w:tc>
        <w:tc>
          <w:tcPr>
            <w:tcW w:w="2961"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01</w:t>
            </w:r>
            <w:r>
              <w:rPr>
                <w:rFonts w:ascii="Helvetica" w:eastAsia="宋体" w:hAnsi="Helvetica" w:cs="Helvetica"/>
                <w:kern w:val="0"/>
                <w:sz w:val="20"/>
                <w:szCs w:val="20"/>
              </w:rPr>
              <w:t>表</w:t>
            </w:r>
          </w:p>
        </w:tc>
      </w:tr>
      <w:tr w:rsidR="00BB58B6">
        <w:trPr>
          <w:jc w:val="center"/>
        </w:trPr>
        <w:tc>
          <w:tcPr>
            <w:tcW w:w="11762" w:type="dxa"/>
            <w:gridSpan w:val="4"/>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2961"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BB58B6">
        <w:trPr>
          <w:jc w:val="center"/>
        </w:trPr>
        <w:tc>
          <w:tcPr>
            <w:tcW w:w="7350"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收入</w:t>
            </w:r>
          </w:p>
        </w:tc>
        <w:tc>
          <w:tcPr>
            <w:tcW w:w="7373"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支出</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行次</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金额</w:t>
            </w: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行次</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金额</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center"/>
              <w:rPr>
                <w:rFonts w:ascii="Helvetica" w:eastAsia="宋体" w:hAnsi="Helvetica" w:cs="Helvetica"/>
                <w:kern w:val="0"/>
                <w:sz w:val="22"/>
              </w:rPr>
            </w:pP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center"/>
              <w:rPr>
                <w:rFonts w:ascii="Helvetica" w:eastAsia="宋体" w:hAnsi="Helvetica" w:cs="Helvetica"/>
                <w:kern w:val="0"/>
                <w:sz w:val="22"/>
              </w:rPr>
            </w:pP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一、一般公共预算财政拨款收入</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120.41</w:t>
            </w: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一、一般公共服务支出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32</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110.79</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二、政府性基金预算财政拨款收入</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二、外交支出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33</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三、国有资本经营预算财政拨款收入</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三、国防支出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34</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四、上级补助收入</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四、公共安全支出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35</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五、事业收入</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五、教育支出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36</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六、经营收入</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六、科学技术支出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37</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七、附属单位上缴收入</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7</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七、文化旅游体育与传媒支出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38</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八、其他收入</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8</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25.00</w:t>
            </w: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八、社会保障和就业支出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39</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9</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九、卫生健康支出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40</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10</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十、节能环保支出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41</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11</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十一、城乡社区支出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42</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12</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十二、农林水支出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43</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13</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十三、交通运输支出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44</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14</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十四、资源勘探工业信息等支出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45</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15</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十五、商业服务业等支出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46</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16</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十六、金融支出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47</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17</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十七、援助其他地区支出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48</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18</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十八、自然资源海洋气象等支出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49</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19</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十九、住房保障支出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50</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20</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二十、粮油物资储备支出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51</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21</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二十一、国有资本经营预算支出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52</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22</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二十二、灾害防治及应急管理支出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53</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23</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二十三、其他支出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54</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center"/>
              <w:rPr>
                <w:rFonts w:ascii="Helvetica" w:eastAsia="宋体" w:hAnsi="Helvetica" w:cs="Helvetica"/>
                <w:b/>
                <w:bCs/>
                <w:kern w:val="0"/>
                <w:sz w:val="20"/>
                <w:szCs w:val="20"/>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0"/>
                <w:szCs w:val="20"/>
              </w:rPr>
            </w:pPr>
            <w:r>
              <w:rPr>
                <w:rFonts w:ascii="Helvetica" w:eastAsia="宋体" w:hAnsi="Helvetica" w:cs="Helvetica"/>
                <w:kern w:val="0"/>
                <w:sz w:val="20"/>
                <w:szCs w:val="20"/>
              </w:rPr>
              <w:t>24</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0"/>
                <w:szCs w:val="20"/>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二十四、债务还本支出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55</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0"/>
                <w:szCs w:val="20"/>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0"/>
                <w:szCs w:val="20"/>
              </w:rPr>
            </w:pPr>
            <w:r>
              <w:rPr>
                <w:rFonts w:ascii="Helvetica" w:eastAsia="宋体" w:hAnsi="Helvetica" w:cs="Helvetica"/>
                <w:kern w:val="0"/>
                <w:sz w:val="20"/>
                <w:szCs w:val="20"/>
              </w:rPr>
              <w:t>25</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0"/>
                <w:szCs w:val="20"/>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二十五、债务付息支出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56</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0"/>
                <w:szCs w:val="20"/>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0"/>
                <w:szCs w:val="20"/>
              </w:rPr>
            </w:pPr>
            <w:r>
              <w:rPr>
                <w:rFonts w:ascii="Helvetica" w:eastAsia="宋体" w:hAnsi="Helvetica" w:cs="Helvetica"/>
                <w:kern w:val="0"/>
                <w:sz w:val="20"/>
                <w:szCs w:val="20"/>
              </w:rPr>
              <w:t>26</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0"/>
                <w:szCs w:val="20"/>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二十六、抗疫特别国债安排的支出</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57</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本年收入合计</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27</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145.41</w:t>
            </w: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本年支出合计</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58</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169.9</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使用非财政拨款结余</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28</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37.14</w:t>
            </w: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结余分配</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59</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年初结转和结余</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29</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2.60</w:t>
            </w: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年末结转和结余</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60</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15.25</w:t>
            </w: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30</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61</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总计</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31</w:t>
            </w:r>
          </w:p>
        </w:tc>
        <w:tc>
          <w:tcPr>
            <w:tcW w:w="235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185.15</w:t>
            </w:r>
          </w:p>
        </w:tc>
        <w:tc>
          <w:tcPr>
            <w:tcW w:w="44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总计</w:t>
            </w:r>
          </w:p>
        </w:tc>
        <w:tc>
          <w:tcPr>
            <w:tcW w:w="58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62</w:t>
            </w:r>
          </w:p>
        </w:tc>
        <w:tc>
          <w:tcPr>
            <w:tcW w:w="237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185.15</w:t>
            </w:r>
          </w:p>
        </w:tc>
      </w:tr>
      <w:tr w:rsidR="00BB58B6">
        <w:trPr>
          <w:jc w:val="center"/>
        </w:trPr>
        <w:tc>
          <w:tcPr>
            <w:tcW w:w="14723" w:type="dxa"/>
            <w:gridSpan w:val="6"/>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注：本表反映部门本年度的总收支和年末结转结余情况。本表金额转换为万元时，因四舍五入可能存在尾数误差。</w:t>
            </w:r>
          </w:p>
        </w:tc>
      </w:tr>
    </w:tbl>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323"/>
        <w:gridCol w:w="322"/>
        <w:gridCol w:w="322"/>
        <w:gridCol w:w="2937"/>
        <w:gridCol w:w="1993"/>
        <w:gridCol w:w="1463"/>
        <w:gridCol w:w="1463"/>
        <w:gridCol w:w="1475"/>
        <w:gridCol w:w="1475"/>
        <w:gridCol w:w="1475"/>
        <w:gridCol w:w="1475"/>
      </w:tblGrid>
      <w:tr w:rsidR="00BB58B6">
        <w:trPr>
          <w:jc w:val="center"/>
        </w:trPr>
        <w:tc>
          <w:tcPr>
            <w:tcW w:w="14723" w:type="dxa"/>
            <w:gridSpan w:val="11"/>
            <w:vAlign w:val="center"/>
          </w:tcPr>
          <w:p w:rsidR="00BB58B6" w:rsidRDefault="00BB58B6">
            <w:pPr>
              <w:widowControl/>
              <w:jc w:val="center"/>
              <w:rPr>
                <w:rFonts w:ascii="Helvetica" w:eastAsia="宋体" w:hAnsi="Helvetica" w:cs="Helvetica"/>
                <w:kern w:val="0"/>
                <w:sz w:val="40"/>
                <w:szCs w:val="40"/>
              </w:rPr>
            </w:pPr>
          </w:p>
          <w:p w:rsidR="00BB58B6" w:rsidRDefault="00BB58B6">
            <w:pPr>
              <w:widowControl/>
              <w:jc w:val="center"/>
              <w:rPr>
                <w:rFonts w:ascii="Helvetica" w:eastAsia="宋体" w:hAnsi="Helvetica" w:cs="Helvetica"/>
                <w:kern w:val="0"/>
                <w:sz w:val="40"/>
                <w:szCs w:val="40"/>
              </w:rPr>
            </w:pPr>
          </w:p>
          <w:p w:rsidR="00BB58B6" w:rsidRDefault="00BB58B6">
            <w:pPr>
              <w:widowControl/>
              <w:jc w:val="center"/>
              <w:rPr>
                <w:rFonts w:ascii="Helvetica" w:eastAsia="宋体" w:hAnsi="Helvetica" w:cs="Helvetica"/>
                <w:kern w:val="0"/>
                <w:sz w:val="40"/>
                <w:szCs w:val="40"/>
              </w:rPr>
            </w:pPr>
          </w:p>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lastRenderedPageBreak/>
              <w:t>收入决算表</w:t>
            </w:r>
          </w:p>
        </w:tc>
      </w:tr>
      <w:tr w:rsidR="00BB58B6">
        <w:trPr>
          <w:jc w:val="center"/>
        </w:trPr>
        <w:tc>
          <w:tcPr>
            <w:tcW w:w="323" w:type="dxa"/>
            <w:vAlign w:val="center"/>
          </w:tcPr>
          <w:p w:rsidR="00BB58B6" w:rsidRDefault="00BB58B6">
            <w:pPr>
              <w:widowControl/>
              <w:jc w:val="left"/>
              <w:rPr>
                <w:rFonts w:ascii="Helvetica" w:eastAsia="宋体" w:hAnsi="Helvetica" w:cs="Helvetica"/>
                <w:kern w:val="0"/>
                <w:sz w:val="22"/>
              </w:rPr>
            </w:pPr>
          </w:p>
        </w:tc>
        <w:tc>
          <w:tcPr>
            <w:tcW w:w="323" w:type="dxa"/>
            <w:vAlign w:val="center"/>
          </w:tcPr>
          <w:p w:rsidR="00BB58B6" w:rsidRDefault="00BB58B6">
            <w:pPr>
              <w:widowControl/>
              <w:jc w:val="left"/>
              <w:rPr>
                <w:rFonts w:ascii="Helvetica" w:eastAsia="宋体" w:hAnsi="Helvetica" w:cs="Helvetica"/>
                <w:kern w:val="0"/>
                <w:sz w:val="22"/>
              </w:rPr>
            </w:pPr>
          </w:p>
        </w:tc>
        <w:tc>
          <w:tcPr>
            <w:tcW w:w="323" w:type="dxa"/>
            <w:vAlign w:val="center"/>
          </w:tcPr>
          <w:p w:rsidR="00BB58B6" w:rsidRDefault="00BB58B6">
            <w:pPr>
              <w:widowControl/>
              <w:jc w:val="left"/>
              <w:rPr>
                <w:rFonts w:ascii="Helvetica" w:eastAsia="宋体" w:hAnsi="Helvetica" w:cs="Helvetica"/>
                <w:kern w:val="0"/>
                <w:sz w:val="22"/>
              </w:rPr>
            </w:pPr>
          </w:p>
        </w:tc>
        <w:tc>
          <w:tcPr>
            <w:tcW w:w="2938" w:type="dxa"/>
            <w:vAlign w:val="center"/>
          </w:tcPr>
          <w:p w:rsidR="00BB58B6" w:rsidRDefault="00BB58B6">
            <w:pPr>
              <w:widowControl/>
              <w:jc w:val="left"/>
              <w:rPr>
                <w:rFonts w:ascii="Helvetica" w:eastAsia="宋体" w:hAnsi="Helvetica" w:cs="Helvetica"/>
                <w:kern w:val="0"/>
                <w:sz w:val="22"/>
              </w:rPr>
            </w:pPr>
          </w:p>
        </w:tc>
        <w:tc>
          <w:tcPr>
            <w:tcW w:w="1993" w:type="dxa"/>
            <w:vAlign w:val="center"/>
          </w:tcPr>
          <w:p w:rsidR="00BB58B6" w:rsidRDefault="00BB58B6">
            <w:pPr>
              <w:widowControl/>
              <w:jc w:val="left"/>
              <w:rPr>
                <w:rFonts w:ascii="Helvetica" w:eastAsia="宋体" w:hAnsi="Helvetica" w:cs="Helvetica"/>
                <w:kern w:val="0"/>
                <w:sz w:val="22"/>
              </w:rPr>
            </w:pPr>
          </w:p>
        </w:tc>
        <w:tc>
          <w:tcPr>
            <w:tcW w:w="1463" w:type="dxa"/>
            <w:vAlign w:val="center"/>
          </w:tcPr>
          <w:p w:rsidR="00BB58B6" w:rsidRDefault="00BB58B6">
            <w:pPr>
              <w:widowControl/>
              <w:jc w:val="left"/>
              <w:rPr>
                <w:rFonts w:ascii="Helvetica" w:eastAsia="宋体" w:hAnsi="Helvetica" w:cs="Helvetica"/>
                <w:kern w:val="0"/>
                <w:sz w:val="22"/>
              </w:rPr>
            </w:pPr>
          </w:p>
        </w:tc>
        <w:tc>
          <w:tcPr>
            <w:tcW w:w="1463" w:type="dxa"/>
            <w:vAlign w:val="center"/>
          </w:tcPr>
          <w:p w:rsidR="00BB58B6" w:rsidRDefault="00BB58B6">
            <w:pPr>
              <w:widowControl/>
              <w:jc w:val="left"/>
              <w:rPr>
                <w:rFonts w:ascii="Helvetica" w:eastAsia="宋体" w:hAnsi="Helvetica" w:cs="Helvetica"/>
                <w:kern w:val="0"/>
                <w:sz w:val="22"/>
              </w:rPr>
            </w:pPr>
          </w:p>
        </w:tc>
        <w:tc>
          <w:tcPr>
            <w:tcW w:w="1475" w:type="dxa"/>
            <w:vAlign w:val="center"/>
          </w:tcPr>
          <w:p w:rsidR="00BB58B6" w:rsidRDefault="00BB58B6">
            <w:pPr>
              <w:widowControl/>
              <w:jc w:val="left"/>
              <w:rPr>
                <w:rFonts w:ascii="Helvetica" w:eastAsia="宋体" w:hAnsi="Helvetica" w:cs="Helvetica"/>
                <w:kern w:val="0"/>
                <w:sz w:val="22"/>
              </w:rPr>
            </w:pPr>
          </w:p>
        </w:tc>
        <w:tc>
          <w:tcPr>
            <w:tcW w:w="1475" w:type="dxa"/>
            <w:vAlign w:val="center"/>
          </w:tcPr>
          <w:p w:rsidR="00BB58B6" w:rsidRDefault="00BB58B6">
            <w:pPr>
              <w:widowControl/>
              <w:jc w:val="left"/>
              <w:rPr>
                <w:rFonts w:ascii="Helvetica" w:eastAsia="宋体" w:hAnsi="Helvetica" w:cs="Helvetica"/>
                <w:kern w:val="0"/>
                <w:sz w:val="22"/>
              </w:rPr>
            </w:pPr>
          </w:p>
        </w:tc>
        <w:tc>
          <w:tcPr>
            <w:tcW w:w="2949"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02</w:t>
            </w:r>
            <w:r>
              <w:rPr>
                <w:rFonts w:ascii="Helvetica" w:eastAsia="宋体" w:hAnsi="Helvetica" w:cs="Helvetica"/>
                <w:kern w:val="0"/>
                <w:sz w:val="20"/>
                <w:szCs w:val="20"/>
              </w:rPr>
              <w:t>表</w:t>
            </w:r>
          </w:p>
        </w:tc>
      </w:tr>
      <w:tr w:rsidR="00BB58B6">
        <w:trPr>
          <w:jc w:val="center"/>
        </w:trPr>
        <w:tc>
          <w:tcPr>
            <w:tcW w:w="11773" w:type="dxa"/>
            <w:gridSpan w:val="9"/>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2949"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BB58B6">
        <w:trPr>
          <w:jc w:val="center"/>
        </w:trPr>
        <w:tc>
          <w:tcPr>
            <w:tcW w:w="3905"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1993"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本年收入合计</w:t>
            </w:r>
          </w:p>
        </w:tc>
        <w:tc>
          <w:tcPr>
            <w:tcW w:w="1463"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财政拨款收入</w:t>
            </w:r>
          </w:p>
        </w:tc>
        <w:tc>
          <w:tcPr>
            <w:tcW w:w="1463"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上级补助收入</w:t>
            </w:r>
          </w:p>
        </w:tc>
        <w:tc>
          <w:tcPr>
            <w:tcW w:w="1475"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事业收入</w:t>
            </w:r>
          </w:p>
        </w:tc>
        <w:tc>
          <w:tcPr>
            <w:tcW w:w="1475"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经营收入</w:t>
            </w:r>
          </w:p>
        </w:tc>
        <w:tc>
          <w:tcPr>
            <w:tcW w:w="1475"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附属单位上缴收入</w:t>
            </w:r>
          </w:p>
        </w:tc>
        <w:tc>
          <w:tcPr>
            <w:tcW w:w="1475"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其他收入</w:t>
            </w:r>
          </w:p>
        </w:tc>
      </w:tr>
      <w:tr w:rsidR="00BB58B6">
        <w:trPr>
          <w:trHeight w:val="312"/>
          <w:jc w:val="center"/>
        </w:trPr>
        <w:tc>
          <w:tcPr>
            <w:tcW w:w="968" w:type="dxa"/>
            <w:gridSpan w:val="3"/>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功能分类科目编码</w:t>
            </w:r>
          </w:p>
        </w:tc>
        <w:tc>
          <w:tcPr>
            <w:tcW w:w="2938"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3905"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7</w:t>
            </w:r>
          </w:p>
        </w:tc>
      </w:tr>
      <w:tr w:rsidR="00BB58B6">
        <w:trPr>
          <w:jc w:val="center"/>
        </w:trPr>
        <w:tc>
          <w:tcPr>
            <w:tcW w:w="3905"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144.41</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120.41</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25.00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一般公共服务支出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86.30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86.30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20103</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政府办公厅（室）及相关机构事务</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86.30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86.30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2010350</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事业运行</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86.30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86.30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国防支出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20306</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国防动员</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2030603</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人民防空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208</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社会保障和就业支出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20805</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行政事业单位养老支出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2080505</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机关事业单位基本养老保险缴费支出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卫生健康支出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21011</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行政事业单位医疗</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2101102</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事业单位医疗</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212</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城乡社区支出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25.00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lastRenderedPageBreak/>
              <w:t>21201</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城乡社区管理事务</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25.00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2120101</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行政运行</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25.00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住房保障支出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22102</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住房改革支出</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96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2210201</w:t>
            </w:r>
          </w:p>
        </w:tc>
        <w:tc>
          <w:tcPr>
            <w:tcW w:w="293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住房公积金</w:t>
            </w:r>
          </w:p>
        </w:tc>
        <w:tc>
          <w:tcPr>
            <w:tcW w:w="199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46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4723" w:type="dxa"/>
            <w:gridSpan w:val="11"/>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注：本表反映部门本年度取得的各项收入情况。本表金额转换为万元时，因四舍五入可能存在尾数误差。</w:t>
            </w:r>
          </w:p>
        </w:tc>
      </w:tr>
    </w:tbl>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369"/>
        <w:gridCol w:w="368"/>
        <w:gridCol w:w="369"/>
        <w:gridCol w:w="3249"/>
        <w:gridCol w:w="2212"/>
        <w:gridCol w:w="1624"/>
        <w:gridCol w:w="1624"/>
        <w:gridCol w:w="1636"/>
        <w:gridCol w:w="1636"/>
        <w:gridCol w:w="1636"/>
      </w:tblGrid>
      <w:tr w:rsidR="00BB58B6">
        <w:trPr>
          <w:jc w:val="center"/>
        </w:trPr>
        <w:tc>
          <w:tcPr>
            <w:tcW w:w="14723" w:type="dxa"/>
            <w:gridSpan w:val="10"/>
            <w:vAlign w:val="center"/>
          </w:tcPr>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t>支出决算表</w:t>
            </w:r>
          </w:p>
        </w:tc>
      </w:tr>
      <w:tr w:rsidR="00BB58B6">
        <w:trPr>
          <w:jc w:val="center"/>
        </w:trPr>
        <w:tc>
          <w:tcPr>
            <w:tcW w:w="369" w:type="dxa"/>
            <w:vAlign w:val="center"/>
          </w:tcPr>
          <w:p w:rsidR="00BB58B6" w:rsidRDefault="00BB58B6">
            <w:pPr>
              <w:widowControl/>
              <w:jc w:val="left"/>
              <w:rPr>
                <w:rFonts w:ascii="Helvetica" w:eastAsia="宋体" w:hAnsi="Helvetica" w:cs="Helvetica"/>
                <w:kern w:val="0"/>
                <w:sz w:val="22"/>
              </w:rPr>
            </w:pPr>
          </w:p>
        </w:tc>
        <w:tc>
          <w:tcPr>
            <w:tcW w:w="369" w:type="dxa"/>
            <w:vAlign w:val="center"/>
          </w:tcPr>
          <w:p w:rsidR="00BB58B6" w:rsidRDefault="00BB58B6">
            <w:pPr>
              <w:widowControl/>
              <w:jc w:val="left"/>
              <w:rPr>
                <w:rFonts w:ascii="Helvetica" w:eastAsia="宋体" w:hAnsi="Helvetica" w:cs="Helvetica"/>
                <w:kern w:val="0"/>
                <w:sz w:val="22"/>
              </w:rPr>
            </w:pPr>
          </w:p>
        </w:tc>
        <w:tc>
          <w:tcPr>
            <w:tcW w:w="369" w:type="dxa"/>
            <w:vAlign w:val="center"/>
          </w:tcPr>
          <w:p w:rsidR="00BB58B6" w:rsidRDefault="00BB58B6">
            <w:pPr>
              <w:widowControl/>
              <w:jc w:val="left"/>
              <w:rPr>
                <w:rFonts w:ascii="Helvetica" w:eastAsia="宋体" w:hAnsi="Helvetica" w:cs="Helvetica"/>
                <w:kern w:val="0"/>
                <w:sz w:val="22"/>
              </w:rPr>
            </w:pPr>
          </w:p>
        </w:tc>
        <w:tc>
          <w:tcPr>
            <w:tcW w:w="3249" w:type="dxa"/>
            <w:vAlign w:val="center"/>
          </w:tcPr>
          <w:p w:rsidR="00BB58B6" w:rsidRDefault="00BB58B6">
            <w:pPr>
              <w:widowControl/>
              <w:jc w:val="left"/>
              <w:rPr>
                <w:rFonts w:ascii="Helvetica" w:eastAsia="宋体" w:hAnsi="Helvetica" w:cs="Helvetica"/>
                <w:kern w:val="0"/>
                <w:sz w:val="22"/>
              </w:rPr>
            </w:pPr>
          </w:p>
        </w:tc>
        <w:tc>
          <w:tcPr>
            <w:tcW w:w="2212" w:type="dxa"/>
            <w:vAlign w:val="center"/>
          </w:tcPr>
          <w:p w:rsidR="00BB58B6" w:rsidRDefault="00BB58B6">
            <w:pPr>
              <w:widowControl/>
              <w:jc w:val="left"/>
              <w:rPr>
                <w:rFonts w:ascii="Helvetica" w:eastAsia="宋体" w:hAnsi="Helvetica" w:cs="Helvetica"/>
                <w:kern w:val="0"/>
                <w:sz w:val="22"/>
              </w:rPr>
            </w:pPr>
          </w:p>
        </w:tc>
        <w:tc>
          <w:tcPr>
            <w:tcW w:w="1624" w:type="dxa"/>
            <w:vAlign w:val="center"/>
          </w:tcPr>
          <w:p w:rsidR="00BB58B6" w:rsidRDefault="00BB58B6">
            <w:pPr>
              <w:widowControl/>
              <w:jc w:val="left"/>
              <w:rPr>
                <w:rFonts w:ascii="Helvetica" w:eastAsia="宋体" w:hAnsi="Helvetica" w:cs="Helvetica"/>
                <w:kern w:val="0"/>
                <w:sz w:val="22"/>
              </w:rPr>
            </w:pPr>
          </w:p>
        </w:tc>
        <w:tc>
          <w:tcPr>
            <w:tcW w:w="1624" w:type="dxa"/>
            <w:vAlign w:val="center"/>
          </w:tcPr>
          <w:p w:rsidR="00BB58B6" w:rsidRDefault="00BB58B6">
            <w:pPr>
              <w:widowControl/>
              <w:jc w:val="left"/>
              <w:rPr>
                <w:rFonts w:ascii="Helvetica" w:eastAsia="宋体" w:hAnsi="Helvetica" w:cs="Helvetica"/>
                <w:kern w:val="0"/>
                <w:sz w:val="22"/>
              </w:rPr>
            </w:pPr>
          </w:p>
        </w:tc>
        <w:tc>
          <w:tcPr>
            <w:tcW w:w="1636" w:type="dxa"/>
            <w:vAlign w:val="center"/>
          </w:tcPr>
          <w:p w:rsidR="00BB58B6" w:rsidRDefault="00BB58B6">
            <w:pPr>
              <w:widowControl/>
              <w:jc w:val="left"/>
              <w:rPr>
                <w:rFonts w:ascii="Helvetica" w:eastAsia="宋体" w:hAnsi="Helvetica" w:cs="Helvetica"/>
                <w:kern w:val="0"/>
                <w:sz w:val="22"/>
              </w:rPr>
            </w:pPr>
          </w:p>
        </w:tc>
        <w:tc>
          <w:tcPr>
            <w:tcW w:w="3272"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03</w:t>
            </w:r>
            <w:r>
              <w:rPr>
                <w:rFonts w:ascii="Helvetica" w:eastAsia="宋体" w:hAnsi="Helvetica" w:cs="Helvetica"/>
                <w:kern w:val="0"/>
                <w:sz w:val="20"/>
                <w:szCs w:val="20"/>
              </w:rPr>
              <w:t>表</w:t>
            </w:r>
          </w:p>
        </w:tc>
      </w:tr>
      <w:tr w:rsidR="00BB58B6">
        <w:trPr>
          <w:jc w:val="center"/>
        </w:trPr>
        <w:tc>
          <w:tcPr>
            <w:tcW w:w="11451" w:type="dxa"/>
            <w:gridSpan w:val="8"/>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3272"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BB58B6">
        <w:trPr>
          <w:jc w:val="center"/>
        </w:trPr>
        <w:tc>
          <w:tcPr>
            <w:tcW w:w="4355"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2212"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本年支出合计</w:t>
            </w:r>
          </w:p>
        </w:tc>
        <w:tc>
          <w:tcPr>
            <w:tcW w:w="162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基本支出</w:t>
            </w:r>
          </w:p>
        </w:tc>
        <w:tc>
          <w:tcPr>
            <w:tcW w:w="162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项目支出</w:t>
            </w:r>
          </w:p>
        </w:tc>
        <w:tc>
          <w:tcPr>
            <w:tcW w:w="1636"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上缴上级支出</w:t>
            </w:r>
          </w:p>
        </w:tc>
        <w:tc>
          <w:tcPr>
            <w:tcW w:w="1636"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经营支出</w:t>
            </w:r>
          </w:p>
        </w:tc>
        <w:tc>
          <w:tcPr>
            <w:tcW w:w="1636"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对附属单位补助支出</w:t>
            </w:r>
          </w:p>
        </w:tc>
      </w:tr>
      <w:tr w:rsidR="00BB58B6">
        <w:trPr>
          <w:trHeight w:val="312"/>
          <w:jc w:val="center"/>
        </w:trPr>
        <w:tc>
          <w:tcPr>
            <w:tcW w:w="1106" w:type="dxa"/>
            <w:gridSpan w:val="3"/>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功能分类科目编码</w:t>
            </w:r>
          </w:p>
        </w:tc>
        <w:tc>
          <w:tcPr>
            <w:tcW w:w="3249"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4355"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w:t>
            </w:r>
          </w:p>
        </w:tc>
      </w:tr>
      <w:tr w:rsidR="00BB58B6">
        <w:trPr>
          <w:jc w:val="center"/>
        </w:trPr>
        <w:tc>
          <w:tcPr>
            <w:tcW w:w="4355"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169.9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169.9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一般公共服务支出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110.79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110.79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20103</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政府办公厅（室）及相关机构事务</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110.79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110.79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2010350</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事业运行</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108.19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108.19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2010399</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其他政府办公厅（室）及相关机构事务支出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2.60</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2.60</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国防支出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20306</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国防动员</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2030603</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人民防空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lastRenderedPageBreak/>
              <w:t>208</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社会保障和就业支出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20805</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行政事业单位养老支出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2080505</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机关事业单位基本养老保险缴费支出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卫生健康支出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21011</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行政事业单位医疗</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2101102</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事业单位医疗</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212</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城乡社区支出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21201</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城乡社区管理事务</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2120101</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行政运行</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27.89</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住房保障支出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22102</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住房改革支出</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10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2210201</w:t>
            </w:r>
          </w:p>
        </w:tc>
        <w:tc>
          <w:tcPr>
            <w:tcW w:w="32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住房公积金</w:t>
            </w:r>
          </w:p>
        </w:tc>
        <w:tc>
          <w:tcPr>
            <w:tcW w:w="221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62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4723" w:type="dxa"/>
            <w:gridSpan w:val="10"/>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注：本表反映部门本年度各项支出情况。本表金额转换为万元时，因四舍五入可能存在尾数误差。</w:t>
            </w:r>
          </w:p>
        </w:tc>
      </w:tr>
    </w:tbl>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2949"/>
        <w:gridCol w:w="495"/>
        <w:gridCol w:w="1440"/>
        <w:gridCol w:w="3398"/>
        <w:gridCol w:w="484"/>
        <w:gridCol w:w="1947"/>
        <w:gridCol w:w="1337"/>
        <w:gridCol w:w="1336"/>
        <w:gridCol w:w="1337"/>
      </w:tblGrid>
      <w:tr w:rsidR="00BB58B6">
        <w:trPr>
          <w:jc w:val="center"/>
        </w:trPr>
        <w:tc>
          <w:tcPr>
            <w:tcW w:w="14723" w:type="dxa"/>
            <w:gridSpan w:val="9"/>
            <w:vAlign w:val="center"/>
          </w:tcPr>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t>财政拨款收入支出决算总表</w:t>
            </w:r>
          </w:p>
        </w:tc>
      </w:tr>
      <w:tr w:rsidR="00BB58B6">
        <w:trPr>
          <w:jc w:val="center"/>
        </w:trPr>
        <w:tc>
          <w:tcPr>
            <w:tcW w:w="2949" w:type="dxa"/>
            <w:vAlign w:val="center"/>
          </w:tcPr>
          <w:p w:rsidR="00BB58B6" w:rsidRDefault="00BB58B6">
            <w:pPr>
              <w:widowControl/>
              <w:jc w:val="left"/>
              <w:rPr>
                <w:rFonts w:ascii="Helvetica" w:eastAsia="宋体" w:hAnsi="Helvetica" w:cs="Helvetica"/>
                <w:kern w:val="0"/>
                <w:sz w:val="22"/>
              </w:rPr>
            </w:pPr>
          </w:p>
        </w:tc>
        <w:tc>
          <w:tcPr>
            <w:tcW w:w="495" w:type="dxa"/>
            <w:vAlign w:val="center"/>
          </w:tcPr>
          <w:p w:rsidR="00BB58B6" w:rsidRDefault="00BB58B6">
            <w:pPr>
              <w:widowControl/>
              <w:jc w:val="left"/>
              <w:rPr>
                <w:rFonts w:ascii="Helvetica" w:eastAsia="宋体" w:hAnsi="Helvetica" w:cs="Helvetica"/>
                <w:kern w:val="0"/>
                <w:sz w:val="22"/>
              </w:rPr>
            </w:pPr>
          </w:p>
        </w:tc>
        <w:tc>
          <w:tcPr>
            <w:tcW w:w="1440" w:type="dxa"/>
            <w:vAlign w:val="center"/>
          </w:tcPr>
          <w:p w:rsidR="00BB58B6" w:rsidRDefault="00BB58B6">
            <w:pPr>
              <w:widowControl/>
              <w:jc w:val="left"/>
              <w:rPr>
                <w:rFonts w:ascii="Helvetica" w:eastAsia="宋体" w:hAnsi="Helvetica" w:cs="Helvetica"/>
                <w:kern w:val="0"/>
                <w:sz w:val="22"/>
              </w:rPr>
            </w:pPr>
          </w:p>
        </w:tc>
        <w:tc>
          <w:tcPr>
            <w:tcW w:w="3398" w:type="dxa"/>
            <w:vAlign w:val="center"/>
          </w:tcPr>
          <w:p w:rsidR="00BB58B6" w:rsidRDefault="00BB58B6">
            <w:pPr>
              <w:widowControl/>
              <w:jc w:val="left"/>
              <w:rPr>
                <w:rFonts w:ascii="Helvetica" w:eastAsia="宋体" w:hAnsi="Helvetica" w:cs="Helvetica"/>
                <w:kern w:val="0"/>
                <w:sz w:val="22"/>
              </w:rPr>
            </w:pPr>
          </w:p>
        </w:tc>
        <w:tc>
          <w:tcPr>
            <w:tcW w:w="484" w:type="dxa"/>
            <w:vAlign w:val="center"/>
          </w:tcPr>
          <w:p w:rsidR="00BB58B6" w:rsidRDefault="00BB58B6">
            <w:pPr>
              <w:widowControl/>
              <w:jc w:val="left"/>
              <w:rPr>
                <w:rFonts w:ascii="Helvetica" w:eastAsia="宋体" w:hAnsi="Helvetica" w:cs="Helvetica"/>
                <w:kern w:val="0"/>
                <w:sz w:val="22"/>
              </w:rPr>
            </w:pPr>
          </w:p>
        </w:tc>
        <w:tc>
          <w:tcPr>
            <w:tcW w:w="1947" w:type="dxa"/>
            <w:vAlign w:val="center"/>
          </w:tcPr>
          <w:p w:rsidR="00BB58B6" w:rsidRDefault="00BB58B6">
            <w:pPr>
              <w:widowControl/>
              <w:jc w:val="left"/>
              <w:rPr>
                <w:rFonts w:ascii="Helvetica" w:eastAsia="宋体" w:hAnsi="Helvetica" w:cs="Helvetica"/>
                <w:kern w:val="0"/>
                <w:sz w:val="22"/>
              </w:rPr>
            </w:pPr>
          </w:p>
        </w:tc>
        <w:tc>
          <w:tcPr>
            <w:tcW w:w="1336" w:type="dxa"/>
            <w:vAlign w:val="center"/>
          </w:tcPr>
          <w:p w:rsidR="00BB58B6" w:rsidRDefault="00BB58B6">
            <w:pPr>
              <w:widowControl/>
              <w:jc w:val="left"/>
              <w:rPr>
                <w:rFonts w:ascii="Helvetica" w:eastAsia="宋体" w:hAnsi="Helvetica" w:cs="Helvetica"/>
                <w:kern w:val="0"/>
                <w:sz w:val="22"/>
              </w:rPr>
            </w:pPr>
          </w:p>
        </w:tc>
        <w:tc>
          <w:tcPr>
            <w:tcW w:w="2673"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04</w:t>
            </w:r>
            <w:r>
              <w:rPr>
                <w:rFonts w:ascii="Helvetica" w:eastAsia="宋体" w:hAnsi="Helvetica" w:cs="Helvetica"/>
                <w:kern w:val="0"/>
                <w:sz w:val="20"/>
                <w:szCs w:val="20"/>
              </w:rPr>
              <w:t>表</w:t>
            </w:r>
          </w:p>
        </w:tc>
      </w:tr>
      <w:tr w:rsidR="00BB58B6">
        <w:trPr>
          <w:jc w:val="center"/>
        </w:trPr>
        <w:tc>
          <w:tcPr>
            <w:tcW w:w="12050" w:type="dxa"/>
            <w:gridSpan w:val="7"/>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2673"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BB58B6">
        <w:trPr>
          <w:jc w:val="center"/>
        </w:trPr>
        <w:tc>
          <w:tcPr>
            <w:tcW w:w="4884"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收</w:t>
            </w:r>
            <w:r>
              <w:rPr>
                <w:rFonts w:ascii="Helvetica" w:eastAsia="宋体" w:hAnsi="Helvetica" w:cs="Helvetica"/>
                <w:kern w:val="0"/>
                <w:sz w:val="22"/>
              </w:rPr>
              <w:t xml:space="preserve"> </w:t>
            </w:r>
            <w:r>
              <w:rPr>
                <w:rFonts w:ascii="Helvetica" w:eastAsia="宋体" w:hAnsi="Helvetica" w:cs="Helvetica"/>
                <w:kern w:val="0"/>
                <w:sz w:val="22"/>
              </w:rPr>
              <w:t>入</w:t>
            </w:r>
          </w:p>
        </w:tc>
        <w:tc>
          <w:tcPr>
            <w:tcW w:w="9838" w:type="dxa"/>
            <w:gridSpan w:val="6"/>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支</w:t>
            </w:r>
            <w:r>
              <w:rPr>
                <w:rFonts w:ascii="Helvetica" w:eastAsia="宋体" w:hAnsi="Helvetica" w:cs="Helvetica"/>
                <w:kern w:val="0"/>
                <w:sz w:val="22"/>
              </w:rPr>
              <w:t xml:space="preserve"> </w:t>
            </w:r>
            <w:r>
              <w:rPr>
                <w:rFonts w:ascii="Helvetica" w:eastAsia="宋体" w:hAnsi="Helvetica" w:cs="Helvetica"/>
                <w:kern w:val="0"/>
                <w:sz w:val="22"/>
              </w:rPr>
              <w:t>出</w:t>
            </w:r>
          </w:p>
        </w:tc>
      </w:tr>
      <w:tr w:rsidR="00BB58B6">
        <w:trPr>
          <w:trHeight w:val="312"/>
          <w:jc w:val="center"/>
        </w:trPr>
        <w:tc>
          <w:tcPr>
            <w:tcW w:w="2949"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495"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行次</w:t>
            </w:r>
          </w:p>
        </w:tc>
        <w:tc>
          <w:tcPr>
            <w:tcW w:w="1440"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金额</w:t>
            </w:r>
          </w:p>
        </w:tc>
        <w:tc>
          <w:tcPr>
            <w:tcW w:w="3398"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48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行次</w:t>
            </w:r>
          </w:p>
        </w:tc>
        <w:tc>
          <w:tcPr>
            <w:tcW w:w="1947"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336"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一般公共预算财政拨款</w:t>
            </w:r>
          </w:p>
        </w:tc>
        <w:tc>
          <w:tcPr>
            <w:tcW w:w="1336"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政府性基金预算财政拨款</w:t>
            </w:r>
          </w:p>
        </w:tc>
        <w:tc>
          <w:tcPr>
            <w:tcW w:w="1336"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国有资本经营预算财政拨款</w:t>
            </w:r>
          </w:p>
        </w:tc>
      </w:tr>
      <w:tr w:rsidR="00BB58B6">
        <w:trPr>
          <w:trHeight w:val="312"/>
          <w:jc w:val="center"/>
        </w:trPr>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center"/>
              <w:rPr>
                <w:rFonts w:ascii="Helvetica" w:eastAsia="宋体" w:hAnsi="Helvetica" w:cs="Helvetica"/>
                <w:kern w:val="0"/>
                <w:sz w:val="22"/>
              </w:rPr>
            </w:pP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center"/>
              <w:rPr>
                <w:rFonts w:ascii="Helvetica" w:eastAsia="宋体" w:hAnsi="Helvetica" w:cs="Helvetica"/>
                <w:kern w:val="0"/>
                <w:sz w:val="22"/>
              </w:rPr>
            </w:pP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一、一般公共预算财政拨款</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120.41</w:t>
            </w: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一、一般公共服务支出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33</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73.65</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73.65</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二、政府性基金预算财政拨款</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二、外交支出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34</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lastRenderedPageBreak/>
              <w:t>三、国有资本经营财政拨款</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三、国防支出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35</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四、公共安全支出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36</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五、教育支出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37</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六、科学技术支出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38</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7</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七、文化旅游体育与传媒支出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39</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8</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八、社会保障和就业支出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40</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9</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九、卫生健康支出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41</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10</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十、节能环保支出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42</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11</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十一、城乡社区支出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43</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12</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十二、农林水支出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44</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13</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十三、交通运输支出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45</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14</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十四、资源勘探工业信息等支出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46</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15</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十五、商业服务业等支出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47</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16</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十六、金融支出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48</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17</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十七、援助其他地区支出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49</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18</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十八、自然资源海洋气象等支出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50</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19</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十九、住房保障支出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51</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20</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二十、粮油物资储备支出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52</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21</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二十一、国有资本经营预算支出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53</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22</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二十二、灾害防治及应急管理支出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54</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23</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二十三、其他支出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55</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center"/>
              <w:rPr>
                <w:rFonts w:ascii="Helvetica" w:eastAsia="宋体" w:hAnsi="Helvetica" w:cs="Helvetica"/>
                <w:b/>
                <w:bCs/>
                <w:kern w:val="0"/>
                <w:sz w:val="20"/>
                <w:szCs w:val="20"/>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24</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二十四、债务还本支出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56</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0"/>
                <w:szCs w:val="20"/>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25</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二十五、债务付息支出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57</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0"/>
                <w:szCs w:val="20"/>
              </w:rPr>
            </w:pP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26</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二十六、抗疫特别国债安排的支出</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58</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本年收入合计</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27</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120.41</w:t>
            </w: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本年支出合计</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59</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107.76</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107.76</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lastRenderedPageBreak/>
              <w:t>年初财政拨款结转和结余</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28</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2.60</w:t>
            </w: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年末财政拨款结转和结余</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60</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15.25</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15.25</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一般公共预算财政拨款</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29</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2.60</w:t>
            </w: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61</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政府性基金预算财政拨款</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30</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62</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国有资本经营预算财政拨款</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31</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63</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294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总计</w:t>
            </w:r>
          </w:p>
        </w:tc>
        <w:tc>
          <w:tcPr>
            <w:tcW w:w="495"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32</w:t>
            </w:r>
          </w:p>
        </w:tc>
        <w:tc>
          <w:tcPr>
            <w:tcW w:w="144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123.01</w:t>
            </w:r>
          </w:p>
        </w:tc>
        <w:tc>
          <w:tcPr>
            <w:tcW w:w="339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总计</w:t>
            </w:r>
          </w:p>
        </w:tc>
        <w:tc>
          <w:tcPr>
            <w:tcW w:w="48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64</w:t>
            </w:r>
          </w:p>
        </w:tc>
        <w:tc>
          <w:tcPr>
            <w:tcW w:w="194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123.01</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123.01</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336"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r>
      <w:tr w:rsidR="00BB58B6">
        <w:trPr>
          <w:jc w:val="center"/>
        </w:trPr>
        <w:tc>
          <w:tcPr>
            <w:tcW w:w="14723" w:type="dxa"/>
            <w:gridSpan w:val="9"/>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426"/>
        <w:gridCol w:w="426"/>
        <w:gridCol w:w="415"/>
        <w:gridCol w:w="4954"/>
        <w:gridCol w:w="2834"/>
        <w:gridCol w:w="2834"/>
        <w:gridCol w:w="2834"/>
      </w:tblGrid>
      <w:tr w:rsidR="00BB58B6">
        <w:trPr>
          <w:jc w:val="center"/>
        </w:trPr>
        <w:tc>
          <w:tcPr>
            <w:tcW w:w="14723" w:type="dxa"/>
            <w:gridSpan w:val="7"/>
            <w:vAlign w:val="center"/>
          </w:tcPr>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t>一般公共预算财政拨款支出决算表</w:t>
            </w:r>
          </w:p>
        </w:tc>
      </w:tr>
      <w:tr w:rsidR="00BB58B6">
        <w:trPr>
          <w:jc w:val="center"/>
        </w:trPr>
        <w:tc>
          <w:tcPr>
            <w:tcW w:w="426" w:type="dxa"/>
            <w:vAlign w:val="center"/>
          </w:tcPr>
          <w:p w:rsidR="00BB58B6" w:rsidRDefault="00BB58B6">
            <w:pPr>
              <w:widowControl/>
              <w:jc w:val="left"/>
              <w:rPr>
                <w:rFonts w:ascii="Helvetica" w:eastAsia="宋体" w:hAnsi="Helvetica" w:cs="Helvetica"/>
                <w:kern w:val="0"/>
                <w:sz w:val="22"/>
              </w:rPr>
            </w:pPr>
          </w:p>
        </w:tc>
        <w:tc>
          <w:tcPr>
            <w:tcW w:w="426" w:type="dxa"/>
            <w:vAlign w:val="center"/>
          </w:tcPr>
          <w:p w:rsidR="00BB58B6" w:rsidRDefault="00BB58B6">
            <w:pPr>
              <w:widowControl/>
              <w:jc w:val="left"/>
              <w:rPr>
                <w:rFonts w:ascii="Helvetica" w:eastAsia="宋体" w:hAnsi="Helvetica" w:cs="Helvetica"/>
                <w:kern w:val="0"/>
                <w:sz w:val="22"/>
              </w:rPr>
            </w:pPr>
          </w:p>
        </w:tc>
        <w:tc>
          <w:tcPr>
            <w:tcW w:w="415" w:type="dxa"/>
            <w:vAlign w:val="center"/>
          </w:tcPr>
          <w:p w:rsidR="00BB58B6" w:rsidRDefault="00BB58B6">
            <w:pPr>
              <w:widowControl/>
              <w:jc w:val="left"/>
              <w:rPr>
                <w:rFonts w:ascii="Helvetica" w:eastAsia="宋体" w:hAnsi="Helvetica" w:cs="Helvetica"/>
                <w:kern w:val="0"/>
                <w:sz w:val="22"/>
              </w:rPr>
            </w:pPr>
          </w:p>
        </w:tc>
        <w:tc>
          <w:tcPr>
            <w:tcW w:w="4954" w:type="dxa"/>
            <w:vAlign w:val="center"/>
          </w:tcPr>
          <w:p w:rsidR="00BB58B6" w:rsidRDefault="00BB58B6">
            <w:pPr>
              <w:widowControl/>
              <w:jc w:val="left"/>
              <w:rPr>
                <w:rFonts w:ascii="Helvetica" w:eastAsia="宋体" w:hAnsi="Helvetica" w:cs="Helvetica"/>
                <w:kern w:val="0"/>
                <w:sz w:val="22"/>
              </w:rPr>
            </w:pPr>
          </w:p>
        </w:tc>
        <w:tc>
          <w:tcPr>
            <w:tcW w:w="2834" w:type="dxa"/>
            <w:vAlign w:val="center"/>
          </w:tcPr>
          <w:p w:rsidR="00BB58B6" w:rsidRDefault="00BB58B6">
            <w:pPr>
              <w:widowControl/>
              <w:jc w:val="left"/>
              <w:rPr>
                <w:rFonts w:ascii="Helvetica" w:eastAsia="宋体" w:hAnsi="Helvetica" w:cs="Helvetica"/>
                <w:kern w:val="0"/>
                <w:sz w:val="22"/>
              </w:rPr>
            </w:pPr>
          </w:p>
        </w:tc>
        <w:tc>
          <w:tcPr>
            <w:tcW w:w="5668"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05</w:t>
            </w:r>
            <w:r>
              <w:rPr>
                <w:rFonts w:ascii="Helvetica" w:eastAsia="宋体" w:hAnsi="Helvetica" w:cs="Helvetica"/>
                <w:kern w:val="0"/>
                <w:sz w:val="20"/>
                <w:szCs w:val="20"/>
              </w:rPr>
              <w:t>表</w:t>
            </w:r>
          </w:p>
        </w:tc>
      </w:tr>
      <w:tr w:rsidR="00BB58B6">
        <w:trPr>
          <w:jc w:val="center"/>
        </w:trPr>
        <w:tc>
          <w:tcPr>
            <w:tcW w:w="9055" w:type="dxa"/>
            <w:gridSpan w:val="5"/>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5668"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BB58B6">
        <w:trPr>
          <w:jc w:val="center"/>
        </w:trPr>
        <w:tc>
          <w:tcPr>
            <w:tcW w:w="6221"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8502"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本年支出</w:t>
            </w:r>
          </w:p>
        </w:tc>
      </w:tr>
      <w:tr w:rsidR="00BB58B6">
        <w:trPr>
          <w:trHeight w:val="312"/>
          <w:jc w:val="center"/>
        </w:trPr>
        <w:tc>
          <w:tcPr>
            <w:tcW w:w="1267" w:type="dxa"/>
            <w:gridSpan w:val="3"/>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功能分类科目编码</w:t>
            </w:r>
          </w:p>
        </w:tc>
        <w:tc>
          <w:tcPr>
            <w:tcW w:w="495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283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小计</w:t>
            </w:r>
          </w:p>
        </w:tc>
        <w:tc>
          <w:tcPr>
            <w:tcW w:w="283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基本支出</w:t>
            </w:r>
          </w:p>
        </w:tc>
        <w:tc>
          <w:tcPr>
            <w:tcW w:w="283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项目支出</w:t>
            </w: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6221"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r>
      <w:tr w:rsidR="00BB58B6">
        <w:trPr>
          <w:jc w:val="center"/>
        </w:trPr>
        <w:tc>
          <w:tcPr>
            <w:tcW w:w="6221"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107.76</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hint="eastAsia"/>
                <w:b/>
                <w:bCs/>
                <w:kern w:val="0"/>
                <w:sz w:val="22"/>
              </w:rPr>
              <w:t>107.76</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一般公共服务支出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73.65</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73.65</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20103</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政府办公厅（室）及相关机构事务</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73.65</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73.65</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2010350</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事业运行</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71.05</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71.05</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2010399</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其他政府办公厅（室）及相关机构事务支出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2.60</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2.60</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国防支出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20306</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国防动员</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2030603</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人民防空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hint="eastAsia"/>
                <w:kern w:val="0"/>
                <w:sz w:val="22"/>
              </w:rPr>
              <w:t>0</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lastRenderedPageBreak/>
              <w:t>208</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社会保障和就业支出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20805</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行政事业单位养老支出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2080505</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机关事业单位基本养老保险缴费支出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卫生健康支出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21011</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行政事业单位医疗</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2101102</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事业单位医疗</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10.06</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212</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城乡社区支出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21201</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城乡社区管理事务</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2120101</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行政运行</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2.89</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住房保障支出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22102</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住房改革支出</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267"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2210201</w:t>
            </w:r>
          </w:p>
        </w:tc>
        <w:tc>
          <w:tcPr>
            <w:tcW w:w="49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住房公积金</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9.07</w:t>
            </w:r>
          </w:p>
        </w:tc>
        <w:tc>
          <w:tcPr>
            <w:tcW w:w="283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BB58B6">
        <w:trPr>
          <w:jc w:val="center"/>
        </w:trPr>
        <w:tc>
          <w:tcPr>
            <w:tcW w:w="14723" w:type="dxa"/>
            <w:gridSpan w:val="7"/>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注：本表反映部门本年度一般公共预算财政拨款支出情况。本表金额转换为万元时，因四舍五入可能存在尾数误差。</w:t>
            </w:r>
          </w:p>
        </w:tc>
      </w:tr>
    </w:tbl>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657"/>
        <w:gridCol w:w="3099"/>
        <w:gridCol w:w="1578"/>
        <w:gridCol w:w="657"/>
        <w:gridCol w:w="2442"/>
        <w:gridCol w:w="1578"/>
        <w:gridCol w:w="657"/>
        <w:gridCol w:w="2454"/>
        <w:gridCol w:w="1601"/>
      </w:tblGrid>
      <w:tr w:rsidR="00BB58B6">
        <w:trPr>
          <w:jc w:val="center"/>
        </w:trPr>
        <w:tc>
          <w:tcPr>
            <w:tcW w:w="14723" w:type="dxa"/>
            <w:gridSpan w:val="9"/>
            <w:vAlign w:val="center"/>
          </w:tcPr>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t>一般公共预算财政拨款基本支出决算表</w:t>
            </w:r>
          </w:p>
        </w:tc>
      </w:tr>
      <w:tr w:rsidR="00BB58B6">
        <w:trPr>
          <w:jc w:val="center"/>
        </w:trPr>
        <w:tc>
          <w:tcPr>
            <w:tcW w:w="657" w:type="dxa"/>
            <w:vAlign w:val="center"/>
          </w:tcPr>
          <w:p w:rsidR="00BB58B6" w:rsidRDefault="00BB58B6">
            <w:pPr>
              <w:widowControl/>
              <w:jc w:val="left"/>
              <w:rPr>
                <w:rFonts w:ascii="Helvetica" w:eastAsia="宋体" w:hAnsi="Helvetica" w:cs="Helvetica"/>
                <w:kern w:val="0"/>
                <w:sz w:val="22"/>
              </w:rPr>
            </w:pPr>
          </w:p>
        </w:tc>
        <w:tc>
          <w:tcPr>
            <w:tcW w:w="3099" w:type="dxa"/>
            <w:vAlign w:val="center"/>
          </w:tcPr>
          <w:p w:rsidR="00BB58B6" w:rsidRDefault="00BB58B6">
            <w:pPr>
              <w:widowControl/>
              <w:jc w:val="left"/>
              <w:rPr>
                <w:rFonts w:ascii="Helvetica" w:eastAsia="宋体" w:hAnsi="Helvetica" w:cs="Helvetica"/>
                <w:kern w:val="0"/>
                <w:sz w:val="22"/>
              </w:rPr>
            </w:pPr>
          </w:p>
        </w:tc>
        <w:tc>
          <w:tcPr>
            <w:tcW w:w="1578" w:type="dxa"/>
            <w:vAlign w:val="center"/>
          </w:tcPr>
          <w:p w:rsidR="00BB58B6" w:rsidRDefault="00BB58B6">
            <w:pPr>
              <w:widowControl/>
              <w:jc w:val="left"/>
              <w:rPr>
                <w:rFonts w:ascii="Helvetica" w:eastAsia="宋体" w:hAnsi="Helvetica" w:cs="Helvetica"/>
                <w:kern w:val="0"/>
                <w:sz w:val="22"/>
              </w:rPr>
            </w:pPr>
          </w:p>
        </w:tc>
        <w:tc>
          <w:tcPr>
            <w:tcW w:w="657" w:type="dxa"/>
            <w:vAlign w:val="center"/>
          </w:tcPr>
          <w:p w:rsidR="00BB58B6" w:rsidRDefault="00BB58B6">
            <w:pPr>
              <w:widowControl/>
              <w:jc w:val="left"/>
              <w:rPr>
                <w:rFonts w:ascii="Helvetica" w:eastAsia="宋体" w:hAnsi="Helvetica" w:cs="Helvetica"/>
                <w:kern w:val="0"/>
                <w:sz w:val="22"/>
              </w:rPr>
            </w:pPr>
          </w:p>
        </w:tc>
        <w:tc>
          <w:tcPr>
            <w:tcW w:w="2442" w:type="dxa"/>
            <w:vAlign w:val="center"/>
          </w:tcPr>
          <w:p w:rsidR="00BB58B6" w:rsidRDefault="00BB58B6">
            <w:pPr>
              <w:widowControl/>
              <w:jc w:val="left"/>
              <w:rPr>
                <w:rFonts w:ascii="Helvetica" w:eastAsia="宋体" w:hAnsi="Helvetica" w:cs="Helvetica"/>
                <w:kern w:val="0"/>
                <w:sz w:val="22"/>
              </w:rPr>
            </w:pPr>
          </w:p>
        </w:tc>
        <w:tc>
          <w:tcPr>
            <w:tcW w:w="1578" w:type="dxa"/>
            <w:vAlign w:val="center"/>
          </w:tcPr>
          <w:p w:rsidR="00BB58B6" w:rsidRDefault="00BB58B6">
            <w:pPr>
              <w:widowControl/>
              <w:jc w:val="left"/>
              <w:rPr>
                <w:rFonts w:ascii="Helvetica" w:eastAsia="宋体" w:hAnsi="Helvetica" w:cs="Helvetica"/>
                <w:kern w:val="0"/>
                <w:sz w:val="22"/>
              </w:rPr>
            </w:pPr>
          </w:p>
        </w:tc>
        <w:tc>
          <w:tcPr>
            <w:tcW w:w="657" w:type="dxa"/>
            <w:vAlign w:val="center"/>
          </w:tcPr>
          <w:p w:rsidR="00BB58B6" w:rsidRDefault="00BB58B6">
            <w:pPr>
              <w:widowControl/>
              <w:jc w:val="left"/>
              <w:rPr>
                <w:rFonts w:ascii="Helvetica" w:eastAsia="宋体" w:hAnsi="Helvetica" w:cs="Helvetica"/>
                <w:kern w:val="0"/>
                <w:sz w:val="22"/>
              </w:rPr>
            </w:pPr>
          </w:p>
        </w:tc>
        <w:tc>
          <w:tcPr>
            <w:tcW w:w="4055" w:type="dxa"/>
            <w:gridSpan w:val="2"/>
            <w:vAlign w:val="center"/>
          </w:tcPr>
          <w:p w:rsidR="00BB58B6" w:rsidRDefault="007A6208">
            <w:pPr>
              <w:widowControl/>
              <w:jc w:val="right"/>
              <w:rPr>
                <w:rFonts w:ascii="Helvetica" w:eastAsia="宋体" w:hAnsi="Helvetica" w:cs="Helvetica"/>
                <w:kern w:val="0"/>
                <w:sz w:val="18"/>
                <w:szCs w:val="18"/>
              </w:rPr>
            </w:pPr>
            <w:r>
              <w:rPr>
                <w:rFonts w:ascii="Helvetica" w:eastAsia="宋体" w:hAnsi="Helvetica" w:cs="Helvetica"/>
                <w:kern w:val="0"/>
                <w:sz w:val="18"/>
                <w:szCs w:val="18"/>
              </w:rPr>
              <w:t>公开</w:t>
            </w:r>
            <w:r>
              <w:rPr>
                <w:rFonts w:ascii="Helvetica" w:eastAsia="宋体" w:hAnsi="Helvetica" w:cs="Helvetica"/>
                <w:kern w:val="0"/>
                <w:sz w:val="18"/>
                <w:szCs w:val="18"/>
              </w:rPr>
              <w:t>06</w:t>
            </w:r>
            <w:r>
              <w:rPr>
                <w:rFonts w:ascii="Helvetica" w:eastAsia="宋体" w:hAnsi="Helvetica" w:cs="Helvetica"/>
                <w:kern w:val="0"/>
                <w:sz w:val="18"/>
                <w:szCs w:val="18"/>
              </w:rPr>
              <w:t>表</w:t>
            </w:r>
          </w:p>
        </w:tc>
      </w:tr>
      <w:tr w:rsidR="00BB58B6">
        <w:trPr>
          <w:jc w:val="center"/>
        </w:trPr>
        <w:tc>
          <w:tcPr>
            <w:tcW w:w="10668" w:type="dxa"/>
            <w:gridSpan w:val="7"/>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4055" w:type="dxa"/>
            <w:gridSpan w:val="2"/>
            <w:vAlign w:val="center"/>
          </w:tcPr>
          <w:p w:rsidR="00BB58B6" w:rsidRDefault="007A6208">
            <w:pPr>
              <w:widowControl/>
              <w:jc w:val="right"/>
              <w:rPr>
                <w:rFonts w:ascii="Helvetica" w:eastAsia="宋体" w:hAnsi="Helvetica" w:cs="Helvetica"/>
                <w:kern w:val="0"/>
                <w:sz w:val="18"/>
                <w:szCs w:val="18"/>
              </w:rPr>
            </w:pPr>
            <w:r>
              <w:rPr>
                <w:rFonts w:ascii="Helvetica" w:eastAsia="宋体" w:hAnsi="Helvetica" w:cs="Helvetica"/>
                <w:kern w:val="0"/>
                <w:sz w:val="18"/>
                <w:szCs w:val="18"/>
              </w:rPr>
              <w:t>金额单位：万元</w:t>
            </w:r>
          </w:p>
        </w:tc>
      </w:tr>
      <w:tr w:rsidR="00BB58B6">
        <w:trPr>
          <w:jc w:val="center"/>
        </w:trPr>
        <w:tc>
          <w:tcPr>
            <w:tcW w:w="5334"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人员经费</w:t>
            </w:r>
          </w:p>
        </w:tc>
        <w:tc>
          <w:tcPr>
            <w:tcW w:w="9389" w:type="dxa"/>
            <w:gridSpan w:val="6"/>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公用经费</w:t>
            </w:r>
          </w:p>
        </w:tc>
      </w:tr>
      <w:tr w:rsidR="00BB58B6">
        <w:trPr>
          <w:trHeight w:val="312"/>
          <w:jc w:val="center"/>
        </w:trPr>
        <w:tc>
          <w:tcPr>
            <w:tcW w:w="657"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科目编码</w:t>
            </w:r>
          </w:p>
        </w:tc>
        <w:tc>
          <w:tcPr>
            <w:tcW w:w="3099"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1578"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决算数</w:t>
            </w:r>
          </w:p>
        </w:tc>
        <w:tc>
          <w:tcPr>
            <w:tcW w:w="657"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科目编码</w:t>
            </w:r>
          </w:p>
        </w:tc>
        <w:tc>
          <w:tcPr>
            <w:tcW w:w="2442"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1578"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决算数</w:t>
            </w:r>
          </w:p>
        </w:tc>
        <w:tc>
          <w:tcPr>
            <w:tcW w:w="657"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科目编码</w:t>
            </w:r>
          </w:p>
        </w:tc>
        <w:tc>
          <w:tcPr>
            <w:tcW w:w="245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1601"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决算数</w:t>
            </w:r>
          </w:p>
        </w:tc>
      </w:tr>
      <w:tr w:rsidR="00BB58B6">
        <w:trPr>
          <w:trHeight w:val="312"/>
          <w:jc w:val="center"/>
        </w:trPr>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301</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工资福利支出</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104.57</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302</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商品和服务支出</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2.51</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307</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债务利息及费用支出</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30101</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基本工资</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45.37</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30201</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办公费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0.14</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30701</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国内债务付息</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30102</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津贴补贴</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30202</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印刷费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0.03</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30702</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国外债务付息</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lastRenderedPageBreak/>
              <w:t>30103</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奖金</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30203</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咨询费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310</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资本性支出</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30106</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伙食补助费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30204</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手续费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31001</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房屋建筑物购建</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30107</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绩效工资</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20.55</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30205</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水费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31002</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办公设备购置</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30108</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机关事业单位基本养老保险缴费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12.18</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30206</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电费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31003</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专用设备购置</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30109</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职业年金缴费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30207</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邮电费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0.10</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31005</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基础设施建设</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30110</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职工基本医疗保险缴费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7.71</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30208</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取暖费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31006</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大型修缮</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30111</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公务员医疗补助缴费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6.17</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30209</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物业管理费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31007</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信息网络及软件购置更新</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30112</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其他社会保障缴费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0.53</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30211</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差旅费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1.74</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31008</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物资储备</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30113</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住房公积金</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12.07</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30212</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因公出国（境）费用</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31009</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土地补偿</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30114</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医疗费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30213</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维修（护）费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0.03</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31010</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安置补助</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30199</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其他工资福利支出</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30214</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租赁费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31011</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地上附着物和青苗补偿</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303</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对个人和家庭的补助</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5.22</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30215</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会议费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31012</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拆迁补偿</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30301</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离休费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30216</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培训费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31013</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公务用车购置</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30302</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退休费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4.58</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30217</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公务接待费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0.48</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31019</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其他交通工具购置</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30303</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退职（役）费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30218</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专用材料费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31021</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文物和陈列品购置</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30304</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抚恤金</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30224</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被装购置费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31022</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无形资产购置</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30305</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生活补助</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30225</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专用燃料费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31099</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其他资本性支出</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30306</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救济费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30226</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劳务费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399</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b/>
                <w:bCs/>
                <w:kern w:val="0"/>
                <w:sz w:val="22"/>
              </w:rPr>
            </w:pPr>
            <w:r>
              <w:rPr>
                <w:rFonts w:ascii="Helvetica" w:eastAsia="宋体" w:hAnsi="Helvetica" w:cs="Helvetica"/>
                <w:b/>
                <w:bCs/>
                <w:kern w:val="0"/>
                <w:sz w:val="22"/>
              </w:rPr>
              <w:t>其他支出</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30307</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医疗费补助</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30227</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委托业务费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39906</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赠与</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30308</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助学金</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30228</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工会经费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39907</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国家赔偿费用支出</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30309</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奖励金</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30229</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福利费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39908</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对民间非营利组织和群众性自治组织补贴</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30310</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个人农业生产补贴</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30231</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公务用车运行维护费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39999</w:t>
            </w: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其他支出</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30311</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代缴社会保险费</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30239</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其他交通费用</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30399</w:t>
            </w: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其他对个人和家庭的补助</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0.64</w:t>
            </w: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30240</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税金及附加费用</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309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30299</w:t>
            </w:r>
          </w:p>
        </w:tc>
        <w:tc>
          <w:tcPr>
            <w:tcW w:w="244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其他商品和服务支出</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65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5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3756" w:type="dxa"/>
            <w:gridSpan w:val="2"/>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人员经费合计</w:t>
            </w:r>
          </w:p>
        </w:tc>
        <w:tc>
          <w:tcPr>
            <w:tcW w:w="1578"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109.79</w:t>
            </w:r>
          </w:p>
        </w:tc>
        <w:tc>
          <w:tcPr>
            <w:tcW w:w="7788" w:type="dxa"/>
            <w:gridSpan w:val="5"/>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b/>
                <w:bCs/>
                <w:kern w:val="0"/>
                <w:sz w:val="22"/>
              </w:rPr>
            </w:pPr>
            <w:r>
              <w:rPr>
                <w:rFonts w:ascii="Helvetica" w:eastAsia="宋体" w:hAnsi="Helvetica" w:cs="Helvetica"/>
                <w:b/>
                <w:bCs/>
                <w:kern w:val="0"/>
                <w:sz w:val="22"/>
              </w:rPr>
              <w:t>公用经费合计</w:t>
            </w:r>
          </w:p>
        </w:tc>
        <w:tc>
          <w:tcPr>
            <w:tcW w:w="160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b/>
                <w:bCs/>
                <w:kern w:val="0"/>
                <w:sz w:val="22"/>
              </w:rPr>
            </w:pPr>
            <w:r>
              <w:rPr>
                <w:rFonts w:ascii="Helvetica" w:eastAsia="宋体" w:hAnsi="Helvetica" w:cs="Helvetica"/>
                <w:b/>
                <w:bCs/>
                <w:kern w:val="0"/>
                <w:sz w:val="22"/>
              </w:rPr>
              <w:t>2.51</w:t>
            </w:r>
          </w:p>
        </w:tc>
      </w:tr>
      <w:tr w:rsidR="00BB58B6">
        <w:trPr>
          <w:jc w:val="center"/>
        </w:trPr>
        <w:tc>
          <w:tcPr>
            <w:tcW w:w="14723" w:type="dxa"/>
            <w:gridSpan w:val="9"/>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注：本表反映部门本年度一般公共预算财政拨款基本支出明细情况。本表金额转换为万元时，因四舍五入可能存在尾数误差。</w:t>
            </w:r>
          </w:p>
        </w:tc>
      </w:tr>
    </w:tbl>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1232"/>
        <w:gridCol w:w="1232"/>
        <w:gridCol w:w="1233"/>
        <w:gridCol w:w="1233"/>
        <w:gridCol w:w="1233"/>
        <w:gridCol w:w="1233"/>
        <w:gridCol w:w="1221"/>
        <w:gridCol w:w="1221"/>
        <w:gridCol w:w="1221"/>
        <w:gridCol w:w="1221"/>
        <w:gridCol w:w="1221"/>
        <w:gridCol w:w="1222"/>
      </w:tblGrid>
      <w:tr w:rsidR="00BB58B6">
        <w:trPr>
          <w:jc w:val="center"/>
        </w:trPr>
        <w:tc>
          <w:tcPr>
            <w:tcW w:w="14723" w:type="dxa"/>
            <w:gridSpan w:val="12"/>
            <w:vAlign w:val="center"/>
          </w:tcPr>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t>一般公共预算财政拨款</w:t>
            </w:r>
            <w:r>
              <w:rPr>
                <w:rFonts w:ascii="Helvetica" w:eastAsia="宋体" w:hAnsi="Helvetica" w:cs="Helvetica"/>
                <w:kern w:val="0"/>
                <w:sz w:val="40"/>
                <w:szCs w:val="40"/>
              </w:rPr>
              <w:t>“</w:t>
            </w:r>
            <w:r>
              <w:rPr>
                <w:rFonts w:ascii="Helvetica" w:eastAsia="宋体" w:hAnsi="Helvetica" w:cs="Helvetica"/>
                <w:kern w:val="0"/>
                <w:sz w:val="40"/>
                <w:szCs w:val="40"/>
              </w:rPr>
              <w:t>三公</w:t>
            </w:r>
            <w:r>
              <w:rPr>
                <w:rFonts w:ascii="Helvetica" w:eastAsia="宋体" w:hAnsi="Helvetica" w:cs="Helvetica"/>
                <w:kern w:val="0"/>
                <w:sz w:val="40"/>
                <w:szCs w:val="40"/>
              </w:rPr>
              <w:t>”</w:t>
            </w:r>
            <w:r>
              <w:rPr>
                <w:rFonts w:ascii="Helvetica" w:eastAsia="宋体" w:hAnsi="Helvetica" w:cs="Helvetica"/>
                <w:kern w:val="0"/>
                <w:sz w:val="40"/>
                <w:szCs w:val="40"/>
              </w:rPr>
              <w:t>经费支出决算表</w:t>
            </w:r>
          </w:p>
        </w:tc>
      </w:tr>
      <w:tr w:rsidR="00BB58B6">
        <w:trPr>
          <w:jc w:val="center"/>
        </w:trPr>
        <w:tc>
          <w:tcPr>
            <w:tcW w:w="1233" w:type="dxa"/>
            <w:vAlign w:val="center"/>
          </w:tcPr>
          <w:p w:rsidR="00BB58B6" w:rsidRDefault="00BB58B6">
            <w:pPr>
              <w:widowControl/>
              <w:jc w:val="left"/>
              <w:rPr>
                <w:rFonts w:ascii="Helvetica" w:eastAsia="宋体" w:hAnsi="Helvetica" w:cs="Helvetica"/>
                <w:kern w:val="0"/>
                <w:sz w:val="22"/>
              </w:rPr>
            </w:pPr>
          </w:p>
        </w:tc>
        <w:tc>
          <w:tcPr>
            <w:tcW w:w="1233" w:type="dxa"/>
            <w:vAlign w:val="center"/>
          </w:tcPr>
          <w:p w:rsidR="00BB58B6" w:rsidRDefault="00BB58B6">
            <w:pPr>
              <w:widowControl/>
              <w:jc w:val="left"/>
              <w:rPr>
                <w:rFonts w:ascii="Helvetica" w:eastAsia="宋体" w:hAnsi="Helvetica" w:cs="Helvetica"/>
                <w:kern w:val="0"/>
                <w:sz w:val="22"/>
              </w:rPr>
            </w:pPr>
          </w:p>
        </w:tc>
        <w:tc>
          <w:tcPr>
            <w:tcW w:w="1233" w:type="dxa"/>
            <w:vAlign w:val="center"/>
          </w:tcPr>
          <w:p w:rsidR="00BB58B6" w:rsidRDefault="00BB58B6">
            <w:pPr>
              <w:widowControl/>
              <w:jc w:val="left"/>
              <w:rPr>
                <w:rFonts w:ascii="Helvetica" w:eastAsia="宋体" w:hAnsi="Helvetica" w:cs="Helvetica"/>
                <w:kern w:val="0"/>
                <w:sz w:val="22"/>
              </w:rPr>
            </w:pPr>
          </w:p>
        </w:tc>
        <w:tc>
          <w:tcPr>
            <w:tcW w:w="1233" w:type="dxa"/>
            <w:vAlign w:val="center"/>
          </w:tcPr>
          <w:p w:rsidR="00BB58B6" w:rsidRDefault="00BB58B6">
            <w:pPr>
              <w:widowControl/>
              <w:jc w:val="left"/>
              <w:rPr>
                <w:rFonts w:ascii="Helvetica" w:eastAsia="宋体" w:hAnsi="Helvetica" w:cs="Helvetica"/>
                <w:kern w:val="0"/>
                <w:sz w:val="22"/>
              </w:rPr>
            </w:pPr>
          </w:p>
        </w:tc>
        <w:tc>
          <w:tcPr>
            <w:tcW w:w="1233" w:type="dxa"/>
            <w:vAlign w:val="center"/>
          </w:tcPr>
          <w:p w:rsidR="00BB58B6" w:rsidRDefault="00BB58B6">
            <w:pPr>
              <w:widowControl/>
              <w:jc w:val="left"/>
              <w:rPr>
                <w:rFonts w:ascii="Helvetica" w:eastAsia="宋体" w:hAnsi="Helvetica" w:cs="Helvetica"/>
                <w:kern w:val="0"/>
                <w:sz w:val="22"/>
              </w:rPr>
            </w:pPr>
          </w:p>
        </w:tc>
        <w:tc>
          <w:tcPr>
            <w:tcW w:w="1233" w:type="dxa"/>
            <w:vAlign w:val="center"/>
          </w:tcPr>
          <w:p w:rsidR="00BB58B6" w:rsidRDefault="00BB58B6">
            <w:pPr>
              <w:widowControl/>
              <w:jc w:val="left"/>
              <w:rPr>
                <w:rFonts w:ascii="Helvetica" w:eastAsia="宋体" w:hAnsi="Helvetica" w:cs="Helvetica"/>
                <w:kern w:val="0"/>
                <w:sz w:val="22"/>
              </w:rPr>
            </w:pPr>
          </w:p>
        </w:tc>
        <w:tc>
          <w:tcPr>
            <w:tcW w:w="1221" w:type="dxa"/>
            <w:vAlign w:val="center"/>
          </w:tcPr>
          <w:p w:rsidR="00BB58B6" w:rsidRDefault="00BB58B6">
            <w:pPr>
              <w:widowControl/>
              <w:jc w:val="left"/>
              <w:rPr>
                <w:rFonts w:ascii="Helvetica" w:eastAsia="宋体" w:hAnsi="Helvetica" w:cs="Helvetica"/>
                <w:kern w:val="0"/>
                <w:sz w:val="22"/>
              </w:rPr>
            </w:pPr>
          </w:p>
        </w:tc>
        <w:tc>
          <w:tcPr>
            <w:tcW w:w="1221" w:type="dxa"/>
            <w:vAlign w:val="center"/>
          </w:tcPr>
          <w:p w:rsidR="00BB58B6" w:rsidRDefault="00BB58B6">
            <w:pPr>
              <w:widowControl/>
              <w:jc w:val="left"/>
              <w:rPr>
                <w:rFonts w:ascii="Helvetica" w:eastAsia="宋体" w:hAnsi="Helvetica" w:cs="Helvetica"/>
                <w:kern w:val="0"/>
                <w:sz w:val="22"/>
              </w:rPr>
            </w:pPr>
          </w:p>
        </w:tc>
        <w:tc>
          <w:tcPr>
            <w:tcW w:w="1221" w:type="dxa"/>
            <w:vAlign w:val="center"/>
          </w:tcPr>
          <w:p w:rsidR="00BB58B6" w:rsidRDefault="00BB58B6">
            <w:pPr>
              <w:widowControl/>
              <w:jc w:val="left"/>
              <w:rPr>
                <w:rFonts w:ascii="Helvetica" w:eastAsia="宋体" w:hAnsi="Helvetica" w:cs="Helvetica"/>
                <w:kern w:val="0"/>
                <w:sz w:val="22"/>
              </w:rPr>
            </w:pPr>
          </w:p>
        </w:tc>
        <w:tc>
          <w:tcPr>
            <w:tcW w:w="1221" w:type="dxa"/>
            <w:vAlign w:val="center"/>
          </w:tcPr>
          <w:p w:rsidR="00BB58B6" w:rsidRDefault="00BB58B6">
            <w:pPr>
              <w:widowControl/>
              <w:jc w:val="left"/>
              <w:rPr>
                <w:rFonts w:ascii="Helvetica" w:eastAsia="宋体" w:hAnsi="Helvetica" w:cs="Helvetica"/>
                <w:kern w:val="0"/>
                <w:sz w:val="22"/>
              </w:rPr>
            </w:pPr>
          </w:p>
        </w:tc>
        <w:tc>
          <w:tcPr>
            <w:tcW w:w="2442"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07</w:t>
            </w:r>
            <w:r>
              <w:rPr>
                <w:rFonts w:ascii="Helvetica" w:eastAsia="宋体" w:hAnsi="Helvetica" w:cs="Helvetica"/>
                <w:kern w:val="0"/>
                <w:sz w:val="20"/>
                <w:szCs w:val="20"/>
              </w:rPr>
              <w:t>表</w:t>
            </w:r>
          </w:p>
        </w:tc>
      </w:tr>
      <w:tr w:rsidR="00BB58B6">
        <w:trPr>
          <w:jc w:val="center"/>
        </w:trPr>
        <w:tc>
          <w:tcPr>
            <w:tcW w:w="12280" w:type="dxa"/>
            <w:gridSpan w:val="10"/>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2442"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BB58B6">
        <w:trPr>
          <w:jc w:val="center"/>
        </w:trPr>
        <w:tc>
          <w:tcPr>
            <w:tcW w:w="7396" w:type="dxa"/>
            <w:gridSpan w:val="6"/>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预算数</w:t>
            </w:r>
          </w:p>
        </w:tc>
        <w:tc>
          <w:tcPr>
            <w:tcW w:w="7327" w:type="dxa"/>
            <w:gridSpan w:val="6"/>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决算数</w:t>
            </w:r>
          </w:p>
        </w:tc>
      </w:tr>
      <w:tr w:rsidR="00BB58B6">
        <w:trPr>
          <w:jc w:val="center"/>
        </w:trPr>
        <w:tc>
          <w:tcPr>
            <w:tcW w:w="1233"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233"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因公出国（境）费</w:t>
            </w:r>
          </w:p>
        </w:tc>
        <w:tc>
          <w:tcPr>
            <w:tcW w:w="3698"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公务用车购置及运行费</w:t>
            </w:r>
          </w:p>
        </w:tc>
        <w:tc>
          <w:tcPr>
            <w:tcW w:w="1233"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公务接待费</w:t>
            </w:r>
          </w:p>
        </w:tc>
        <w:tc>
          <w:tcPr>
            <w:tcW w:w="1221"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221"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因公出国（境）费</w:t>
            </w:r>
          </w:p>
        </w:tc>
        <w:tc>
          <w:tcPr>
            <w:tcW w:w="3663"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公务用车购置及运行费</w:t>
            </w:r>
          </w:p>
        </w:tc>
        <w:tc>
          <w:tcPr>
            <w:tcW w:w="1221"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公务接待费</w:t>
            </w:r>
          </w:p>
        </w:tc>
      </w:tr>
      <w:tr w:rsidR="00BB58B6">
        <w:trPr>
          <w:jc w:val="center"/>
        </w:trPr>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小计</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公务用车购置费</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公务用车运行费</w:t>
            </w: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小计</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公务用车购置费</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公务用车运行费</w:t>
            </w: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7</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8</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9</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10</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11</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12</w:t>
            </w:r>
          </w:p>
        </w:tc>
      </w:tr>
      <w:tr w:rsidR="00BB58B6">
        <w:trPr>
          <w:jc w:val="center"/>
        </w:trPr>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0.48</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33"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0.48</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0.48</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2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right"/>
              <w:rPr>
                <w:rFonts w:ascii="Helvetica" w:eastAsia="宋体" w:hAnsi="Helvetica" w:cs="Helvetica"/>
                <w:kern w:val="0"/>
                <w:sz w:val="22"/>
              </w:rPr>
            </w:pPr>
            <w:r>
              <w:rPr>
                <w:rFonts w:ascii="Helvetica" w:eastAsia="宋体" w:hAnsi="Helvetica" w:cs="Helvetica"/>
                <w:kern w:val="0"/>
                <w:sz w:val="22"/>
              </w:rPr>
              <w:t>0.48</w:t>
            </w:r>
          </w:p>
        </w:tc>
      </w:tr>
      <w:tr w:rsidR="00BB58B6">
        <w:trPr>
          <w:jc w:val="center"/>
        </w:trPr>
        <w:tc>
          <w:tcPr>
            <w:tcW w:w="14723" w:type="dxa"/>
            <w:gridSpan w:val="12"/>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w:t>
            </w:r>
            <w:r>
              <w:rPr>
                <w:rFonts w:ascii="Helvetica" w:eastAsia="宋体" w:hAnsi="Helvetica" w:cs="Helvetica"/>
                <w:kern w:val="0"/>
                <w:sz w:val="22"/>
              </w:rPr>
              <w:t>“</w:t>
            </w:r>
            <w:r>
              <w:rPr>
                <w:rFonts w:ascii="Helvetica" w:eastAsia="宋体" w:hAnsi="Helvetica" w:cs="Helvetica"/>
                <w:kern w:val="0"/>
                <w:sz w:val="22"/>
              </w:rPr>
              <w:t>三公</w:t>
            </w:r>
            <w:r>
              <w:rPr>
                <w:rFonts w:ascii="Helvetica" w:eastAsia="宋体" w:hAnsi="Helvetica" w:cs="Helvetica"/>
                <w:kern w:val="0"/>
                <w:sz w:val="22"/>
              </w:rPr>
              <w:t>”</w:t>
            </w:r>
            <w:r>
              <w:rPr>
                <w:rFonts w:ascii="Helvetica" w:eastAsia="宋体" w:hAnsi="Helvetica" w:cs="Helvetica"/>
                <w:kern w:val="0"/>
                <w:sz w:val="22"/>
              </w:rPr>
              <w:t>经费支出预决算情况。其中，预算数为</w:t>
            </w:r>
            <w:r>
              <w:rPr>
                <w:rFonts w:ascii="Helvetica" w:eastAsia="宋体" w:hAnsi="Helvetica" w:cs="Helvetica"/>
                <w:kern w:val="0"/>
                <w:sz w:val="22"/>
              </w:rPr>
              <w:t>“</w:t>
            </w:r>
            <w:r>
              <w:rPr>
                <w:rFonts w:ascii="Helvetica" w:eastAsia="宋体" w:hAnsi="Helvetica" w:cs="Helvetica"/>
                <w:kern w:val="0"/>
                <w:sz w:val="22"/>
              </w:rPr>
              <w:t>三公</w:t>
            </w:r>
            <w:r>
              <w:rPr>
                <w:rFonts w:ascii="Helvetica" w:eastAsia="宋体" w:hAnsi="Helvetica" w:cs="Helvetica"/>
                <w:kern w:val="0"/>
                <w:sz w:val="22"/>
              </w:rPr>
              <w:t>”</w:t>
            </w:r>
            <w:r>
              <w:rPr>
                <w:rFonts w:ascii="Helvetica" w:eastAsia="宋体" w:hAnsi="Helvetica" w:cs="Helvetica"/>
                <w:kern w:val="0"/>
                <w:sz w:val="22"/>
              </w:rPr>
              <w:t>经费全年预算数，反映按规定程序调整后的预算数；决算数是包括当年一般公共预算财政拨款和以前年度结转资金安排的实际支出。本表金额转换为万元时，因四舍五入可能存在尾数误差。</w:t>
            </w:r>
          </w:p>
        </w:tc>
      </w:tr>
    </w:tbl>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311"/>
        <w:gridCol w:w="311"/>
        <w:gridCol w:w="311"/>
        <w:gridCol w:w="3180"/>
        <w:gridCol w:w="1094"/>
        <w:gridCol w:w="1820"/>
        <w:gridCol w:w="979"/>
        <w:gridCol w:w="1383"/>
        <w:gridCol w:w="1382"/>
        <w:gridCol w:w="3952"/>
      </w:tblGrid>
      <w:tr w:rsidR="00BB58B6">
        <w:trPr>
          <w:jc w:val="center"/>
        </w:trPr>
        <w:tc>
          <w:tcPr>
            <w:tcW w:w="14723" w:type="dxa"/>
            <w:gridSpan w:val="10"/>
            <w:vAlign w:val="center"/>
          </w:tcPr>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t>政府性基金预算财政拨款收入支出决算表</w:t>
            </w:r>
          </w:p>
        </w:tc>
      </w:tr>
      <w:tr w:rsidR="00BB58B6">
        <w:trPr>
          <w:jc w:val="center"/>
        </w:trPr>
        <w:tc>
          <w:tcPr>
            <w:tcW w:w="311" w:type="dxa"/>
            <w:vAlign w:val="center"/>
          </w:tcPr>
          <w:p w:rsidR="00BB58B6" w:rsidRDefault="00BB58B6">
            <w:pPr>
              <w:widowControl/>
              <w:jc w:val="left"/>
              <w:rPr>
                <w:rFonts w:ascii="Helvetica" w:eastAsia="宋体" w:hAnsi="Helvetica" w:cs="Helvetica"/>
                <w:kern w:val="0"/>
                <w:sz w:val="22"/>
              </w:rPr>
            </w:pPr>
          </w:p>
        </w:tc>
        <w:tc>
          <w:tcPr>
            <w:tcW w:w="311" w:type="dxa"/>
            <w:vAlign w:val="center"/>
          </w:tcPr>
          <w:p w:rsidR="00BB58B6" w:rsidRDefault="00BB58B6">
            <w:pPr>
              <w:widowControl/>
              <w:jc w:val="left"/>
              <w:rPr>
                <w:rFonts w:ascii="Helvetica" w:eastAsia="宋体" w:hAnsi="Helvetica" w:cs="Helvetica"/>
                <w:kern w:val="0"/>
                <w:sz w:val="22"/>
              </w:rPr>
            </w:pPr>
          </w:p>
        </w:tc>
        <w:tc>
          <w:tcPr>
            <w:tcW w:w="311" w:type="dxa"/>
            <w:vAlign w:val="center"/>
          </w:tcPr>
          <w:p w:rsidR="00BB58B6" w:rsidRDefault="00BB58B6">
            <w:pPr>
              <w:widowControl/>
              <w:jc w:val="left"/>
              <w:rPr>
                <w:rFonts w:ascii="Helvetica" w:eastAsia="宋体" w:hAnsi="Helvetica" w:cs="Helvetica"/>
                <w:kern w:val="0"/>
                <w:sz w:val="22"/>
              </w:rPr>
            </w:pPr>
          </w:p>
        </w:tc>
        <w:tc>
          <w:tcPr>
            <w:tcW w:w="3180" w:type="dxa"/>
            <w:vAlign w:val="center"/>
          </w:tcPr>
          <w:p w:rsidR="00BB58B6" w:rsidRDefault="00BB58B6">
            <w:pPr>
              <w:widowControl/>
              <w:jc w:val="left"/>
              <w:rPr>
                <w:rFonts w:ascii="Helvetica" w:eastAsia="宋体" w:hAnsi="Helvetica" w:cs="Helvetica"/>
                <w:kern w:val="0"/>
                <w:sz w:val="22"/>
              </w:rPr>
            </w:pPr>
          </w:p>
        </w:tc>
        <w:tc>
          <w:tcPr>
            <w:tcW w:w="1094" w:type="dxa"/>
            <w:vAlign w:val="center"/>
          </w:tcPr>
          <w:p w:rsidR="00BB58B6" w:rsidRDefault="00BB58B6">
            <w:pPr>
              <w:widowControl/>
              <w:jc w:val="left"/>
              <w:rPr>
                <w:rFonts w:ascii="Helvetica" w:eastAsia="宋体" w:hAnsi="Helvetica" w:cs="Helvetica"/>
                <w:kern w:val="0"/>
                <w:sz w:val="22"/>
              </w:rPr>
            </w:pPr>
          </w:p>
        </w:tc>
        <w:tc>
          <w:tcPr>
            <w:tcW w:w="1820" w:type="dxa"/>
            <w:vAlign w:val="center"/>
          </w:tcPr>
          <w:p w:rsidR="00BB58B6" w:rsidRDefault="00BB58B6">
            <w:pPr>
              <w:widowControl/>
              <w:jc w:val="left"/>
              <w:rPr>
                <w:rFonts w:ascii="Helvetica" w:eastAsia="宋体" w:hAnsi="Helvetica" w:cs="Helvetica"/>
                <w:kern w:val="0"/>
                <w:sz w:val="22"/>
              </w:rPr>
            </w:pPr>
          </w:p>
        </w:tc>
        <w:tc>
          <w:tcPr>
            <w:tcW w:w="979" w:type="dxa"/>
            <w:vAlign w:val="center"/>
          </w:tcPr>
          <w:p w:rsidR="00BB58B6" w:rsidRDefault="00BB58B6">
            <w:pPr>
              <w:widowControl/>
              <w:jc w:val="left"/>
              <w:rPr>
                <w:rFonts w:ascii="Helvetica" w:eastAsia="宋体" w:hAnsi="Helvetica" w:cs="Helvetica"/>
                <w:kern w:val="0"/>
                <w:sz w:val="22"/>
              </w:rPr>
            </w:pPr>
          </w:p>
        </w:tc>
        <w:tc>
          <w:tcPr>
            <w:tcW w:w="1382" w:type="dxa"/>
            <w:vAlign w:val="center"/>
          </w:tcPr>
          <w:p w:rsidR="00BB58B6" w:rsidRDefault="00BB58B6">
            <w:pPr>
              <w:widowControl/>
              <w:jc w:val="left"/>
              <w:rPr>
                <w:rFonts w:ascii="Helvetica" w:eastAsia="宋体" w:hAnsi="Helvetica" w:cs="Helvetica"/>
                <w:kern w:val="0"/>
                <w:sz w:val="22"/>
              </w:rPr>
            </w:pPr>
          </w:p>
        </w:tc>
        <w:tc>
          <w:tcPr>
            <w:tcW w:w="5334"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08</w:t>
            </w:r>
            <w:r>
              <w:rPr>
                <w:rFonts w:ascii="Helvetica" w:eastAsia="宋体" w:hAnsi="Helvetica" w:cs="Helvetica"/>
                <w:kern w:val="0"/>
                <w:sz w:val="20"/>
                <w:szCs w:val="20"/>
              </w:rPr>
              <w:t>表</w:t>
            </w:r>
          </w:p>
        </w:tc>
      </w:tr>
      <w:tr w:rsidR="00BB58B6">
        <w:trPr>
          <w:jc w:val="center"/>
        </w:trPr>
        <w:tc>
          <w:tcPr>
            <w:tcW w:w="9389" w:type="dxa"/>
            <w:gridSpan w:val="8"/>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5334"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BB58B6">
        <w:trPr>
          <w:jc w:val="center"/>
        </w:trPr>
        <w:tc>
          <w:tcPr>
            <w:tcW w:w="4113"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1094"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年初结转和结余</w:t>
            </w:r>
          </w:p>
        </w:tc>
        <w:tc>
          <w:tcPr>
            <w:tcW w:w="1820"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本年收入</w:t>
            </w:r>
          </w:p>
        </w:tc>
        <w:tc>
          <w:tcPr>
            <w:tcW w:w="3744"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本年支出</w:t>
            </w:r>
          </w:p>
        </w:tc>
        <w:tc>
          <w:tcPr>
            <w:tcW w:w="3951"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年末结转和结余</w:t>
            </w:r>
          </w:p>
        </w:tc>
      </w:tr>
      <w:tr w:rsidR="00BB58B6">
        <w:trPr>
          <w:trHeight w:val="312"/>
          <w:jc w:val="center"/>
        </w:trPr>
        <w:tc>
          <w:tcPr>
            <w:tcW w:w="933" w:type="dxa"/>
            <w:gridSpan w:val="3"/>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功能分类科目编码</w:t>
            </w:r>
          </w:p>
        </w:tc>
        <w:tc>
          <w:tcPr>
            <w:tcW w:w="3180"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979"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小计</w:t>
            </w:r>
          </w:p>
        </w:tc>
        <w:tc>
          <w:tcPr>
            <w:tcW w:w="1382"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基本支出</w:t>
            </w:r>
          </w:p>
        </w:tc>
        <w:tc>
          <w:tcPr>
            <w:tcW w:w="1382"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项目支出</w:t>
            </w: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4113"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1094"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820"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979"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3951"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6</w:t>
            </w:r>
          </w:p>
        </w:tc>
      </w:tr>
      <w:tr w:rsidR="00BB58B6">
        <w:trPr>
          <w:jc w:val="center"/>
        </w:trPr>
        <w:tc>
          <w:tcPr>
            <w:tcW w:w="4113"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09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c>
          <w:tcPr>
            <w:tcW w:w="182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c>
          <w:tcPr>
            <w:tcW w:w="97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c>
          <w:tcPr>
            <w:tcW w:w="395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r>
      <w:tr w:rsidR="00BB58B6">
        <w:trPr>
          <w:jc w:val="center"/>
        </w:trPr>
        <w:tc>
          <w:tcPr>
            <w:tcW w:w="933"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318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09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82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97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95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933"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318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09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82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97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95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933"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318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09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82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97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95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933"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318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09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82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97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95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933"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318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09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82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97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95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933"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318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1094"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820"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979"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1382"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3951"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14723" w:type="dxa"/>
            <w:gridSpan w:val="10"/>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注：本表反映部门本年度政府性基金预算财政拨款收入、支出及结转和结余情况。本单位没有政府性基金收入，也没有使用政府性基金安排的支出，故本表无数据。</w:t>
            </w:r>
          </w:p>
        </w:tc>
      </w:tr>
    </w:tbl>
    <w:p w:rsidR="00BB58B6" w:rsidRDefault="00BB58B6">
      <w:pPr>
        <w:widowControl/>
        <w:jc w:val="left"/>
        <w:rPr>
          <w:rFonts w:ascii="Helvetica" w:eastAsia="宋体" w:hAnsi="Helvetica" w:cs="Helvetica"/>
          <w:kern w:val="0"/>
          <w:sz w:val="24"/>
          <w:szCs w:val="24"/>
        </w:rPr>
      </w:pPr>
    </w:p>
    <w:p w:rsidR="00BB58B6" w:rsidRDefault="00BB58B6">
      <w:pPr>
        <w:widowControl/>
        <w:jc w:val="center"/>
        <w:rPr>
          <w:rFonts w:ascii="Helvetica" w:eastAsia="宋体" w:hAnsi="Helvetica" w:cs="Helvetica"/>
          <w:kern w:val="0"/>
          <w:szCs w:val="21"/>
        </w:rPr>
      </w:pPr>
    </w:p>
    <w:tbl>
      <w:tblPr>
        <w:tblW w:w="14723" w:type="dxa"/>
        <w:jc w:val="center"/>
        <w:tblCellMar>
          <w:left w:w="0" w:type="dxa"/>
          <w:right w:w="0" w:type="dxa"/>
        </w:tblCellMar>
        <w:tblLook w:val="04A0"/>
      </w:tblPr>
      <w:tblGrid>
        <w:gridCol w:w="495"/>
        <w:gridCol w:w="495"/>
        <w:gridCol w:w="496"/>
        <w:gridCol w:w="5806"/>
        <w:gridCol w:w="2477"/>
        <w:gridCol w:w="2477"/>
        <w:gridCol w:w="2477"/>
      </w:tblGrid>
      <w:tr w:rsidR="00BB58B6">
        <w:trPr>
          <w:jc w:val="center"/>
        </w:trPr>
        <w:tc>
          <w:tcPr>
            <w:tcW w:w="14723" w:type="dxa"/>
            <w:gridSpan w:val="7"/>
            <w:vAlign w:val="center"/>
          </w:tcPr>
          <w:p w:rsidR="00BB58B6" w:rsidRDefault="007A6208">
            <w:pPr>
              <w:widowControl/>
              <w:jc w:val="center"/>
              <w:rPr>
                <w:rFonts w:ascii="Helvetica" w:eastAsia="宋体" w:hAnsi="Helvetica" w:cs="Helvetica"/>
                <w:kern w:val="0"/>
                <w:sz w:val="40"/>
                <w:szCs w:val="40"/>
              </w:rPr>
            </w:pPr>
            <w:r>
              <w:rPr>
                <w:rFonts w:ascii="Helvetica" w:eastAsia="宋体" w:hAnsi="Helvetica" w:cs="Helvetica"/>
                <w:kern w:val="0"/>
                <w:sz w:val="40"/>
                <w:szCs w:val="40"/>
              </w:rPr>
              <w:t>国有资本经营预算财政拨款支出决算表</w:t>
            </w:r>
          </w:p>
        </w:tc>
      </w:tr>
      <w:tr w:rsidR="00BB58B6">
        <w:trPr>
          <w:jc w:val="center"/>
        </w:trPr>
        <w:tc>
          <w:tcPr>
            <w:tcW w:w="495" w:type="dxa"/>
            <w:vAlign w:val="center"/>
          </w:tcPr>
          <w:p w:rsidR="00BB58B6" w:rsidRDefault="00BB58B6">
            <w:pPr>
              <w:widowControl/>
              <w:jc w:val="left"/>
              <w:rPr>
                <w:rFonts w:ascii="Helvetica" w:eastAsia="宋体" w:hAnsi="Helvetica" w:cs="Helvetica"/>
                <w:kern w:val="0"/>
                <w:sz w:val="22"/>
              </w:rPr>
            </w:pPr>
          </w:p>
        </w:tc>
        <w:tc>
          <w:tcPr>
            <w:tcW w:w="495" w:type="dxa"/>
            <w:vAlign w:val="center"/>
          </w:tcPr>
          <w:p w:rsidR="00BB58B6" w:rsidRDefault="00BB58B6">
            <w:pPr>
              <w:widowControl/>
              <w:jc w:val="left"/>
              <w:rPr>
                <w:rFonts w:ascii="Helvetica" w:eastAsia="宋体" w:hAnsi="Helvetica" w:cs="Helvetica"/>
                <w:kern w:val="0"/>
                <w:sz w:val="22"/>
              </w:rPr>
            </w:pPr>
          </w:p>
        </w:tc>
        <w:tc>
          <w:tcPr>
            <w:tcW w:w="495" w:type="dxa"/>
            <w:vAlign w:val="center"/>
          </w:tcPr>
          <w:p w:rsidR="00BB58B6" w:rsidRDefault="00BB58B6">
            <w:pPr>
              <w:widowControl/>
              <w:jc w:val="left"/>
              <w:rPr>
                <w:rFonts w:ascii="Helvetica" w:eastAsia="宋体" w:hAnsi="Helvetica" w:cs="Helvetica"/>
                <w:kern w:val="0"/>
                <w:sz w:val="22"/>
              </w:rPr>
            </w:pPr>
          </w:p>
        </w:tc>
        <w:tc>
          <w:tcPr>
            <w:tcW w:w="5806" w:type="dxa"/>
            <w:vAlign w:val="center"/>
          </w:tcPr>
          <w:p w:rsidR="00BB58B6" w:rsidRDefault="00BB58B6">
            <w:pPr>
              <w:widowControl/>
              <w:jc w:val="left"/>
              <w:rPr>
                <w:rFonts w:ascii="Helvetica" w:eastAsia="宋体" w:hAnsi="Helvetica" w:cs="Helvetica"/>
                <w:kern w:val="0"/>
                <w:sz w:val="22"/>
              </w:rPr>
            </w:pPr>
          </w:p>
        </w:tc>
        <w:tc>
          <w:tcPr>
            <w:tcW w:w="2477" w:type="dxa"/>
            <w:vAlign w:val="center"/>
          </w:tcPr>
          <w:p w:rsidR="00BB58B6" w:rsidRDefault="00BB58B6">
            <w:pPr>
              <w:widowControl/>
              <w:jc w:val="left"/>
              <w:rPr>
                <w:rFonts w:ascii="Helvetica" w:eastAsia="宋体" w:hAnsi="Helvetica" w:cs="Helvetica"/>
                <w:kern w:val="0"/>
                <w:sz w:val="22"/>
              </w:rPr>
            </w:pPr>
          </w:p>
        </w:tc>
        <w:tc>
          <w:tcPr>
            <w:tcW w:w="4954"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09</w:t>
            </w:r>
            <w:r>
              <w:rPr>
                <w:rFonts w:ascii="Helvetica" w:eastAsia="宋体" w:hAnsi="Helvetica" w:cs="Helvetica"/>
                <w:kern w:val="0"/>
                <w:sz w:val="20"/>
                <w:szCs w:val="20"/>
              </w:rPr>
              <w:t>表</w:t>
            </w:r>
          </w:p>
        </w:tc>
      </w:tr>
      <w:tr w:rsidR="00BB58B6">
        <w:trPr>
          <w:jc w:val="center"/>
        </w:trPr>
        <w:tc>
          <w:tcPr>
            <w:tcW w:w="9769" w:type="dxa"/>
            <w:gridSpan w:val="5"/>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部门：益阳市人民防空指挥信息保障中心</w:t>
            </w:r>
          </w:p>
        </w:tc>
        <w:tc>
          <w:tcPr>
            <w:tcW w:w="4954" w:type="dxa"/>
            <w:gridSpan w:val="2"/>
            <w:vAlign w:val="center"/>
          </w:tcPr>
          <w:p w:rsidR="00BB58B6" w:rsidRDefault="007A6208">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BB58B6">
        <w:trPr>
          <w:jc w:val="center"/>
        </w:trPr>
        <w:tc>
          <w:tcPr>
            <w:tcW w:w="7292"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7430"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本年支出</w:t>
            </w:r>
          </w:p>
        </w:tc>
      </w:tr>
      <w:tr w:rsidR="00BB58B6">
        <w:trPr>
          <w:trHeight w:val="312"/>
          <w:jc w:val="center"/>
        </w:trPr>
        <w:tc>
          <w:tcPr>
            <w:tcW w:w="1486" w:type="dxa"/>
            <w:gridSpan w:val="3"/>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功能分类科目编码</w:t>
            </w:r>
          </w:p>
        </w:tc>
        <w:tc>
          <w:tcPr>
            <w:tcW w:w="5806"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2477"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2477"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基本支出</w:t>
            </w:r>
          </w:p>
        </w:tc>
        <w:tc>
          <w:tcPr>
            <w:tcW w:w="2477" w:type="dxa"/>
            <w:vMerge w:val="restart"/>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项目支出</w:t>
            </w: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trHeight w:val="312"/>
          <w:jc w:val="center"/>
        </w:trPr>
        <w:tc>
          <w:tcPr>
            <w:tcW w:w="0" w:type="auto"/>
            <w:gridSpan w:val="3"/>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0" w:type="auto"/>
            <w:vMerge/>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r>
      <w:tr w:rsidR="00BB58B6">
        <w:trPr>
          <w:jc w:val="center"/>
        </w:trPr>
        <w:tc>
          <w:tcPr>
            <w:tcW w:w="7292"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3</w:t>
            </w:r>
          </w:p>
        </w:tc>
      </w:tr>
      <w:tr w:rsidR="00BB58B6">
        <w:trPr>
          <w:jc w:val="center"/>
        </w:trPr>
        <w:tc>
          <w:tcPr>
            <w:tcW w:w="7292" w:type="dxa"/>
            <w:gridSpan w:val="4"/>
            <w:tcBorders>
              <w:top w:val="single" w:sz="4" w:space="0" w:color="666666"/>
              <w:left w:val="single" w:sz="4" w:space="0" w:color="666666"/>
              <w:bottom w:val="single" w:sz="4" w:space="0" w:color="666666"/>
              <w:right w:val="single" w:sz="4" w:space="0" w:color="666666"/>
            </w:tcBorders>
            <w:vAlign w:val="center"/>
          </w:tcPr>
          <w:p w:rsidR="00BB58B6" w:rsidRDefault="007A6208">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b/>
                <w:bCs/>
                <w:kern w:val="0"/>
                <w:sz w:val="22"/>
              </w:rPr>
            </w:pPr>
          </w:p>
        </w:tc>
      </w:tr>
      <w:tr w:rsidR="00BB58B6">
        <w:trPr>
          <w:jc w:val="center"/>
        </w:trPr>
        <w:tc>
          <w:tcPr>
            <w:tcW w:w="148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0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148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0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148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0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148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0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148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0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1486" w:type="dxa"/>
            <w:gridSpan w:val="3"/>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5806"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lef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c>
          <w:tcPr>
            <w:tcW w:w="2477" w:type="dxa"/>
            <w:tcBorders>
              <w:top w:val="single" w:sz="4" w:space="0" w:color="666666"/>
              <w:left w:val="single" w:sz="4" w:space="0" w:color="666666"/>
              <w:bottom w:val="single" w:sz="4" w:space="0" w:color="666666"/>
              <w:right w:val="single" w:sz="4" w:space="0" w:color="666666"/>
            </w:tcBorders>
            <w:vAlign w:val="center"/>
          </w:tcPr>
          <w:p w:rsidR="00BB58B6" w:rsidRDefault="00BB58B6">
            <w:pPr>
              <w:widowControl/>
              <w:jc w:val="right"/>
              <w:rPr>
                <w:rFonts w:ascii="Helvetica" w:eastAsia="宋体" w:hAnsi="Helvetica" w:cs="Helvetica"/>
                <w:kern w:val="0"/>
                <w:sz w:val="22"/>
              </w:rPr>
            </w:pPr>
          </w:p>
        </w:tc>
      </w:tr>
      <w:tr w:rsidR="00BB58B6">
        <w:trPr>
          <w:jc w:val="center"/>
        </w:trPr>
        <w:tc>
          <w:tcPr>
            <w:tcW w:w="14723" w:type="dxa"/>
            <w:gridSpan w:val="7"/>
            <w:vAlign w:val="center"/>
          </w:tcPr>
          <w:p w:rsidR="00BB58B6" w:rsidRDefault="007A6208">
            <w:pPr>
              <w:widowControl/>
              <w:jc w:val="left"/>
              <w:rPr>
                <w:rFonts w:ascii="Helvetica" w:eastAsia="宋体" w:hAnsi="Helvetica" w:cs="Helvetica"/>
                <w:kern w:val="0"/>
                <w:sz w:val="22"/>
              </w:rPr>
            </w:pPr>
            <w:r>
              <w:rPr>
                <w:rFonts w:ascii="Helvetica" w:eastAsia="宋体" w:hAnsi="Helvetica" w:cs="Helvetica"/>
                <w:kern w:val="0"/>
                <w:sz w:val="22"/>
              </w:rPr>
              <w:t>注：本表反映部门本年度国有资本经营预算财政拨款支出情况。本单位没有国有资本经营预算财政拨款收入，也没有使用国有资本经营预算财政拨款安排的支出，故本表无数据。</w:t>
            </w:r>
          </w:p>
        </w:tc>
      </w:tr>
    </w:tbl>
    <w:p w:rsidR="00BB58B6" w:rsidRDefault="00BB58B6">
      <w:pPr>
        <w:widowControl/>
        <w:jc w:val="left"/>
        <w:rPr>
          <w:rFonts w:ascii="Helvetica" w:eastAsia="宋体" w:hAnsi="Helvetica" w:cs="Helvetica"/>
          <w:kern w:val="0"/>
          <w:sz w:val="24"/>
          <w:szCs w:val="24"/>
        </w:rPr>
      </w:pPr>
    </w:p>
    <w:p w:rsidR="00BB58B6" w:rsidRDefault="007A6208">
      <w:pPr>
        <w:widowControl/>
        <w:jc w:val="left"/>
        <w:rPr>
          <w:rFonts w:ascii="宋体" w:eastAsia="宋体" w:hAnsi="宋体" w:cs="宋体"/>
          <w:kern w:val="0"/>
          <w:sz w:val="24"/>
          <w:szCs w:val="24"/>
        </w:rPr>
      </w:pPr>
      <w:r>
        <w:rPr>
          <w:rFonts w:ascii="Helvetica" w:eastAsia="宋体" w:hAnsi="Helvetica" w:cs="Helvetica"/>
          <w:kern w:val="0"/>
          <w:sz w:val="24"/>
          <w:szCs w:val="24"/>
        </w:rPr>
        <w:br w:type="textWrapping" w:clear="all"/>
      </w:r>
    </w:p>
    <w:p w:rsidR="00BB58B6" w:rsidRDefault="00BB58B6">
      <w:pPr>
        <w:widowControl/>
        <w:shd w:val="clear" w:color="auto" w:fill="FFFFFF"/>
        <w:rPr>
          <w:rFonts w:ascii="Helvetica" w:eastAsia="宋体" w:hAnsi="Helvetica" w:cs="Helvetica"/>
          <w:b/>
          <w:bCs/>
          <w:color w:val="212529"/>
          <w:kern w:val="0"/>
          <w:sz w:val="36"/>
          <w:szCs w:val="36"/>
        </w:rPr>
        <w:sectPr w:rsidR="00BB58B6">
          <w:pgSz w:w="16838" w:h="11906" w:orient="landscape"/>
          <w:pgMar w:top="1797" w:right="1440" w:bottom="1797" w:left="1440" w:header="851" w:footer="992" w:gutter="0"/>
          <w:cols w:space="425"/>
          <w:docGrid w:type="linesAndChars" w:linePitch="312"/>
        </w:sectPr>
      </w:pPr>
    </w:p>
    <w:p w:rsidR="00BB58B6" w:rsidRDefault="007A6208">
      <w:pPr>
        <w:widowControl/>
        <w:shd w:val="clear" w:color="auto" w:fill="FFFFFF"/>
        <w:jc w:val="center"/>
        <w:rPr>
          <w:rFonts w:ascii="Helvetica" w:eastAsia="宋体" w:hAnsi="Helvetica" w:cs="Helvetica"/>
          <w:color w:val="212529"/>
          <w:kern w:val="0"/>
          <w:szCs w:val="21"/>
        </w:rPr>
      </w:pPr>
      <w:r>
        <w:rPr>
          <w:rFonts w:ascii="Helvetica" w:eastAsia="宋体" w:hAnsi="Helvetica" w:cs="Helvetica"/>
          <w:b/>
          <w:bCs/>
          <w:color w:val="212529"/>
          <w:kern w:val="0"/>
          <w:sz w:val="36"/>
          <w:szCs w:val="36"/>
        </w:rPr>
        <w:lastRenderedPageBreak/>
        <w:t>第三部分</w:t>
      </w:r>
      <w:r>
        <w:rPr>
          <w:rFonts w:ascii="宋体" w:eastAsia="宋体" w:hAnsi="宋体" w:cs="Helvetica" w:hint="eastAsia"/>
          <w:b/>
          <w:bCs/>
          <w:color w:val="212529"/>
          <w:kern w:val="0"/>
          <w:sz w:val="36"/>
          <w:szCs w:val="36"/>
        </w:rPr>
        <w:t> 2020</w:t>
      </w:r>
      <w:r>
        <w:rPr>
          <w:rFonts w:ascii="宋体" w:eastAsia="宋体" w:hAnsi="宋体" w:cs="Helvetica" w:hint="eastAsia"/>
          <w:b/>
          <w:bCs/>
          <w:color w:val="212529"/>
          <w:kern w:val="0"/>
          <w:sz w:val="36"/>
          <w:szCs w:val="36"/>
        </w:rPr>
        <w:t>年度部门决算情况说明</w:t>
      </w:r>
    </w:p>
    <w:p w:rsidR="00BB58B6" w:rsidRDefault="00BB58B6">
      <w:pPr>
        <w:widowControl/>
        <w:shd w:val="clear" w:color="auto" w:fill="FFFFFF"/>
        <w:jc w:val="left"/>
        <w:rPr>
          <w:rFonts w:ascii="宋体" w:eastAsia="宋体" w:hAnsi="宋体" w:cs="宋体"/>
          <w:color w:val="212529"/>
          <w:kern w:val="0"/>
          <w:sz w:val="16"/>
          <w:szCs w:val="16"/>
        </w:rPr>
      </w:pP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一、收入支出决算总体情况说明</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w:t>
      </w:r>
      <w:r>
        <w:rPr>
          <w:rFonts w:ascii="宋体" w:eastAsia="宋体" w:hAnsi="宋体" w:cs="Helvetica" w:hint="eastAsia"/>
          <w:color w:val="212529"/>
          <w:kern w:val="0"/>
          <w:sz w:val="32"/>
          <w:szCs w:val="32"/>
        </w:rPr>
        <w:t>收入总计</w:t>
      </w:r>
      <w:r>
        <w:rPr>
          <w:rFonts w:ascii="宋体" w:eastAsia="宋体" w:hAnsi="宋体" w:cs="Helvetica" w:hint="eastAsia"/>
          <w:color w:val="212529"/>
          <w:kern w:val="0"/>
          <w:sz w:val="32"/>
          <w:szCs w:val="32"/>
        </w:rPr>
        <w:t>185.15</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含年初结转和结余资金</w:t>
      </w:r>
      <w:r>
        <w:rPr>
          <w:rFonts w:ascii="宋体" w:eastAsia="宋体" w:hAnsi="宋体" w:cs="Helvetica" w:hint="eastAsia"/>
          <w:color w:val="212529"/>
          <w:kern w:val="0"/>
          <w:sz w:val="32"/>
          <w:szCs w:val="32"/>
        </w:rPr>
        <w:t>2.6</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）。与上一年度相比，收入总计减少</w:t>
      </w:r>
      <w:r>
        <w:rPr>
          <w:rFonts w:ascii="Helvetica" w:eastAsia="宋体" w:hAnsi="Helvetica" w:cs="Helvetica" w:hint="eastAsia"/>
          <w:color w:val="212529"/>
          <w:kern w:val="0"/>
          <w:sz w:val="32"/>
          <w:szCs w:val="32"/>
        </w:rPr>
        <w:t>34.49</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，下降</w:t>
      </w:r>
      <w:r>
        <w:rPr>
          <w:rFonts w:ascii="宋体" w:eastAsia="宋体" w:hAnsi="宋体" w:cs="Helvetica" w:hint="eastAsia"/>
          <w:color w:val="212529"/>
          <w:kern w:val="0"/>
          <w:sz w:val="32"/>
          <w:szCs w:val="32"/>
        </w:rPr>
        <w:t>15.7%</w:t>
      </w:r>
      <w:r>
        <w:rPr>
          <w:rFonts w:ascii="宋体" w:eastAsia="宋体" w:hAnsi="宋体" w:cs="Helvetica" w:hint="eastAsia"/>
          <w:color w:val="212529"/>
          <w:kern w:val="0"/>
          <w:sz w:val="32"/>
          <w:szCs w:val="32"/>
        </w:rPr>
        <w:t>。</w:t>
      </w:r>
      <w:r>
        <w:rPr>
          <w:rFonts w:ascii="Helvetica" w:eastAsia="宋体" w:hAnsi="Helvetica" w:cs="Helvetica"/>
          <w:color w:val="212529"/>
          <w:kern w:val="0"/>
          <w:sz w:val="32"/>
          <w:szCs w:val="32"/>
        </w:rPr>
        <w:t>主要是因为</w:t>
      </w:r>
      <w:r>
        <w:rPr>
          <w:rFonts w:ascii="Helvetica" w:eastAsia="宋体" w:hAnsi="Helvetica" w:cs="Helvetica"/>
          <w:color w:val="212529"/>
          <w:kern w:val="0"/>
          <w:sz w:val="32"/>
        </w:rPr>
        <w:t>上级拨款收入减少</w:t>
      </w:r>
      <w:r>
        <w:rPr>
          <w:rFonts w:ascii="Helvetica" w:eastAsia="宋体" w:hAnsi="Helvetica" w:cs="Helvetica"/>
          <w:color w:val="212529"/>
          <w:kern w:val="0"/>
          <w:sz w:val="32"/>
          <w:szCs w:val="32"/>
        </w:rPr>
        <w:t>。</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w:t>
      </w:r>
      <w:r>
        <w:rPr>
          <w:rFonts w:ascii="宋体" w:eastAsia="宋体" w:hAnsi="宋体" w:cs="Helvetica" w:hint="eastAsia"/>
          <w:color w:val="212529"/>
          <w:kern w:val="0"/>
          <w:sz w:val="32"/>
          <w:szCs w:val="32"/>
        </w:rPr>
        <w:t>支出总计</w:t>
      </w:r>
      <w:r>
        <w:rPr>
          <w:rFonts w:ascii="宋体" w:eastAsia="宋体" w:hAnsi="宋体" w:cs="Helvetica" w:hint="eastAsia"/>
          <w:color w:val="212529"/>
          <w:kern w:val="0"/>
          <w:sz w:val="32"/>
          <w:szCs w:val="32"/>
        </w:rPr>
        <w:t>185.15</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含年末结转和结余资金</w:t>
      </w:r>
      <w:r>
        <w:rPr>
          <w:rFonts w:ascii="宋体" w:eastAsia="宋体" w:hAnsi="宋体" w:cs="Helvetica" w:hint="eastAsia"/>
          <w:color w:val="212529"/>
          <w:kern w:val="0"/>
          <w:sz w:val="32"/>
          <w:szCs w:val="32"/>
        </w:rPr>
        <w:t>15.25</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）。与上一年度相比，支出总计减少</w:t>
      </w:r>
      <w:r>
        <w:rPr>
          <w:rFonts w:ascii="Helvetica" w:eastAsia="宋体" w:hAnsi="Helvetica" w:cs="Helvetica" w:hint="eastAsia"/>
          <w:color w:val="212529"/>
          <w:kern w:val="0"/>
          <w:sz w:val="32"/>
          <w:szCs w:val="32"/>
        </w:rPr>
        <w:t>34.49</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，下降</w:t>
      </w:r>
      <w:r>
        <w:rPr>
          <w:rFonts w:ascii="宋体" w:eastAsia="宋体" w:hAnsi="宋体" w:cs="Helvetica" w:hint="eastAsia"/>
          <w:color w:val="212529"/>
          <w:kern w:val="0"/>
          <w:sz w:val="32"/>
          <w:szCs w:val="32"/>
        </w:rPr>
        <w:t>15.7%</w:t>
      </w:r>
      <w:r>
        <w:rPr>
          <w:rFonts w:ascii="宋体" w:eastAsia="宋体" w:hAnsi="宋体" w:cs="Helvetica" w:hint="eastAsia"/>
          <w:color w:val="212529"/>
          <w:kern w:val="0"/>
          <w:sz w:val="32"/>
          <w:szCs w:val="32"/>
        </w:rPr>
        <w:t>。</w:t>
      </w:r>
      <w:r>
        <w:rPr>
          <w:rFonts w:ascii="Helvetica" w:eastAsia="宋体" w:hAnsi="Helvetica" w:cs="Helvetica"/>
          <w:color w:val="212529"/>
          <w:kern w:val="0"/>
          <w:sz w:val="32"/>
          <w:szCs w:val="32"/>
        </w:rPr>
        <w:t>主要是因为</w:t>
      </w:r>
      <w:r>
        <w:rPr>
          <w:rFonts w:ascii="Helvetica" w:eastAsia="宋体" w:hAnsi="Helvetica" w:cs="Helvetica"/>
          <w:color w:val="212529"/>
          <w:kern w:val="0"/>
          <w:sz w:val="32"/>
        </w:rPr>
        <w:t>上级拨款收入减少</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二、收入决算情况说明</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color w:val="212529"/>
          <w:kern w:val="0"/>
          <w:sz w:val="32"/>
          <w:szCs w:val="32"/>
        </w:rPr>
        <w:t>2020</w:t>
      </w:r>
      <w:r>
        <w:rPr>
          <w:rFonts w:ascii="宋体" w:eastAsia="宋体" w:hAnsi="宋体" w:cs="Helvetica" w:hint="eastAsia"/>
          <w:color w:val="212529"/>
          <w:kern w:val="0"/>
          <w:sz w:val="32"/>
          <w:szCs w:val="32"/>
        </w:rPr>
        <w:t>年度收入合计</w:t>
      </w:r>
      <w:r>
        <w:rPr>
          <w:rFonts w:ascii="宋体" w:eastAsia="宋体" w:hAnsi="宋体" w:cs="Helvetica" w:hint="eastAsia"/>
          <w:color w:val="212529"/>
          <w:kern w:val="0"/>
          <w:sz w:val="32"/>
          <w:szCs w:val="32"/>
        </w:rPr>
        <w:t>145.41</w:t>
      </w:r>
      <w:r>
        <w:rPr>
          <w:rFonts w:ascii="Helvetica" w:eastAsia="宋体" w:hAnsi="Helvetica" w:cs="Helvetica"/>
          <w:color w:val="212529"/>
          <w:kern w:val="0"/>
          <w:sz w:val="32"/>
          <w:szCs w:val="32"/>
        </w:rPr>
        <w:t>万元（不含年初结转和结余资金），其中：财政拨款收入</w:t>
      </w:r>
      <w:r>
        <w:rPr>
          <w:rFonts w:ascii="宋体" w:eastAsia="宋体" w:hAnsi="宋体" w:cs="Helvetica" w:hint="eastAsia"/>
          <w:color w:val="212529"/>
          <w:kern w:val="0"/>
          <w:sz w:val="32"/>
          <w:szCs w:val="32"/>
        </w:rPr>
        <w:t>120.41</w:t>
      </w:r>
      <w:r>
        <w:rPr>
          <w:rFonts w:ascii="宋体" w:eastAsia="宋体" w:hAnsi="宋体" w:cs="Helvetica" w:hint="eastAsia"/>
          <w:color w:val="212529"/>
          <w:kern w:val="0"/>
          <w:sz w:val="32"/>
          <w:szCs w:val="32"/>
        </w:rPr>
        <w:t>万元，占</w:t>
      </w:r>
      <w:r>
        <w:rPr>
          <w:rFonts w:ascii="宋体" w:eastAsia="宋体" w:hAnsi="宋体" w:cs="Helvetica" w:hint="eastAsia"/>
          <w:color w:val="212529"/>
          <w:kern w:val="0"/>
          <w:sz w:val="32"/>
          <w:szCs w:val="32"/>
        </w:rPr>
        <w:t>82.80%</w:t>
      </w:r>
      <w:r>
        <w:rPr>
          <w:rFonts w:ascii="Helvetica" w:eastAsia="宋体" w:hAnsi="Helvetica" w:cs="Helvetica"/>
          <w:color w:val="212529"/>
          <w:kern w:val="0"/>
          <w:sz w:val="32"/>
          <w:szCs w:val="32"/>
        </w:rPr>
        <w:t>；上级补助收入</w:t>
      </w:r>
      <w:r>
        <w:rPr>
          <w:rFonts w:ascii="宋体" w:eastAsia="宋体" w:hAnsi="宋体" w:cs="Helvetica" w:hint="eastAsia"/>
          <w:color w:val="212529"/>
          <w:kern w:val="0"/>
          <w:sz w:val="32"/>
          <w:szCs w:val="32"/>
        </w:rPr>
        <w:t>0</w:t>
      </w:r>
      <w:r>
        <w:rPr>
          <w:rFonts w:ascii="宋体" w:eastAsia="宋体" w:hAnsi="宋体" w:cs="Helvetica" w:hint="eastAsi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；事业收入</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；经营收入</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；附属单位上缴收入</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；其他收入</w:t>
      </w:r>
      <w:r>
        <w:rPr>
          <w:rFonts w:ascii="宋体" w:eastAsia="宋体" w:hAnsi="宋体" w:cs="Helvetica" w:hint="eastAsia"/>
          <w:color w:val="212529"/>
          <w:kern w:val="0"/>
          <w:sz w:val="32"/>
          <w:szCs w:val="32"/>
        </w:rPr>
        <w:t>25</w:t>
      </w:r>
      <w:r>
        <w:rPr>
          <w:rFonts w:ascii="宋体" w:eastAsia="宋体" w:hAnsi="宋体" w:cs="Helvetica" w:hint="eastAsia"/>
          <w:color w:val="212529"/>
          <w:kern w:val="0"/>
          <w:sz w:val="32"/>
          <w:szCs w:val="32"/>
        </w:rPr>
        <w:t>万元，占</w:t>
      </w:r>
      <w:r>
        <w:rPr>
          <w:rFonts w:ascii="宋体" w:eastAsia="宋体" w:hAnsi="宋体" w:cs="Helvetica" w:hint="eastAsia"/>
          <w:color w:val="212529"/>
          <w:kern w:val="0"/>
          <w:sz w:val="32"/>
          <w:szCs w:val="32"/>
        </w:rPr>
        <w:t>16.67%</w:t>
      </w:r>
      <w:r>
        <w:rPr>
          <w:rFonts w:ascii="宋体" w:eastAsia="宋体" w:hAnsi="宋体" w:cs="Helvetica" w:hint="eastAsia"/>
          <w:color w:val="212529"/>
          <w:kern w:val="0"/>
          <w:sz w:val="32"/>
          <w:szCs w:val="32"/>
        </w:rPr>
        <w:t>。</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三、支出决算情况说明</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年度支出合计</w:t>
      </w:r>
      <w:r>
        <w:rPr>
          <w:rFonts w:ascii="宋体" w:eastAsia="宋体" w:hAnsi="宋体" w:cs="Helvetica" w:hint="eastAsia"/>
          <w:color w:val="212529"/>
          <w:kern w:val="0"/>
          <w:sz w:val="32"/>
          <w:szCs w:val="32"/>
        </w:rPr>
        <w:t>169.9</w:t>
      </w:r>
      <w:r>
        <w:rPr>
          <w:rFonts w:ascii="Helvetica" w:eastAsia="宋体" w:hAnsi="Helvetica" w:cs="Helvetica"/>
          <w:color w:val="212529"/>
          <w:kern w:val="0"/>
          <w:sz w:val="32"/>
          <w:szCs w:val="32"/>
        </w:rPr>
        <w:t>万元（不含年末结转和结余资金），其中：基本支出</w:t>
      </w:r>
      <w:r>
        <w:rPr>
          <w:rFonts w:ascii="宋体" w:eastAsia="宋体" w:hAnsi="宋体" w:cs="Helvetica" w:hint="eastAsia"/>
          <w:color w:val="212529"/>
          <w:kern w:val="0"/>
          <w:sz w:val="32"/>
          <w:szCs w:val="32"/>
        </w:rPr>
        <w:t>1</w:t>
      </w:r>
      <w:r>
        <w:rPr>
          <w:rFonts w:ascii="宋体" w:eastAsia="宋体" w:hAnsi="宋体" w:cs="Helvetica" w:hint="eastAsia"/>
          <w:color w:val="212529"/>
          <w:kern w:val="0"/>
          <w:sz w:val="32"/>
          <w:szCs w:val="32"/>
        </w:rPr>
        <w:t>69.9</w:t>
      </w:r>
      <w:r>
        <w:rPr>
          <w:rFonts w:ascii="Helvetica" w:eastAsia="宋体" w:hAnsi="Helvetica" w:cs="Helvetica"/>
          <w:color w:val="212529"/>
          <w:kern w:val="0"/>
          <w:sz w:val="32"/>
          <w:szCs w:val="32"/>
        </w:rPr>
        <w:t>万元，占</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；项目支出</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宋体" w:eastAsia="宋体" w:hAnsi="宋体" w:cs="Helvetica" w:hint="eastAsia"/>
          <w:color w:val="212529"/>
          <w:kern w:val="0"/>
          <w:sz w:val="32"/>
          <w:szCs w:val="32"/>
        </w:rPr>
        <w:t>；上缴上级支出</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；经营支出</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；对附属单位补助支出</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宋体" w:eastAsia="宋体" w:hAnsi="宋体" w:cs="Helvetica" w:hint="eastAsia"/>
          <w:color w:val="212529"/>
          <w:kern w:val="0"/>
          <w:sz w:val="32"/>
          <w:szCs w:val="32"/>
        </w:rPr>
        <w:t>。</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四、财政拨款收入支出决算总体情况说明</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lastRenderedPageBreak/>
        <w:t>2020</w:t>
      </w:r>
      <w:r>
        <w:rPr>
          <w:rFonts w:ascii="Helvetica" w:eastAsia="宋体" w:hAnsi="Helvetica" w:cs="Helvetica"/>
          <w:color w:val="212529"/>
          <w:kern w:val="0"/>
          <w:sz w:val="32"/>
          <w:szCs w:val="32"/>
        </w:rPr>
        <w:t>年度财政</w:t>
      </w:r>
      <w:r>
        <w:rPr>
          <w:rFonts w:ascii="宋体" w:eastAsia="宋体" w:hAnsi="宋体" w:cs="Helvetica" w:hint="eastAsia"/>
          <w:color w:val="212529"/>
          <w:kern w:val="0"/>
          <w:sz w:val="32"/>
          <w:szCs w:val="32"/>
        </w:rPr>
        <w:t>拨款</w:t>
      </w:r>
      <w:r>
        <w:rPr>
          <w:rFonts w:ascii="Helvetica" w:eastAsia="宋体" w:hAnsi="Helvetica" w:cs="Helvetica"/>
          <w:color w:val="212529"/>
          <w:kern w:val="0"/>
          <w:sz w:val="32"/>
          <w:szCs w:val="32"/>
        </w:rPr>
        <w:t>收入合计</w:t>
      </w:r>
      <w:r>
        <w:rPr>
          <w:rFonts w:ascii="宋体" w:eastAsia="宋体" w:hAnsi="宋体" w:cs="Helvetica" w:hint="eastAsia"/>
          <w:color w:val="212529"/>
          <w:kern w:val="0"/>
          <w:sz w:val="32"/>
          <w:szCs w:val="32"/>
        </w:rPr>
        <w:t>120.41</w:t>
      </w:r>
      <w:r>
        <w:rPr>
          <w:rFonts w:ascii="Helvetica" w:eastAsia="宋体" w:hAnsi="Helvetica" w:cs="Helvetica"/>
          <w:color w:val="212529"/>
          <w:kern w:val="0"/>
          <w:sz w:val="32"/>
          <w:szCs w:val="32"/>
        </w:rPr>
        <w:t>万元（不含年初财政拨款结转和结余资金）</w:t>
      </w:r>
      <w:r>
        <w:rPr>
          <w:rFonts w:ascii="宋体" w:eastAsia="宋体" w:hAnsi="宋体" w:cs="Helvetica" w:hint="eastAsia"/>
          <w:color w:val="212529"/>
          <w:kern w:val="0"/>
          <w:sz w:val="32"/>
          <w:szCs w:val="32"/>
        </w:rPr>
        <w:t>，与上一年度相比，财政拨款收入合计增加</w:t>
      </w:r>
      <w:r>
        <w:rPr>
          <w:rFonts w:ascii="宋体" w:eastAsia="宋体" w:hAnsi="宋体" w:cs="Helvetica" w:hint="eastAsia"/>
          <w:color w:val="212529"/>
          <w:kern w:val="0"/>
          <w:sz w:val="32"/>
          <w:szCs w:val="32"/>
        </w:rPr>
        <w:t>10.15</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，增长</w:t>
      </w:r>
      <w:r>
        <w:rPr>
          <w:rFonts w:ascii="Helvetica" w:eastAsia="宋体" w:hAnsi="Helvetica" w:cs="Helvetica" w:hint="eastAsia"/>
          <w:color w:val="212529"/>
          <w:kern w:val="0"/>
          <w:sz w:val="32"/>
          <w:szCs w:val="32"/>
        </w:rPr>
        <w:t>8.42</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。主要是因为</w:t>
      </w:r>
      <w:r>
        <w:rPr>
          <w:rFonts w:ascii="Helvetica" w:eastAsia="宋体" w:hAnsi="Helvetica" w:cs="Helvetica"/>
          <w:color w:val="212529"/>
          <w:kern w:val="0"/>
          <w:sz w:val="32"/>
        </w:rPr>
        <w:t>增加人员工资</w:t>
      </w:r>
      <w:r>
        <w:rPr>
          <w:rFonts w:ascii="Helvetica" w:eastAsia="宋体" w:hAnsi="Helvetica" w:cs="Helvetica"/>
          <w:color w:val="212529"/>
          <w:kern w:val="0"/>
          <w:sz w:val="32"/>
          <w:szCs w:val="32"/>
        </w:rPr>
        <w:t>。</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年度财政</w:t>
      </w:r>
      <w:r>
        <w:rPr>
          <w:rFonts w:ascii="宋体" w:eastAsia="宋体" w:hAnsi="宋体" w:cs="Helvetica" w:hint="eastAsia"/>
          <w:color w:val="212529"/>
          <w:kern w:val="0"/>
          <w:sz w:val="32"/>
          <w:szCs w:val="32"/>
        </w:rPr>
        <w:t>拨款支出</w:t>
      </w:r>
      <w:r>
        <w:rPr>
          <w:rFonts w:ascii="Helvetica" w:eastAsia="宋体" w:hAnsi="Helvetica" w:cs="Helvetica"/>
          <w:color w:val="212529"/>
          <w:kern w:val="0"/>
          <w:sz w:val="32"/>
          <w:szCs w:val="32"/>
        </w:rPr>
        <w:t>合计</w:t>
      </w:r>
      <w:r>
        <w:rPr>
          <w:rFonts w:ascii="宋体" w:eastAsia="宋体" w:hAnsi="宋体" w:cs="Helvetica" w:hint="eastAsia"/>
          <w:color w:val="212529"/>
          <w:kern w:val="0"/>
          <w:sz w:val="32"/>
          <w:szCs w:val="32"/>
        </w:rPr>
        <w:t>107.76</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不含年末财政拨款结转和结余资金</w:t>
      </w:r>
      <w:r>
        <w:rPr>
          <w:rFonts w:ascii="Helvetica" w:eastAsia="宋体" w:hAnsi="Helvetica" w:cs="Helvetica"/>
          <w:color w:val="212529"/>
          <w:kern w:val="0"/>
          <w:sz w:val="32"/>
          <w:szCs w:val="32"/>
        </w:rPr>
        <w:t>）</w:t>
      </w:r>
      <w:r>
        <w:rPr>
          <w:rFonts w:ascii="宋体" w:eastAsia="宋体" w:hAnsi="宋体" w:cs="Helvetica" w:hint="eastAsia"/>
          <w:color w:val="212529"/>
          <w:kern w:val="0"/>
          <w:sz w:val="32"/>
          <w:szCs w:val="32"/>
        </w:rPr>
        <w:t>，与上一年度相比，财政拨款支出合计减少</w:t>
      </w:r>
      <w:r>
        <w:rPr>
          <w:rFonts w:ascii="宋体" w:eastAsia="宋体" w:hAnsi="宋体" w:cs="Helvetica" w:hint="eastAsia"/>
          <w:color w:val="212529"/>
          <w:kern w:val="0"/>
          <w:sz w:val="32"/>
          <w:szCs w:val="32"/>
        </w:rPr>
        <w:t>7.44</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，下降</w:t>
      </w:r>
      <w:r>
        <w:rPr>
          <w:rFonts w:ascii="Helvetica" w:eastAsia="宋体" w:hAnsi="Helvetica" w:cs="Helvetica" w:hint="eastAsia"/>
          <w:color w:val="212529"/>
          <w:kern w:val="0"/>
          <w:sz w:val="32"/>
          <w:szCs w:val="32"/>
        </w:rPr>
        <w:t>6.90</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。主要是因为</w:t>
      </w:r>
      <w:r>
        <w:rPr>
          <w:rFonts w:ascii="Helvetica" w:eastAsia="宋体" w:hAnsi="Helvetica" w:cs="Helvetica" w:hint="eastAsia"/>
          <w:color w:val="212529"/>
          <w:kern w:val="0"/>
          <w:sz w:val="32"/>
          <w:szCs w:val="32"/>
        </w:rPr>
        <w:t>厉行</w:t>
      </w:r>
      <w:r>
        <w:rPr>
          <w:rFonts w:ascii="Helvetica" w:eastAsia="宋体" w:hAnsi="Helvetica" w:cs="Helvetica"/>
          <w:color w:val="212529"/>
          <w:kern w:val="0"/>
          <w:sz w:val="32"/>
        </w:rPr>
        <w:t>节约开支</w:t>
      </w:r>
      <w:r>
        <w:rPr>
          <w:rFonts w:ascii="Helvetica" w:eastAsia="宋体" w:hAnsi="Helvetica" w:cs="Helvetica"/>
          <w:color w:val="212529"/>
          <w:kern w:val="0"/>
          <w:sz w:val="32"/>
          <w:szCs w:val="32"/>
        </w:rPr>
        <w:t>。</w:t>
      </w:r>
      <w:r>
        <w:rPr>
          <w:rFonts w:ascii="Helvetica" w:eastAsia="宋体" w:hAnsi="Helvetica" w:cs="Helvetica" w:hint="eastAsia"/>
          <w:color w:val="212529"/>
          <w:kern w:val="0"/>
          <w:sz w:val="32"/>
          <w:szCs w:val="32"/>
        </w:rPr>
        <w:tab/>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五、一般公共预算财政拨款支出决算情况说明</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（一）财政拨款支出决算总体情况</w:t>
      </w:r>
    </w:p>
    <w:p w:rsidR="00BB58B6" w:rsidRDefault="007A6208">
      <w:pPr>
        <w:widowControl/>
        <w:shd w:val="clear" w:color="auto" w:fill="FFFFFF"/>
        <w:ind w:firstLine="855"/>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年度财政拨款支出</w:t>
      </w:r>
      <w:r>
        <w:rPr>
          <w:rFonts w:ascii="Helvetica" w:eastAsia="宋体" w:hAnsi="Helvetica" w:cs="Helvetica" w:hint="eastAsia"/>
          <w:color w:val="212529"/>
          <w:kern w:val="0"/>
          <w:sz w:val="32"/>
          <w:szCs w:val="32"/>
        </w:rPr>
        <w:t>107.76</w:t>
      </w:r>
      <w:r>
        <w:rPr>
          <w:rFonts w:ascii="Helvetica" w:eastAsia="宋体" w:hAnsi="Helvetica" w:cs="Helvetica"/>
          <w:color w:val="212529"/>
          <w:kern w:val="0"/>
          <w:sz w:val="32"/>
          <w:szCs w:val="32"/>
        </w:rPr>
        <w:t>万元，占本年支出合计的</w:t>
      </w:r>
      <w:r>
        <w:rPr>
          <w:rFonts w:ascii="Helvetica" w:eastAsia="宋体" w:hAnsi="Helvetica" w:cs="Helvetica"/>
          <w:color w:val="212529"/>
          <w:kern w:val="0"/>
          <w:sz w:val="32"/>
          <w:szCs w:val="32"/>
        </w:rPr>
        <w:t>64.38%</w:t>
      </w:r>
      <w:r>
        <w:rPr>
          <w:rFonts w:ascii="宋体" w:eastAsia="宋体" w:hAnsi="宋体" w:cs="Helvetica" w:hint="eastAsia"/>
          <w:color w:val="212529"/>
          <w:kern w:val="0"/>
          <w:sz w:val="32"/>
          <w:szCs w:val="32"/>
        </w:rPr>
        <w:t>。与上一年度相比，财政拨款支出减少</w:t>
      </w:r>
      <w:r>
        <w:rPr>
          <w:rFonts w:ascii="宋体" w:eastAsia="宋体" w:hAnsi="宋体" w:cs="Helvetica" w:hint="eastAsia"/>
          <w:color w:val="212529"/>
          <w:kern w:val="0"/>
          <w:sz w:val="32"/>
          <w:szCs w:val="32"/>
        </w:rPr>
        <w:t>7.44</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，下降</w:t>
      </w:r>
      <w:r>
        <w:rPr>
          <w:rFonts w:ascii="Helvetica" w:eastAsia="宋体" w:hAnsi="Helvetica" w:cs="Helvetica" w:hint="eastAsia"/>
          <w:color w:val="212529"/>
          <w:kern w:val="0"/>
          <w:sz w:val="32"/>
          <w:szCs w:val="32"/>
        </w:rPr>
        <w:t>6.90</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。主要是因为</w:t>
      </w:r>
      <w:r>
        <w:rPr>
          <w:rFonts w:ascii="Helvetica" w:eastAsia="宋体" w:hAnsi="Helvetica" w:cs="Helvetica" w:hint="eastAsia"/>
          <w:color w:val="212529"/>
          <w:kern w:val="0"/>
          <w:sz w:val="32"/>
          <w:szCs w:val="32"/>
        </w:rPr>
        <w:t>励行</w:t>
      </w:r>
      <w:r>
        <w:rPr>
          <w:rFonts w:ascii="Helvetica" w:eastAsia="宋体" w:hAnsi="Helvetica" w:cs="Helvetica"/>
          <w:color w:val="212529"/>
          <w:kern w:val="0"/>
          <w:sz w:val="32"/>
        </w:rPr>
        <w:t>节约开支</w:t>
      </w:r>
      <w:r>
        <w:rPr>
          <w:rFonts w:ascii="Helvetica" w:eastAsia="宋体" w:hAnsi="Helvetica" w:cs="Helvetica"/>
          <w:color w:val="212529"/>
          <w:kern w:val="0"/>
          <w:sz w:val="32"/>
          <w:szCs w:val="32"/>
        </w:rPr>
        <w:t>。</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（二）财政拨款支出决算结构情况</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color w:val="212529"/>
          <w:kern w:val="0"/>
          <w:sz w:val="32"/>
          <w:szCs w:val="32"/>
        </w:rPr>
        <w:t>2020</w:t>
      </w:r>
      <w:r>
        <w:rPr>
          <w:rFonts w:ascii="Helvetica" w:eastAsia="宋体" w:hAnsi="Helvetica" w:cs="Helvetica"/>
          <w:color w:val="212529"/>
          <w:kern w:val="0"/>
          <w:sz w:val="32"/>
          <w:szCs w:val="32"/>
        </w:rPr>
        <w:t>年度财政拨款支出</w:t>
      </w:r>
      <w:r>
        <w:rPr>
          <w:rFonts w:ascii="Helvetica" w:eastAsia="宋体" w:hAnsi="Helvetica" w:cs="Helvetica" w:hint="eastAsia"/>
          <w:color w:val="212529"/>
          <w:kern w:val="0"/>
          <w:sz w:val="32"/>
          <w:szCs w:val="32"/>
        </w:rPr>
        <w:t>107.76</w:t>
      </w:r>
      <w:r>
        <w:rPr>
          <w:rFonts w:ascii="Helvetica" w:eastAsia="宋体" w:hAnsi="Helvetica" w:cs="Helvetica"/>
          <w:color w:val="212529"/>
          <w:kern w:val="0"/>
          <w:sz w:val="32"/>
          <w:szCs w:val="32"/>
        </w:rPr>
        <w:t>万元，主要用于以下方面：</w:t>
      </w:r>
      <w:r>
        <w:rPr>
          <w:rFonts w:ascii="宋体" w:eastAsia="宋体" w:hAnsi="宋体" w:cs="Helvetica" w:hint="eastAsia"/>
          <w:color w:val="212529"/>
          <w:kern w:val="0"/>
          <w:sz w:val="32"/>
          <w:szCs w:val="32"/>
        </w:rPr>
        <w:t>一般公共服务支出</w:t>
      </w:r>
      <w:r>
        <w:rPr>
          <w:rFonts w:ascii="宋体" w:eastAsia="宋体" w:hAnsi="宋体" w:cs="Helvetica" w:hint="eastAsia"/>
          <w:color w:val="212529"/>
          <w:kern w:val="0"/>
          <w:sz w:val="32"/>
          <w:szCs w:val="32"/>
        </w:rPr>
        <w:t>73.65</w:t>
      </w:r>
      <w:r>
        <w:rPr>
          <w:rFonts w:ascii="宋体" w:eastAsia="宋体" w:hAnsi="宋体" w:cs="Helvetica" w:hint="eastAsia"/>
          <w:color w:val="212529"/>
          <w:kern w:val="0"/>
          <w:sz w:val="32"/>
          <w:szCs w:val="32"/>
        </w:rPr>
        <w:t>万元，占</w:t>
      </w:r>
      <w:r>
        <w:rPr>
          <w:rFonts w:ascii="宋体" w:eastAsia="宋体" w:hAnsi="宋体" w:cs="Helvetica" w:hint="eastAsia"/>
          <w:color w:val="212529"/>
          <w:kern w:val="0"/>
          <w:sz w:val="32"/>
          <w:szCs w:val="32"/>
        </w:rPr>
        <w:t>68.34%</w:t>
      </w:r>
      <w:r>
        <w:rPr>
          <w:rFonts w:ascii="宋体" w:eastAsia="宋体" w:hAnsi="宋体" w:cs="Helvetica" w:hint="eastAsia"/>
          <w:color w:val="212529"/>
          <w:kern w:val="0"/>
          <w:sz w:val="32"/>
          <w:szCs w:val="32"/>
        </w:rPr>
        <w:t>；社会保障和就业支出</w:t>
      </w:r>
      <w:r>
        <w:rPr>
          <w:rFonts w:ascii="宋体" w:eastAsia="宋体" w:hAnsi="宋体" w:cs="Helvetica" w:hint="eastAsia"/>
          <w:color w:val="212529"/>
          <w:kern w:val="0"/>
          <w:sz w:val="32"/>
          <w:szCs w:val="32"/>
        </w:rPr>
        <w:t>12.09</w:t>
      </w:r>
      <w:r>
        <w:rPr>
          <w:rFonts w:ascii="宋体" w:eastAsia="宋体" w:hAnsi="宋体" w:cs="Helvetica" w:hint="eastAsia"/>
          <w:color w:val="212529"/>
          <w:kern w:val="0"/>
          <w:sz w:val="32"/>
          <w:szCs w:val="32"/>
        </w:rPr>
        <w:t>万元，占</w:t>
      </w:r>
      <w:r>
        <w:rPr>
          <w:rFonts w:ascii="宋体" w:eastAsia="宋体" w:hAnsi="宋体" w:cs="Helvetica" w:hint="eastAsia"/>
          <w:color w:val="212529"/>
          <w:kern w:val="0"/>
          <w:sz w:val="32"/>
          <w:szCs w:val="32"/>
        </w:rPr>
        <w:t>10.77%</w:t>
      </w:r>
      <w:r>
        <w:rPr>
          <w:rFonts w:ascii="宋体" w:eastAsia="宋体" w:hAnsi="宋体" w:cs="Helvetica" w:hint="eastAsia"/>
          <w:color w:val="212529"/>
          <w:kern w:val="0"/>
          <w:sz w:val="32"/>
          <w:szCs w:val="32"/>
        </w:rPr>
        <w:t>；卫生健康支出</w:t>
      </w:r>
      <w:r>
        <w:rPr>
          <w:rFonts w:ascii="宋体" w:eastAsia="宋体" w:hAnsi="宋体" w:cs="Helvetica" w:hint="eastAsia"/>
          <w:color w:val="212529"/>
          <w:kern w:val="0"/>
          <w:sz w:val="32"/>
          <w:szCs w:val="32"/>
        </w:rPr>
        <w:t>10.06</w:t>
      </w:r>
      <w:r>
        <w:rPr>
          <w:rFonts w:ascii="宋体" w:eastAsia="宋体" w:hAnsi="宋体" w:cs="Helvetica" w:hint="eastAsia"/>
          <w:color w:val="212529"/>
          <w:kern w:val="0"/>
          <w:sz w:val="32"/>
          <w:szCs w:val="32"/>
        </w:rPr>
        <w:t>万元，占</w:t>
      </w:r>
      <w:r>
        <w:rPr>
          <w:rFonts w:ascii="宋体" w:eastAsia="宋体" w:hAnsi="宋体" w:cs="Helvetica" w:hint="eastAsia"/>
          <w:color w:val="212529"/>
          <w:kern w:val="0"/>
          <w:sz w:val="32"/>
          <w:szCs w:val="32"/>
        </w:rPr>
        <w:t>8.96%</w:t>
      </w:r>
      <w:r>
        <w:rPr>
          <w:rFonts w:ascii="宋体" w:eastAsia="宋体" w:hAnsi="宋体" w:cs="Helvetica" w:hint="eastAsia"/>
          <w:color w:val="212529"/>
          <w:kern w:val="0"/>
          <w:sz w:val="32"/>
          <w:szCs w:val="32"/>
        </w:rPr>
        <w:t>；城乡社区支出</w:t>
      </w:r>
      <w:r>
        <w:rPr>
          <w:rFonts w:ascii="宋体" w:eastAsia="宋体" w:hAnsi="宋体" w:cs="Helvetica" w:hint="eastAsia"/>
          <w:color w:val="212529"/>
          <w:kern w:val="0"/>
          <w:sz w:val="32"/>
          <w:szCs w:val="32"/>
        </w:rPr>
        <w:t>2.89</w:t>
      </w:r>
      <w:r>
        <w:rPr>
          <w:rFonts w:ascii="宋体" w:eastAsia="宋体" w:hAnsi="宋体" w:cs="Helvetica" w:hint="eastAsia"/>
          <w:color w:val="212529"/>
          <w:kern w:val="0"/>
          <w:sz w:val="32"/>
          <w:szCs w:val="32"/>
        </w:rPr>
        <w:t>万元，占</w:t>
      </w:r>
      <w:r>
        <w:rPr>
          <w:rFonts w:ascii="宋体" w:eastAsia="宋体" w:hAnsi="宋体" w:cs="Helvetica" w:hint="eastAsia"/>
          <w:color w:val="212529"/>
          <w:kern w:val="0"/>
          <w:sz w:val="32"/>
          <w:szCs w:val="32"/>
        </w:rPr>
        <w:t>2.57%</w:t>
      </w:r>
      <w:r>
        <w:rPr>
          <w:rFonts w:ascii="宋体" w:eastAsia="宋体" w:hAnsi="宋体" w:cs="Helvetica" w:hint="eastAsia"/>
          <w:color w:val="212529"/>
          <w:kern w:val="0"/>
          <w:sz w:val="32"/>
          <w:szCs w:val="32"/>
        </w:rPr>
        <w:t>；住房保障支出</w:t>
      </w:r>
      <w:r>
        <w:rPr>
          <w:rFonts w:ascii="宋体" w:eastAsia="宋体" w:hAnsi="宋体" w:cs="Helvetica" w:hint="eastAsia"/>
          <w:color w:val="212529"/>
          <w:kern w:val="0"/>
          <w:sz w:val="32"/>
          <w:szCs w:val="32"/>
        </w:rPr>
        <w:t>9.07</w:t>
      </w:r>
      <w:r>
        <w:rPr>
          <w:rFonts w:ascii="宋体" w:eastAsia="宋体" w:hAnsi="宋体" w:cs="Helvetica" w:hint="eastAsia"/>
          <w:color w:val="212529"/>
          <w:kern w:val="0"/>
          <w:sz w:val="32"/>
          <w:szCs w:val="32"/>
        </w:rPr>
        <w:t>万元，占</w:t>
      </w:r>
      <w:r>
        <w:rPr>
          <w:rFonts w:ascii="宋体" w:eastAsia="宋体" w:hAnsi="宋体" w:cs="Helvetica" w:hint="eastAsia"/>
          <w:color w:val="212529"/>
          <w:kern w:val="0"/>
          <w:sz w:val="32"/>
          <w:szCs w:val="32"/>
        </w:rPr>
        <w:t>8.08%</w:t>
      </w:r>
      <w:r>
        <w:rPr>
          <w:rFonts w:ascii="宋体" w:eastAsia="宋体" w:hAnsi="宋体" w:cs="Helvetica" w:hint="eastAsia"/>
          <w:color w:val="212529"/>
          <w:kern w:val="0"/>
          <w:sz w:val="32"/>
          <w:szCs w:val="32"/>
        </w:rPr>
        <w:t>。</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（三）财政拨款支出决算具体情况</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年度财政拨款支出年初预算数为</w:t>
      </w:r>
      <w:r>
        <w:rPr>
          <w:rFonts w:ascii="Helvetica" w:eastAsia="宋体" w:hAnsi="Helvetica" w:cs="Helvetica"/>
          <w:color w:val="212529"/>
          <w:kern w:val="0"/>
          <w:sz w:val="32"/>
          <w:szCs w:val="32"/>
        </w:rPr>
        <w:t>117.52</w:t>
      </w:r>
      <w:r>
        <w:rPr>
          <w:rFonts w:ascii="Helvetica" w:eastAsia="宋体" w:hAnsi="Helvetica" w:cs="Helvetica"/>
          <w:color w:val="212529"/>
          <w:kern w:val="0"/>
          <w:sz w:val="32"/>
          <w:szCs w:val="32"/>
        </w:rPr>
        <w:t>万元，支出决算数为</w:t>
      </w:r>
      <w:r>
        <w:rPr>
          <w:rFonts w:ascii="宋体" w:eastAsia="宋体" w:hAnsi="宋体" w:cs="Helvetica" w:hint="eastAsia"/>
          <w:color w:val="212529"/>
          <w:kern w:val="0"/>
          <w:sz w:val="32"/>
          <w:szCs w:val="32"/>
        </w:rPr>
        <w:t>107.76</w:t>
      </w:r>
      <w:r>
        <w:rPr>
          <w:rFonts w:ascii="Helvetica" w:eastAsia="宋体" w:hAnsi="Helvetica" w:cs="Helvetica"/>
          <w:color w:val="212529"/>
          <w:kern w:val="0"/>
          <w:sz w:val="32"/>
          <w:szCs w:val="32"/>
        </w:rPr>
        <w:t>万元，完成年初预算的</w:t>
      </w:r>
      <w:r>
        <w:rPr>
          <w:rFonts w:ascii="Helvetica" w:eastAsia="宋体" w:hAnsi="Helvetica" w:cs="Helvetica"/>
          <w:color w:val="212529"/>
          <w:kern w:val="0"/>
          <w:sz w:val="32"/>
          <w:szCs w:val="32"/>
        </w:rPr>
        <w:t>9</w:t>
      </w:r>
      <w:r>
        <w:rPr>
          <w:rFonts w:ascii="Helvetica" w:eastAsia="宋体" w:hAnsi="Helvetica" w:cs="Helvetica" w:hint="eastAsia"/>
          <w:color w:val="212529"/>
          <w:kern w:val="0"/>
          <w:sz w:val="32"/>
          <w:szCs w:val="32"/>
        </w:rPr>
        <w:t>1.69</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，其中：</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b/>
          <w:bCs/>
          <w:color w:val="212529"/>
          <w:kern w:val="0"/>
          <w:sz w:val="32"/>
        </w:rPr>
        <w:lastRenderedPageBreak/>
        <w:t>1</w:t>
      </w:r>
      <w:r>
        <w:rPr>
          <w:rFonts w:ascii="Helvetica" w:eastAsia="宋体" w:hAnsi="Helvetica" w:cs="Helvetica"/>
          <w:b/>
          <w:bCs/>
          <w:color w:val="212529"/>
          <w:kern w:val="0"/>
          <w:sz w:val="32"/>
        </w:rPr>
        <w:t>、一般公共服务支出（类）政府办公厅（室）及相关机构事务（款）事业运行（项）</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86.3</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71.05</w:t>
      </w:r>
      <w:r>
        <w:rPr>
          <w:rFonts w:ascii="Helvetica" w:eastAsia="宋体" w:hAnsi="Helvetica" w:cs="Helvetica"/>
          <w:color w:val="212529"/>
          <w:kern w:val="0"/>
          <w:sz w:val="32"/>
          <w:szCs w:val="32"/>
        </w:rPr>
        <w:t>万元，完成年初预</w:t>
      </w:r>
      <w:r>
        <w:rPr>
          <w:rFonts w:ascii="Helvetica" w:eastAsia="宋体" w:hAnsi="Helvetica" w:cs="Helvetica"/>
          <w:color w:val="212529"/>
          <w:kern w:val="0"/>
          <w:sz w:val="32"/>
          <w:szCs w:val="32"/>
        </w:rPr>
        <w:t>算的</w:t>
      </w:r>
      <w:r>
        <w:rPr>
          <w:rFonts w:ascii="Helvetica" w:eastAsia="宋体" w:hAnsi="Helvetica" w:cs="Helvetica"/>
          <w:color w:val="212529"/>
          <w:kern w:val="0"/>
          <w:sz w:val="32"/>
          <w:szCs w:val="32"/>
        </w:rPr>
        <w:t>82.33%</w:t>
      </w:r>
      <w:r>
        <w:rPr>
          <w:rFonts w:ascii="Helvetica" w:eastAsia="宋体" w:hAnsi="Helvetica" w:cs="Helvetica"/>
          <w:color w:val="212529"/>
          <w:kern w:val="0"/>
          <w:sz w:val="32"/>
          <w:szCs w:val="32"/>
        </w:rPr>
        <w:t>。决算数小于年初预算数的主要原因是：</w:t>
      </w:r>
      <w:r>
        <w:rPr>
          <w:rFonts w:ascii="Helvetica" w:eastAsia="宋体" w:hAnsi="Helvetica" w:cs="Helvetica"/>
          <w:color w:val="212529"/>
          <w:kern w:val="0"/>
          <w:sz w:val="32"/>
        </w:rPr>
        <w:t>缩减了公用经费支出</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b/>
          <w:bCs/>
          <w:color w:val="212529"/>
          <w:kern w:val="0"/>
          <w:sz w:val="32"/>
        </w:rPr>
        <w:t>2</w:t>
      </w:r>
      <w:r>
        <w:rPr>
          <w:rFonts w:ascii="Helvetica" w:eastAsia="宋体" w:hAnsi="Helvetica" w:cs="Helvetica"/>
          <w:b/>
          <w:bCs/>
          <w:color w:val="212529"/>
          <w:kern w:val="0"/>
          <w:sz w:val="32"/>
        </w:rPr>
        <w:t>、一般公共服务支出（类）政府办公厅（室）及相关机构事务（款）其他政府办公厅（室）及相关机构事务支出（项）</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2.6</w:t>
      </w:r>
      <w:r>
        <w:rPr>
          <w:rFonts w:ascii="Helvetica" w:eastAsia="宋体" w:hAnsi="Helvetica" w:cs="Helvetica"/>
          <w:color w:val="212529"/>
          <w:kern w:val="0"/>
          <w:sz w:val="32"/>
          <w:szCs w:val="32"/>
        </w:rPr>
        <w:t>万元，超出年初预算的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。决算数大于年初预算数的主要原因是：</w:t>
      </w:r>
      <w:r>
        <w:rPr>
          <w:rFonts w:ascii="Helvetica" w:eastAsia="宋体" w:hAnsi="Helvetica" w:cs="Helvetica" w:hint="eastAsia"/>
          <w:color w:val="212529"/>
          <w:kern w:val="0"/>
          <w:sz w:val="32"/>
          <w:szCs w:val="32"/>
        </w:rPr>
        <w:t>年初结转和结余</w:t>
      </w:r>
      <w:r w:rsidR="004E221F">
        <w:rPr>
          <w:rFonts w:ascii="Helvetica" w:eastAsia="宋体" w:hAnsi="Helvetica" w:cs="Helvetica" w:hint="eastAsia"/>
          <w:color w:val="212529"/>
          <w:kern w:val="0"/>
          <w:sz w:val="32"/>
          <w:szCs w:val="32"/>
        </w:rPr>
        <w:t>。</w:t>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hint="eastAsia"/>
          <w:b/>
          <w:bCs/>
          <w:color w:val="212529"/>
          <w:kern w:val="0"/>
          <w:sz w:val="32"/>
        </w:rPr>
        <w:t>3</w:t>
      </w:r>
      <w:r>
        <w:rPr>
          <w:rFonts w:ascii="Helvetica" w:eastAsia="宋体" w:hAnsi="Helvetica" w:cs="Helvetica"/>
          <w:b/>
          <w:bCs/>
          <w:color w:val="212529"/>
          <w:kern w:val="0"/>
          <w:sz w:val="32"/>
        </w:rPr>
        <w:t>、社会保障和就业支出（类）行政事业单位养老支出（款）机关事业单位基本养老保险缴费支出（项）</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12.09</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12.09</w:t>
      </w:r>
      <w:r>
        <w:rPr>
          <w:rFonts w:ascii="Helvetica" w:eastAsia="宋体" w:hAnsi="Helvetica" w:cs="Helvetica"/>
          <w:color w:val="212529"/>
          <w:kern w:val="0"/>
          <w:sz w:val="32"/>
          <w:szCs w:val="32"/>
        </w:rPr>
        <w:t>万元，完成年初预算的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。决算数与年初预算数一致，我单位严格按预算执行决算。</w:t>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hint="eastAsia"/>
          <w:b/>
          <w:bCs/>
          <w:color w:val="212529"/>
          <w:kern w:val="0"/>
          <w:sz w:val="32"/>
        </w:rPr>
        <w:t>4</w:t>
      </w:r>
      <w:r>
        <w:rPr>
          <w:rFonts w:ascii="Helvetica" w:eastAsia="宋体" w:hAnsi="Helvetica" w:cs="Helvetica"/>
          <w:b/>
          <w:bCs/>
          <w:color w:val="212529"/>
          <w:kern w:val="0"/>
          <w:sz w:val="32"/>
        </w:rPr>
        <w:t>、卫生健康支出（类）行政事业单位医疗（款）事业单位医疗（项）</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10.06</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10.06</w:t>
      </w:r>
      <w:r>
        <w:rPr>
          <w:rFonts w:ascii="Helvetica" w:eastAsia="宋体" w:hAnsi="Helvetica" w:cs="Helvetica"/>
          <w:color w:val="212529"/>
          <w:kern w:val="0"/>
          <w:sz w:val="32"/>
          <w:szCs w:val="32"/>
        </w:rPr>
        <w:t>万元，完成年初预算的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。决算数与年初预算数一致，我单位严格</w:t>
      </w:r>
      <w:r>
        <w:rPr>
          <w:rFonts w:ascii="Helvetica" w:eastAsia="宋体" w:hAnsi="Helvetica" w:cs="Helvetica"/>
          <w:color w:val="212529"/>
          <w:kern w:val="0"/>
          <w:sz w:val="32"/>
          <w:szCs w:val="32"/>
        </w:rPr>
        <w:lastRenderedPageBreak/>
        <w:t>按预算执行决算。</w:t>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hint="eastAsia"/>
          <w:b/>
          <w:bCs/>
          <w:color w:val="212529"/>
          <w:kern w:val="0"/>
          <w:sz w:val="32"/>
        </w:rPr>
        <w:t>5</w:t>
      </w:r>
      <w:r>
        <w:rPr>
          <w:rFonts w:ascii="Helvetica" w:eastAsia="宋体" w:hAnsi="Helvetica" w:cs="Helvetica"/>
          <w:b/>
          <w:bCs/>
          <w:color w:val="212529"/>
          <w:kern w:val="0"/>
          <w:sz w:val="32"/>
        </w:rPr>
        <w:t>、城乡社区支出（类）城乡社区管理事务（款）行政运行（项）</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2.89</w:t>
      </w:r>
      <w:r>
        <w:rPr>
          <w:rFonts w:ascii="Helvetica" w:eastAsia="宋体" w:hAnsi="Helvetica" w:cs="Helvetica"/>
          <w:color w:val="212529"/>
          <w:kern w:val="0"/>
          <w:sz w:val="32"/>
          <w:szCs w:val="32"/>
        </w:rPr>
        <w:t>万元，超出年初预算的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。决算数大于年初预算数的主要原因是：</w:t>
      </w:r>
      <w:r>
        <w:rPr>
          <w:rFonts w:ascii="Helvetica" w:eastAsia="宋体" w:hAnsi="Helvetica" w:cs="Helvetica" w:hint="eastAsia"/>
          <w:color w:val="212529"/>
          <w:kern w:val="0"/>
          <w:sz w:val="32"/>
          <w:szCs w:val="32"/>
        </w:rPr>
        <w:t>用于城乡社区支出</w:t>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hint="eastAsia"/>
          <w:b/>
          <w:bCs/>
          <w:color w:val="212529"/>
          <w:kern w:val="0"/>
          <w:sz w:val="32"/>
        </w:rPr>
        <w:t>6</w:t>
      </w:r>
      <w:r>
        <w:rPr>
          <w:rFonts w:ascii="Helvetica" w:eastAsia="宋体" w:hAnsi="Helvetica" w:cs="Helvetica"/>
          <w:b/>
          <w:bCs/>
          <w:color w:val="212529"/>
          <w:kern w:val="0"/>
          <w:sz w:val="32"/>
        </w:rPr>
        <w:t>、住房</w:t>
      </w:r>
      <w:r>
        <w:rPr>
          <w:rFonts w:ascii="Helvetica" w:eastAsia="宋体" w:hAnsi="Helvetica" w:cs="Helvetica"/>
          <w:b/>
          <w:bCs/>
          <w:color w:val="212529"/>
          <w:kern w:val="0"/>
          <w:sz w:val="32"/>
        </w:rPr>
        <w:t>保障支出（类）住房改革支出（款）住房公积金（项）</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9.07</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9.07</w:t>
      </w:r>
      <w:r>
        <w:rPr>
          <w:rFonts w:ascii="Helvetica" w:eastAsia="宋体" w:hAnsi="Helvetica" w:cs="Helvetica"/>
          <w:color w:val="212529"/>
          <w:kern w:val="0"/>
          <w:sz w:val="32"/>
          <w:szCs w:val="32"/>
        </w:rPr>
        <w:t>万元，完成年初预算的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。决算数与年初预算数一致，我单位严格按预算执行决算。</w:t>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六、一般公共预算财政拨款基本支出决算情况说明</w:t>
      </w:r>
    </w:p>
    <w:p w:rsidR="00BB58B6" w:rsidRDefault="007A6208">
      <w:pPr>
        <w:widowControl/>
        <w:shd w:val="clear" w:color="auto" w:fill="FFFFFF"/>
        <w:ind w:firstLine="42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 2020</w:t>
      </w:r>
      <w:r>
        <w:rPr>
          <w:rFonts w:ascii="Helvetica" w:eastAsia="宋体" w:hAnsi="Helvetica" w:cs="Helvetica"/>
          <w:color w:val="212529"/>
          <w:kern w:val="0"/>
          <w:sz w:val="32"/>
          <w:szCs w:val="32"/>
        </w:rPr>
        <w:t>年度财政拨款基本支出</w:t>
      </w:r>
      <w:r>
        <w:rPr>
          <w:rFonts w:ascii="宋体" w:eastAsia="宋体" w:hAnsi="宋体" w:cs="Helvetica" w:hint="eastAsia"/>
          <w:color w:val="212529"/>
          <w:kern w:val="0"/>
          <w:sz w:val="32"/>
          <w:szCs w:val="32"/>
        </w:rPr>
        <w:t>107.76</w:t>
      </w:r>
      <w:r>
        <w:rPr>
          <w:rFonts w:ascii="Helvetica" w:eastAsia="宋体" w:hAnsi="Helvetica" w:cs="Helvetica"/>
          <w:color w:val="212529"/>
          <w:kern w:val="0"/>
          <w:sz w:val="32"/>
          <w:szCs w:val="32"/>
        </w:rPr>
        <w:t>万元，其中：人员经费</w:t>
      </w:r>
      <w:r>
        <w:rPr>
          <w:rFonts w:ascii="宋体" w:eastAsia="宋体" w:hAnsi="宋体" w:cs="Helvetica" w:hint="eastAsia"/>
          <w:color w:val="212529"/>
          <w:kern w:val="0"/>
          <w:sz w:val="32"/>
          <w:szCs w:val="32"/>
        </w:rPr>
        <w:t>109.79</w:t>
      </w:r>
      <w:r>
        <w:rPr>
          <w:rFonts w:ascii="Helvetica" w:eastAsia="宋体" w:hAnsi="Helvetica" w:cs="Helvetica"/>
          <w:color w:val="212529"/>
          <w:kern w:val="0"/>
          <w:sz w:val="32"/>
          <w:szCs w:val="32"/>
        </w:rPr>
        <w:t>万元，占基本支出的</w:t>
      </w:r>
      <w:r>
        <w:rPr>
          <w:rFonts w:ascii="Helvetica" w:eastAsia="宋体" w:hAnsi="Helvetica" w:cs="Helvetica"/>
          <w:color w:val="212529"/>
          <w:kern w:val="0"/>
          <w:sz w:val="32"/>
          <w:szCs w:val="32"/>
        </w:rPr>
        <w:t>97.76%</w:t>
      </w:r>
      <w:r>
        <w:rPr>
          <w:rFonts w:ascii="Helvetica" w:eastAsia="宋体" w:hAnsi="Helvetica" w:cs="Helvetica"/>
          <w:color w:val="212529"/>
          <w:kern w:val="0"/>
          <w:sz w:val="32"/>
          <w:szCs w:val="32"/>
        </w:rPr>
        <w:t>，主要包括：基本工资、绩效工资、机关事业单位基本养老保险缴费、职工基本医疗保险缴费、公务员医疗补助缴费、其他社会保障缴费、住房公积金、退休费、其他对个人和家庭的补助。公用经费</w:t>
      </w:r>
      <w:r>
        <w:rPr>
          <w:rFonts w:ascii="宋体" w:eastAsia="宋体" w:hAnsi="宋体" w:cs="Helvetica" w:hint="eastAsia"/>
          <w:color w:val="212529"/>
          <w:kern w:val="0"/>
          <w:sz w:val="32"/>
          <w:szCs w:val="32"/>
        </w:rPr>
        <w:t>2.51</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占基本支出的</w:t>
      </w:r>
      <w:r>
        <w:rPr>
          <w:rFonts w:ascii="宋体" w:eastAsia="宋体" w:hAnsi="宋体" w:cs="Helvetica" w:hint="eastAsia"/>
          <w:color w:val="212529"/>
          <w:kern w:val="0"/>
          <w:sz w:val="32"/>
          <w:szCs w:val="32"/>
        </w:rPr>
        <w:t>2.24%</w:t>
      </w:r>
      <w:r>
        <w:rPr>
          <w:rFonts w:ascii="Helvetica" w:eastAsia="宋体" w:hAnsi="Helvetica" w:cs="Helvetica"/>
          <w:color w:val="212529"/>
          <w:kern w:val="0"/>
          <w:sz w:val="32"/>
          <w:szCs w:val="32"/>
        </w:rPr>
        <w:t>，主要包括：</w:t>
      </w:r>
      <w:r>
        <w:rPr>
          <w:rFonts w:ascii="宋体" w:eastAsia="宋体" w:hAnsi="宋体" w:cs="Helvetica" w:hint="eastAsia"/>
          <w:color w:val="212529"/>
          <w:kern w:val="0"/>
          <w:sz w:val="32"/>
          <w:szCs w:val="32"/>
        </w:rPr>
        <w:t>办公费、印刷费、邮电费、差旅费、维修（护）费、公务接待费。</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七、一般公共预算财政拨款三公经费支出决算情况说明</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b/>
          <w:bCs/>
          <w:color w:val="212529"/>
          <w:kern w:val="0"/>
          <w:sz w:val="32"/>
          <w:szCs w:val="32"/>
        </w:rPr>
        <w:t>（一）</w:t>
      </w:r>
      <w:r>
        <w:rPr>
          <w:rFonts w:ascii="宋体" w:eastAsia="宋体" w:hAnsi="宋体" w:cs="Helvetica" w:hint="eastAsia"/>
          <w:b/>
          <w:bCs/>
          <w:color w:val="212529"/>
          <w:kern w:val="0"/>
          <w:sz w:val="32"/>
          <w:szCs w:val="32"/>
        </w:rPr>
        <w:t>“三公”经费财政拨款支出决算总体情况说明</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lastRenderedPageBreak/>
        <w:t>2020</w:t>
      </w:r>
      <w:r>
        <w:rPr>
          <w:rFonts w:ascii="Helvetica" w:eastAsia="宋体" w:hAnsi="Helvetica" w:cs="Helvetica"/>
          <w:color w:val="212529"/>
          <w:kern w:val="0"/>
          <w:sz w:val="32"/>
          <w:szCs w:val="32"/>
        </w:rPr>
        <w:t>年度</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三公</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经费财政拨款支出预算为</w:t>
      </w:r>
      <w:r>
        <w:rPr>
          <w:rFonts w:ascii="宋体" w:eastAsia="宋体" w:hAnsi="宋体" w:cs="Helvetica" w:hint="eastAsia"/>
          <w:color w:val="212529"/>
          <w:kern w:val="0"/>
          <w:sz w:val="32"/>
          <w:szCs w:val="32"/>
        </w:rPr>
        <w:t>0.48</w:t>
      </w:r>
      <w:r>
        <w:rPr>
          <w:rFonts w:ascii="Helvetica" w:eastAsia="宋体" w:hAnsi="Helvetica" w:cs="Helvetica"/>
          <w:color w:val="212529"/>
          <w:kern w:val="0"/>
          <w:sz w:val="32"/>
          <w:szCs w:val="32"/>
        </w:rPr>
        <w:t>万元，支出决算为</w:t>
      </w:r>
      <w:r>
        <w:rPr>
          <w:rFonts w:ascii="宋体" w:eastAsia="宋体" w:hAnsi="宋体" w:cs="Helvetica" w:hint="eastAsia"/>
          <w:color w:val="212529"/>
          <w:kern w:val="0"/>
          <w:sz w:val="32"/>
          <w:szCs w:val="32"/>
        </w:rPr>
        <w:t>0.48</w:t>
      </w:r>
      <w:r>
        <w:rPr>
          <w:rFonts w:ascii="Helvetica" w:eastAsia="宋体" w:hAnsi="Helvetica" w:cs="Helvetica"/>
          <w:color w:val="212529"/>
          <w:kern w:val="0"/>
          <w:sz w:val="32"/>
          <w:szCs w:val="32"/>
        </w:rPr>
        <w:t>万元，完成预算的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w:t>
      </w:r>
      <w:r>
        <w:rPr>
          <w:rFonts w:ascii="宋体" w:eastAsia="宋体" w:hAnsi="宋体" w:cs="Helvetica" w:hint="eastAsia"/>
          <w:color w:val="212529"/>
          <w:kern w:val="0"/>
          <w:sz w:val="32"/>
          <w:szCs w:val="32"/>
        </w:rPr>
        <w:t>其中：</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因公出国（境）费支出预算为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万元，决算数与预算数一致，我单位严格按预算执行决算，因公出国（境）费支出与上年持平。</w:t>
      </w:r>
      <w:r>
        <w:rPr>
          <w:rFonts w:ascii="Helvetica" w:eastAsia="宋体" w:hAnsi="Helvetica" w:cs="Helvetica"/>
          <w:color w:val="212529"/>
          <w:kern w:val="0"/>
          <w:sz w:val="32"/>
          <w:szCs w:val="32"/>
        </w:rPr>
        <w:br/>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color w:val="212529"/>
          <w:kern w:val="0"/>
          <w:sz w:val="32"/>
          <w:szCs w:val="32"/>
        </w:rPr>
        <w:t>公务接待费支出预算为</w:t>
      </w:r>
      <w:r>
        <w:rPr>
          <w:rFonts w:ascii="Helvetica" w:eastAsia="宋体" w:hAnsi="Helvetica" w:cs="Helvetica"/>
          <w:color w:val="212529"/>
          <w:kern w:val="0"/>
          <w:sz w:val="32"/>
          <w:szCs w:val="32"/>
        </w:rPr>
        <w:t>0.48</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0.48</w:t>
      </w:r>
      <w:r>
        <w:rPr>
          <w:rFonts w:ascii="Helvetica" w:eastAsia="宋体" w:hAnsi="Helvetica" w:cs="Helvetica"/>
          <w:color w:val="212529"/>
          <w:kern w:val="0"/>
          <w:sz w:val="32"/>
          <w:szCs w:val="32"/>
        </w:rPr>
        <w:t>万元，完成预算的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，决算数与预算数一致，我单位严格按预算执行决算，与上年相比减少</w:t>
      </w:r>
      <w:r>
        <w:rPr>
          <w:rFonts w:ascii="Helvetica" w:eastAsia="宋体" w:hAnsi="Helvetica" w:cs="Helvetica"/>
          <w:color w:val="212529"/>
          <w:kern w:val="0"/>
          <w:sz w:val="32"/>
          <w:szCs w:val="32"/>
        </w:rPr>
        <w:t>0.01</w:t>
      </w:r>
      <w:r>
        <w:rPr>
          <w:rFonts w:ascii="Helvetica" w:eastAsia="宋体" w:hAnsi="Helvetica" w:cs="Helvetica"/>
          <w:color w:val="212529"/>
          <w:kern w:val="0"/>
          <w:sz w:val="32"/>
          <w:szCs w:val="32"/>
        </w:rPr>
        <w:t>万元，下降</w:t>
      </w:r>
      <w:r>
        <w:rPr>
          <w:rFonts w:ascii="Helvetica" w:eastAsia="宋体" w:hAnsi="Helvetica" w:cs="Helvetica"/>
          <w:color w:val="212529"/>
          <w:kern w:val="0"/>
          <w:sz w:val="32"/>
          <w:szCs w:val="32"/>
        </w:rPr>
        <w:t>2.04%</w:t>
      </w:r>
      <w:r>
        <w:rPr>
          <w:rFonts w:ascii="Helvetica" w:eastAsia="宋体" w:hAnsi="Helvetica" w:cs="Helvetica"/>
          <w:color w:val="212529"/>
          <w:kern w:val="0"/>
          <w:sz w:val="32"/>
          <w:szCs w:val="32"/>
        </w:rPr>
        <w:t>，下降的主要原因是</w:t>
      </w:r>
      <w:r>
        <w:rPr>
          <w:rFonts w:ascii="Helvetica" w:eastAsia="宋体" w:hAnsi="Helvetica" w:cs="Helvetica" w:hint="eastAsia"/>
          <w:color w:val="212529"/>
          <w:kern w:val="0"/>
          <w:sz w:val="32"/>
          <w:szCs w:val="32"/>
        </w:rPr>
        <w:t>受疫情影响接待减少，</w:t>
      </w:r>
      <w:r>
        <w:rPr>
          <w:rFonts w:ascii="Helvetica" w:eastAsia="宋体" w:hAnsi="Helvetica" w:cs="Helvetica" w:hint="eastAsia"/>
          <w:color w:val="212529"/>
          <w:kern w:val="0"/>
          <w:sz w:val="32"/>
        </w:rPr>
        <w:t>厉行厉减</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color w:val="212529"/>
          <w:kern w:val="0"/>
          <w:sz w:val="32"/>
          <w:szCs w:val="32"/>
        </w:rPr>
        <w:t>公务用车购置费及运行维护费支出预算为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万元，决算数与预算数一致，我单位严格按预算执行决算，与上年相比减少</w:t>
      </w:r>
      <w:r>
        <w:rPr>
          <w:rFonts w:ascii="Helvetica" w:eastAsia="宋体" w:hAnsi="Helvetica" w:cs="Helvetica"/>
          <w:color w:val="212529"/>
          <w:kern w:val="0"/>
          <w:sz w:val="32"/>
          <w:szCs w:val="32"/>
        </w:rPr>
        <w:t>0.99</w:t>
      </w:r>
      <w:r>
        <w:rPr>
          <w:rFonts w:ascii="Helvetica" w:eastAsia="宋体" w:hAnsi="Helvetica" w:cs="Helvetica"/>
          <w:color w:val="212529"/>
          <w:kern w:val="0"/>
          <w:sz w:val="32"/>
          <w:szCs w:val="32"/>
        </w:rPr>
        <w:t>万元，下降</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，下降的主要原因是</w:t>
      </w:r>
      <w:r>
        <w:rPr>
          <w:rFonts w:ascii="Helvetica" w:eastAsia="宋体" w:hAnsi="Helvetica" w:cs="Helvetica"/>
          <w:color w:val="212529"/>
          <w:kern w:val="0"/>
          <w:sz w:val="32"/>
        </w:rPr>
        <w:t>按政策节约开支</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b/>
          <w:bCs/>
          <w:color w:val="212529"/>
          <w:kern w:val="0"/>
          <w:sz w:val="32"/>
          <w:szCs w:val="32"/>
        </w:rPr>
        <w:t>（二）</w:t>
      </w:r>
      <w:r>
        <w:rPr>
          <w:rFonts w:ascii="宋体" w:eastAsia="宋体" w:hAnsi="宋体" w:cs="Helvetica" w:hint="eastAsia"/>
          <w:b/>
          <w:bCs/>
          <w:color w:val="212529"/>
          <w:kern w:val="0"/>
          <w:sz w:val="32"/>
          <w:szCs w:val="32"/>
        </w:rPr>
        <w:t>“三公”经费财政拨款支出决算具体情况说明</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三公</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经费财政拨款支出决算中，公务接待费支出决算</w:t>
      </w:r>
      <w:r>
        <w:rPr>
          <w:rFonts w:ascii="Helvetica" w:eastAsia="宋体" w:hAnsi="Helvetica" w:cs="Helvetica"/>
          <w:color w:val="212529"/>
          <w:kern w:val="0"/>
          <w:sz w:val="32"/>
          <w:szCs w:val="32"/>
        </w:rPr>
        <w:t>0.48</w:t>
      </w:r>
      <w:r>
        <w:rPr>
          <w:rFonts w:ascii="Helvetica" w:eastAsia="宋体" w:hAnsi="Helvetica" w:cs="Helvetica"/>
          <w:color w:val="212529"/>
          <w:kern w:val="0"/>
          <w:sz w:val="32"/>
          <w:szCs w:val="32"/>
        </w:rPr>
        <w:t>万元，占</w:t>
      </w:r>
      <w:r>
        <w:rPr>
          <w:rFonts w:ascii="Helvetica" w:eastAsia="宋体" w:hAnsi="Helvetica" w:cs="Helvetica"/>
          <w:color w:val="212529"/>
          <w:kern w:val="0"/>
          <w:sz w:val="32"/>
          <w:szCs w:val="32"/>
        </w:rPr>
        <w:t>1</w:t>
      </w:r>
      <w:r>
        <w:rPr>
          <w:rFonts w:ascii="Helvetica" w:eastAsia="宋体" w:hAnsi="Helvetica" w:cs="Helvetica"/>
          <w:color w:val="212529"/>
          <w:kern w:val="0"/>
          <w:sz w:val="32"/>
          <w:szCs w:val="32"/>
        </w:rPr>
        <w:t>00%</w:t>
      </w:r>
      <w:r>
        <w:rPr>
          <w:rFonts w:ascii="Helvetica" w:eastAsia="宋体" w:hAnsi="Helvetica" w:cs="Helvetica"/>
          <w:color w:val="212529"/>
          <w:kern w:val="0"/>
          <w:sz w:val="32"/>
          <w:szCs w:val="32"/>
        </w:rPr>
        <w:t>，因公出国（境）费支出决算</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，公务用车购置费及运行维护费支出决算</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宋体" w:eastAsia="宋体" w:hAnsi="宋体" w:cs="Helvetica" w:hint="eastAsia"/>
          <w:color w:val="212529"/>
          <w:kern w:val="0"/>
          <w:sz w:val="32"/>
          <w:szCs w:val="32"/>
        </w:rPr>
        <w:t>。其中：</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1</w:t>
      </w:r>
      <w:r>
        <w:rPr>
          <w:rFonts w:ascii="Helvetica" w:eastAsia="宋体" w:hAnsi="Helvetica" w:cs="Helvetica"/>
          <w:color w:val="212529"/>
          <w:kern w:val="0"/>
          <w:sz w:val="32"/>
          <w:szCs w:val="32"/>
        </w:rPr>
        <w:t>、因公出国（境）费支出决算为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万元，全年安排因公出国（境）团组</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个，累计</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人次，我单位</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年度无因公出国（境）费支出。</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lastRenderedPageBreak/>
        <w:t>2</w:t>
      </w:r>
      <w:r>
        <w:rPr>
          <w:rFonts w:ascii="Helvetica" w:eastAsia="宋体" w:hAnsi="Helvetica" w:cs="Helvetica"/>
          <w:color w:val="212529"/>
          <w:kern w:val="0"/>
          <w:sz w:val="32"/>
          <w:szCs w:val="32"/>
        </w:rPr>
        <w:t>、公务接待费支出决算为</w:t>
      </w:r>
      <w:r>
        <w:rPr>
          <w:rFonts w:ascii="Helvetica" w:eastAsia="宋体" w:hAnsi="Helvetica" w:cs="Helvetica"/>
          <w:color w:val="212529"/>
          <w:kern w:val="0"/>
          <w:sz w:val="32"/>
          <w:szCs w:val="32"/>
        </w:rPr>
        <w:t>0.48</w:t>
      </w:r>
      <w:r>
        <w:rPr>
          <w:rFonts w:ascii="Helvetica" w:eastAsia="宋体" w:hAnsi="Helvetica" w:cs="Helvetica"/>
          <w:color w:val="212529"/>
          <w:kern w:val="0"/>
          <w:sz w:val="32"/>
          <w:szCs w:val="32"/>
        </w:rPr>
        <w:t>万元，全年共接待来访团组</w:t>
      </w:r>
      <w:r>
        <w:rPr>
          <w:rFonts w:ascii="Helvetica" w:eastAsia="宋体" w:hAnsi="Helvetica" w:cs="Helvetica"/>
          <w:color w:val="212529"/>
          <w:kern w:val="0"/>
          <w:sz w:val="32"/>
          <w:szCs w:val="32"/>
        </w:rPr>
        <w:t>6</w:t>
      </w:r>
      <w:r>
        <w:rPr>
          <w:rFonts w:ascii="Helvetica" w:eastAsia="宋体" w:hAnsi="Helvetica" w:cs="Helvetica"/>
          <w:color w:val="212529"/>
          <w:kern w:val="0"/>
          <w:sz w:val="32"/>
          <w:szCs w:val="32"/>
        </w:rPr>
        <w:t>个、来宾</w:t>
      </w:r>
      <w:r>
        <w:rPr>
          <w:rFonts w:ascii="Helvetica" w:eastAsia="宋体" w:hAnsi="Helvetica" w:cs="Helvetica"/>
          <w:color w:val="212529"/>
          <w:kern w:val="0"/>
          <w:sz w:val="32"/>
          <w:szCs w:val="32"/>
        </w:rPr>
        <w:t>24</w:t>
      </w:r>
      <w:r>
        <w:rPr>
          <w:rFonts w:ascii="Helvetica" w:eastAsia="宋体" w:hAnsi="Helvetica" w:cs="Helvetica"/>
          <w:color w:val="212529"/>
          <w:kern w:val="0"/>
          <w:sz w:val="32"/>
          <w:szCs w:val="32"/>
        </w:rPr>
        <w:t>人次，主要是</w:t>
      </w:r>
      <w:r>
        <w:rPr>
          <w:rFonts w:ascii="Helvetica" w:eastAsia="宋体" w:hAnsi="Helvetica" w:cs="Helvetica"/>
          <w:color w:val="212529"/>
          <w:kern w:val="0"/>
          <w:sz w:val="32"/>
        </w:rPr>
        <w:t>各县市人防系统交流学习，铭泰公司维修警报</w:t>
      </w:r>
      <w:r>
        <w:rPr>
          <w:rFonts w:ascii="Helvetica" w:eastAsia="宋体" w:hAnsi="Helvetica" w:cs="Helvetica"/>
          <w:color w:val="212529"/>
          <w:kern w:val="0"/>
          <w:sz w:val="32"/>
          <w:szCs w:val="32"/>
        </w:rPr>
        <w:t>发生的接待支出。</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3</w:t>
      </w:r>
      <w:r>
        <w:rPr>
          <w:rFonts w:ascii="Helvetica" w:eastAsia="宋体" w:hAnsi="Helvetica" w:cs="Helvetica"/>
          <w:color w:val="212529"/>
          <w:kern w:val="0"/>
          <w:sz w:val="32"/>
          <w:szCs w:val="32"/>
        </w:rPr>
        <w:t>、公务用车购置费及运行维护费支出决算为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万元，其中：公务用车购置费</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万元。公务用车运行维护费</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万元，截至</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w:t>
      </w:r>
      <w:r>
        <w:rPr>
          <w:rFonts w:ascii="Helvetica" w:eastAsia="宋体" w:hAnsi="Helvetica" w:cs="Helvetica"/>
          <w:color w:val="212529"/>
          <w:kern w:val="0"/>
          <w:sz w:val="32"/>
          <w:szCs w:val="32"/>
        </w:rPr>
        <w:t>12</w:t>
      </w:r>
      <w:r>
        <w:rPr>
          <w:rFonts w:ascii="Helvetica" w:eastAsia="宋体" w:hAnsi="Helvetica" w:cs="Helvetica"/>
          <w:color w:val="212529"/>
          <w:kern w:val="0"/>
          <w:sz w:val="32"/>
          <w:szCs w:val="32"/>
        </w:rPr>
        <w:t>月</w:t>
      </w:r>
      <w:r>
        <w:rPr>
          <w:rFonts w:ascii="Helvetica" w:eastAsia="宋体" w:hAnsi="Helvetica" w:cs="Helvetica"/>
          <w:color w:val="212529"/>
          <w:kern w:val="0"/>
          <w:sz w:val="32"/>
          <w:szCs w:val="32"/>
        </w:rPr>
        <w:t>31</w:t>
      </w:r>
      <w:r>
        <w:rPr>
          <w:rFonts w:ascii="Helvetica" w:eastAsia="宋体" w:hAnsi="Helvetica" w:cs="Helvetica"/>
          <w:color w:val="212529"/>
          <w:kern w:val="0"/>
          <w:sz w:val="32"/>
          <w:szCs w:val="32"/>
        </w:rPr>
        <w:t>日，我单位开支财政拨款的公务用车保有量为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辆。我单位</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年度无公务用车购置费及运行维护费支出。</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八、政府性基金预算收入支出决算情况</w:t>
      </w:r>
    </w:p>
    <w:p w:rsidR="00BB58B6" w:rsidRDefault="007A6208">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益阳市人民防空指挥信息保障中心</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年度没有政府性基金收入，也没有使用政府性基金安排的支出，并已公开空表。</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九、关于机关运行经费支出说明</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益阳市人民防空指挥信息保障中心</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年度机关运行经费支出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万元，比年初预算数减少</w:t>
      </w:r>
      <w:r>
        <w:rPr>
          <w:rFonts w:ascii="Helvetica" w:eastAsia="宋体" w:hAnsi="Helvetica" w:cs="Helvetica"/>
          <w:color w:val="212529"/>
          <w:kern w:val="0"/>
          <w:sz w:val="32"/>
          <w:szCs w:val="32"/>
        </w:rPr>
        <w:t>9.73</w:t>
      </w:r>
      <w:r>
        <w:rPr>
          <w:rFonts w:ascii="Helvetica" w:eastAsia="宋体" w:hAnsi="Helvetica" w:cs="Helvetica"/>
          <w:color w:val="212529"/>
          <w:kern w:val="0"/>
          <w:sz w:val="32"/>
          <w:szCs w:val="32"/>
        </w:rPr>
        <w:t>万元，下降</w:t>
      </w:r>
      <w:r>
        <w:rPr>
          <w:rFonts w:ascii="Helvetica" w:eastAsia="宋体" w:hAnsi="Helvetica" w:cs="Helvetica"/>
          <w:color w:val="212529"/>
          <w:kern w:val="0"/>
          <w:sz w:val="32"/>
          <w:szCs w:val="32"/>
        </w:rPr>
        <w:t>100%</w:t>
      </w:r>
      <w:r>
        <w:rPr>
          <w:rFonts w:ascii="宋体" w:eastAsia="宋体" w:hAnsi="宋体" w:cs="Helvetica" w:hint="eastAsia"/>
          <w:color w:val="212529"/>
          <w:kern w:val="0"/>
          <w:sz w:val="32"/>
          <w:szCs w:val="32"/>
        </w:rPr>
        <w:t>。</w:t>
      </w:r>
      <w:r>
        <w:rPr>
          <w:rFonts w:ascii="宋体" w:eastAsia="宋体" w:hAnsi="宋体" w:cs="Helvetica" w:hint="eastAsia"/>
          <w:color w:val="212529"/>
          <w:kern w:val="0"/>
          <w:sz w:val="32"/>
          <w:szCs w:val="32"/>
        </w:rPr>
        <w:t>主要原因是：</w:t>
      </w:r>
      <w:r>
        <w:rPr>
          <w:rFonts w:ascii="Helvetica" w:eastAsia="宋体" w:hAnsi="Helvetica" w:cs="Helvetica"/>
          <w:color w:val="212529"/>
          <w:kern w:val="0"/>
          <w:sz w:val="32"/>
        </w:rPr>
        <w:t>按规定节约开支</w:t>
      </w:r>
      <w:r>
        <w:rPr>
          <w:rFonts w:ascii="宋体" w:eastAsia="宋体" w:hAnsi="宋体" w:cs="Helvetica" w:hint="eastAsia"/>
          <w:color w:val="212529"/>
          <w:kern w:val="0"/>
          <w:sz w:val="32"/>
          <w:szCs w:val="32"/>
        </w:rPr>
        <w:t>。</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十、一般性支出情况</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宋体" w:eastAsia="宋体" w:hAnsi="宋体" w:cs="Helvetica" w:hint="eastAsia"/>
          <w:color w:val="212529"/>
          <w:kern w:val="0"/>
          <w:sz w:val="32"/>
          <w:szCs w:val="32"/>
        </w:rPr>
        <w:t>年度益阳市人民防空指挥信息保障中心一般性支出</w:t>
      </w:r>
      <w:r>
        <w:rPr>
          <w:rFonts w:ascii="Helvetica" w:eastAsia="宋体" w:hAnsi="Helvetica" w:cs="Helvetica"/>
          <w:color w:val="212529"/>
          <w:kern w:val="0"/>
          <w:sz w:val="32"/>
          <w:szCs w:val="32"/>
        </w:rPr>
        <w:t>2.52</w:t>
      </w:r>
      <w:r>
        <w:rPr>
          <w:rFonts w:ascii="宋体" w:eastAsia="宋体" w:hAnsi="宋体" w:cs="Helvetica" w:hint="eastAsia"/>
          <w:color w:val="212529"/>
          <w:kern w:val="0"/>
          <w:sz w:val="32"/>
          <w:szCs w:val="32"/>
        </w:rPr>
        <w:t>万元，其中：会议费</w:t>
      </w:r>
      <w:r>
        <w:rPr>
          <w:rFonts w:ascii="宋体" w:eastAsia="宋体" w:hAnsi="宋体" w:cs="Helvetica" w:hint="eastAsia"/>
          <w:color w:val="212529"/>
          <w:kern w:val="0"/>
          <w:sz w:val="32"/>
          <w:szCs w:val="32"/>
        </w:rPr>
        <w:t>0</w:t>
      </w:r>
      <w:r>
        <w:rPr>
          <w:rFonts w:ascii="宋体" w:eastAsia="宋体" w:hAnsi="宋体" w:cs="Helvetica" w:hint="eastAsia"/>
          <w:color w:val="212529"/>
          <w:kern w:val="0"/>
          <w:sz w:val="32"/>
          <w:szCs w:val="32"/>
        </w:rPr>
        <w:t>万元，我单位</w:t>
      </w:r>
      <w:r>
        <w:rPr>
          <w:rFonts w:ascii="宋体" w:eastAsia="宋体" w:hAnsi="宋体" w:cs="Helvetica" w:hint="eastAsia"/>
          <w:color w:val="212529"/>
          <w:kern w:val="0"/>
          <w:sz w:val="32"/>
          <w:szCs w:val="32"/>
        </w:rPr>
        <w:t>2020</w:t>
      </w:r>
      <w:r>
        <w:rPr>
          <w:rFonts w:ascii="宋体" w:eastAsia="宋体" w:hAnsi="宋体" w:cs="Helvetica" w:hint="eastAsia"/>
          <w:color w:val="212529"/>
          <w:kern w:val="0"/>
          <w:sz w:val="32"/>
          <w:szCs w:val="32"/>
        </w:rPr>
        <w:t>年度无会议费支出；开支培训费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万元，我单位</w:t>
      </w:r>
      <w:r>
        <w:rPr>
          <w:rFonts w:ascii="宋体" w:eastAsia="宋体" w:hAnsi="宋体" w:cs="Helvetica" w:hint="eastAsia"/>
          <w:color w:val="212529"/>
          <w:kern w:val="0"/>
          <w:sz w:val="32"/>
          <w:szCs w:val="32"/>
        </w:rPr>
        <w:t>2020</w:t>
      </w:r>
      <w:r>
        <w:rPr>
          <w:rFonts w:ascii="宋体" w:eastAsia="宋体" w:hAnsi="宋体" w:cs="Helvetica" w:hint="eastAsia"/>
          <w:color w:val="212529"/>
          <w:kern w:val="0"/>
          <w:sz w:val="32"/>
          <w:szCs w:val="32"/>
        </w:rPr>
        <w:t>年度无培训费支出；</w:t>
      </w:r>
      <w:r>
        <w:rPr>
          <w:rFonts w:ascii="Helvetica" w:eastAsia="宋体" w:hAnsi="Helvetica" w:cs="Helvetica"/>
          <w:color w:val="212529"/>
          <w:kern w:val="0"/>
          <w:sz w:val="32"/>
        </w:rPr>
        <w:t>0</w:t>
      </w:r>
      <w:r>
        <w:rPr>
          <w:rFonts w:ascii="宋体" w:eastAsia="宋体" w:hAnsi="宋体" w:cs="Helvetica" w:hint="eastAsia"/>
          <w:color w:val="212529"/>
          <w:kern w:val="0"/>
          <w:sz w:val="32"/>
          <w:szCs w:val="32"/>
        </w:rPr>
        <w:t>；办公费</w:t>
      </w:r>
      <w:r>
        <w:rPr>
          <w:rFonts w:ascii="Helvetica" w:eastAsia="宋体" w:hAnsi="Helvetica" w:cs="Helvetica"/>
          <w:color w:val="212529"/>
          <w:kern w:val="0"/>
          <w:sz w:val="32"/>
          <w:szCs w:val="32"/>
        </w:rPr>
        <w:t>0.14</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印刷费</w:t>
      </w:r>
      <w:r>
        <w:rPr>
          <w:rFonts w:ascii="Helvetica" w:eastAsia="宋体" w:hAnsi="Helvetica" w:cs="Helvetica"/>
          <w:color w:val="212529"/>
          <w:kern w:val="0"/>
          <w:sz w:val="32"/>
          <w:szCs w:val="32"/>
        </w:rPr>
        <w:t>0.03</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咨询费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万元；水费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电费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邮电费</w:t>
      </w:r>
      <w:r>
        <w:rPr>
          <w:rFonts w:ascii="Helvetica" w:eastAsia="宋体" w:hAnsi="Helvetica" w:cs="Helvetica"/>
          <w:color w:val="212529"/>
          <w:kern w:val="0"/>
          <w:sz w:val="32"/>
          <w:szCs w:val="32"/>
        </w:rPr>
        <w:t>0.1</w:t>
      </w:r>
      <w:r>
        <w:rPr>
          <w:rFonts w:ascii="宋体" w:eastAsia="宋体" w:hAnsi="宋体" w:cs="Helvetica" w:hint="eastAsia"/>
          <w:color w:val="212529"/>
          <w:kern w:val="0"/>
          <w:sz w:val="32"/>
          <w:szCs w:val="32"/>
        </w:rPr>
        <w:t>万元；取暖费</w:t>
      </w:r>
      <w:r>
        <w:rPr>
          <w:rFonts w:ascii="Helvetica" w:eastAsia="宋体" w:hAnsi="Helvetica" w:cs="Helvetica"/>
          <w:color w:val="212529"/>
          <w:kern w:val="0"/>
          <w:sz w:val="32"/>
          <w:szCs w:val="32"/>
        </w:rPr>
        <w:lastRenderedPageBreak/>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物业管理费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差旅费</w:t>
      </w:r>
      <w:r>
        <w:rPr>
          <w:rFonts w:ascii="Helvetica" w:eastAsia="宋体" w:hAnsi="Helvetica" w:cs="Helvetica"/>
          <w:color w:val="212529"/>
          <w:kern w:val="0"/>
          <w:sz w:val="32"/>
          <w:szCs w:val="32"/>
        </w:rPr>
        <w:t>1.74</w:t>
      </w:r>
      <w:r>
        <w:rPr>
          <w:rFonts w:ascii="宋体" w:eastAsia="宋体" w:hAnsi="宋体" w:cs="Helvetica" w:hint="eastAsia"/>
          <w:color w:val="212529"/>
          <w:kern w:val="0"/>
          <w:sz w:val="32"/>
          <w:szCs w:val="32"/>
        </w:rPr>
        <w:t>万元；因公出国（境）费用</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万元；维修（护）费</w:t>
      </w:r>
      <w:r>
        <w:rPr>
          <w:rFonts w:ascii="Helvetica" w:eastAsia="宋体" w:hAnsi="Helvetica" w:cs="Helvetica"/>
          <w:color w:val="212529"/>
          <w:kern w:val="0"/>
          <w:sz w:val="32"/>
          <w:szCs w:val="32"/>
        </w:rPr>
        <w:t>0.03</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租赁费</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公务接待费</w:t>
      </w:r>
      <w:r>
        <w:rPr>
          <w:rFonts w:ascii="Helvetica" w:eastAsia="宋体" w:hAnsi="Helvetica" w:cs="Helvetica"/>
          <w:color w:val="212529"/>
          <w:kern w:val="0"/>
          <w:sz w:val="32"/>
          <w:szCs w:val="32"/>
        </w:rPr>
        <w:t>0.48</w:t>
      </w:r>
      <w:r>
        <w:rPr>
          <w:rFonts w:ascii="宋体" w:eastAsia="宋体" w:hAnsi="宋体" w:cs="Helvetica" w:hint="eastAsia"/>
          <w:color w:val="212529"/>
          <w:kern w:val="0"/>
          <w:sz w:val="32"/>
          <w:szCs w:val="32"/>
        </w:rPr>
        <w:t>万元；被装购置费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劳务费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委托业务费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公务用车运行维护费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其他交通费用</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万元；房屋建筑物购建</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办公设备购置</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万元；公务用车购置</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万元；其他交通工具购置</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b/>
          <w:bCs/>
          <w:color w:val="212529"/>
          <w:kern w:val="0"/>
          <w:sz w:val="32"/>
          <w:szCs w:val="32"/>
        </w:rPr>
        <w:t>十一、关于政府采购支出说明</w:t>
      </w:r>
    </w:p>
    <w:p w:rsidR="00BB58B6" w:rsidRDefault="007A6208">
      <w:pPr>
        <w:widowControl/>
        <w:shd w:val="clear" w:color="auto" w:fill="FFFFFF"/>
        <w:ind w:firstLine="640"/>
        <w:rPr>
          <w:rFonts w:ascii="Helvetica" w:eastAsia="宋体" w:hAnsi="Helvetica" w:cs="Helvetica"/>
          <w:color w:val="212529"/>
          <w:kern w:val="0"/>
          <w:sz w:val="27"/>
          <w:szCs w:val="27"/>
        </w:rPr>
      </w:pPr>
      <w:r>
        <w:rPr>
          <w:rFonts w:ascii="Helvetica" w:eastAsia="宋体" w:hAnsi="Helvetica" w:cs="Helvetica"/>
          <w:color w:val="212529"/>
          <w:kern w:val="0"/>
          <w:sz w:val="32"/>
          <w:szCs w:val="32"/>
        </w:rPr>
        <w:t>益阳市人民防空指挥信息保障中心</w:t>
      </w:r>
      <w:r>
        <w:rPr>
          <w:rFonts w:ascii="宋体" w:eastAsia="宋体" w:hAnsi="宋体" w:cs="Helvetica" w:hint="eastAsia"/>
          <w:color w:val="212529"/>
          <w:kern w:val="0"/>
          <w:sz w:val="32"/>
          <w:szCs w:val="32"/>
        </w:rPr>
        <w:t>2020</w:t>
      </w:r>
      <w:r>
        <w:rPr>
          <w:rFonts w:ascii="Helvetica" w:eastAsia="宋体" w:hAnsi="Helvetica" w:cs="Helvetica"/>
          <w:color w:val="212529"/>
          <w:kern w:val="0"/>
          <w:sz w:val="32"/>
          <w:szCs w:val="32"/>
        </w:rPr>
        <w:t>年度政府采购支出总额</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万元，其中：政府采购货物支出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万元、政府采购工程支出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万元、政府采购服务支出</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授予中小企业合同金额</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万元，占政府采购支出总额的</w:t>
      </w:r>
      <w:r>
        <w:rPr>
          <w:rFonts w:ascii="宋体" w:eastAsia="宋体" w:hAnsi="宋体" w:cs="Helvetica" w:hint="eastAsia"/>
          <w:color w:val="212529"/>
          <w:kern w:val="0"/>
          <w:sz w:val="32"/>
          <w:szCs w:val="32"/>
        </w:rPr>
        <w:t>0%</w:t>
      </w:r>
      <w:r>
        <w:rPr>
          <w:rFonts w:ascii="宋体" w:eastAsia="宋体" w:hAnsi="宋体" w:cs="Helvetica" w:hint="eastAsia"/>
          <w:color w:val="212529"/>
          <w:kern w:val="0"/>
          <w:sz w:val="32"/>
          <w:szCs w:val="32"/>
        </w:rPr>
        <w:t>，其中：</w:t>
      </w:r>
      <w:r>
        <w:rPr>
          <w:rFonts w:ascii="Helvetica" w:eastAsia="宋体" w:hAnsi="Helvetica" w:cs="Helvetica"/>
          <w:color w:val="212529"/>
          <w:kern w:val="0"/>
          <w:sz w:val="32"/>
          <w:szCs w:val="32"/>
        </w:rPr>
        <w:t>授予小微企业合同金额</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，占政府采购支出总额的</w:t>
      </w:r>
      <w:r>
        <w:rPr>
          <w:rFonts w:ascii="宋体" w:eastAsia="宋体" w:hAnsi="宋体" w:cs="Helvetica" w:hint="eastAsia"/>
          <w:color w:val="212529"/>
          <w:kern w:val="0"/>
          <w:sz w:val="32"/>
          <w:szCs w:val="32"/>
        </w:rPr>
        <w:t>0%</w:t>
      </w:r>
      <w:r>
        <w:rPr>
          <w:rFonts w:ascii="宋体" w:eastAsia="宋体" w:hAnsi="宋体" w:cs="Helvetica" w:hint="eastAsia"/>
          <w:color w:val="212529"/>
          <w:kern w:val="0"/>
          <w:sz w:val="32"/>
          <w:szCs w:val="32"/>
        </w:rPr>
        <w:t>。</w:t>
      </w:r>
    </w:p>
    <w:p w:rsidR="00BB58B6" w:rsidRDefault="007A6208">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b/>
          <w:bCs/>
          <w:color w:val="212529"/>
          <w:kern w:val="0"/>
          <w:sz w:val="32"/>
          <w:szCs w:val="32"/>
        </w:rPr>
        <w:t>十二、关于国有资产占用情况说明</w:t>
      </w:r>
    </w:p>
    <w:p w:rsidR="00BB58B6" w:rsidRDefault="007A6208">
      <w:pPr>
        <w:widowControl/>
        <w:shd w:val="clear" w:color="auto" w:fill="FFFFFF"/>
        <w:ind w:firstLine="640"/>
        <w:jc w:val="left"/>
        <w:rPr>
          <w:rFonts w:ascii="Helvetica" w:eastAsia="宋体" w:hAnsi="Helvetica" w:cs="Helvetica"/>
          <w:color w:val="212529"/>
          <w:kern w:val="0"/>
          <w:sz w:val="16"/>
          <w:szCs w:val="16"/>
        </w:rPr>
      </w:pPr>
      <w:r>
        <w:rPr>
          <w:rFonts w:ascii="Helvetica" w:eastAsia="宋体" w:hAnsi="Helvetica" w:cs="Helvetica"/>
          <w:color w:val="212529"/>
          <w:kern w:val="0"/>
          <w:sz w:val="32"/>
          <w:szCs w:val="32"/>
        </w:rPr>
        <w:t>截至</w:t>
      </w:r>
      <w:r>
        <w:rPr>
          <w:rFonts w:ascii="宋体" w:eastAsia="宋体" w:hAnsi="宋体" w:cs="Helvetica" w:hint="eastAsia"/>
          <w:color w:val="212529"/>
          <w:kern w:val="0"/>
          <w:sz w:val="32"/>
          <w:szCs w:val="32"/>
        </w:rPr>
        <w:t>2020</w:t>
      </w:r>
      <w:r>
        <w:rPr>
          <w:rFonts w:ascii="Helvetica" w:eastAsia="宋体" w:hAnsi="Helvetica" w:cs="Helvetica"/>
          <w:color w:val="212529"/>
          <w:kern w:val="0"/>
          <w:sz w:val="32"/>
          <w:szCs w:val="32"/>
        </w:rPr>
        <w:t>年</w:t>
      </w:r>
      <w:r>
        <w:rPr>
          <w:rFonts w:ascii="Helvetica" w:eastAsia="宋体" w:hAnsi="Helvetica" w:cs="Helvetica"/>
          <w:color w:val="212529"/>
          <w:kern w:val="0"/>
          <w:sz w:val="32"/>
          <w:szCs w:val="32"/>
        </w:rPr>
        <w:t>12</w:t>
      </w:r>
      <w:r>
        <w:rPr>
          <w:rFonts w:ascii="Helvetica" w:eastAsia="宋体" w:hAnsi="Helvetica" w:cs="Helvetica"/>
          <w:color w:val="212529"/>
          <w:kern w:val="0"/>
          <w:sz w:val="32"/>
          <w:szCs w:val="32"/>
        </w:rPr>
        <w:t>月</w:t>
      </w:r>
      <w:r>
        <w:rPr>
          <w:rFonts w:ascii="Helvetica" w:eastAsia="宋体" w:hAnsi="Helvetica" w:cs="Helvetica"/>
          <w:color w:val="212529"/>
          <w:kern w:val="0"/>
          <w:sz w:val="32"/>
          <w:szCs w:val="32"/>
        </w:rPr>
        <w:t>31</w:t>
      </w:r>
      <w:r>
        <w:rPr>
          <w:rFonts w:ascii="Helvetica" w:eastAsia="宋体" w:hAnsi="Helvetica" w:cs="Helvetica"/>
          <w:color w:val="212529"/>
          <w:kern w:val="0"/>
          <w:sz w:val="32"/>
          <w:szCs w:val="32"/>
        </w:rPr>
        <w:t>日，益阳市人民防空指挥信息保障中心共有车辆</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辆（台），其中：副部（省）级及以上领导用车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辆、主要领导干部用车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辆、机要通信用车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辆、应急保障用车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辆、执法执勤用车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辆、特种专业技术用车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辆、其他用车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辆；单价</w:t>
      </w:r>
      <w:r>
        <w:rPr>
          <w:rFonts w:ascii="Helvetica" w:eastAsia="宋体" w:hAnsi="Helvetica" w:cs="Helvetica"/>
          <w:color w:val="212529"/>
          <w:kern w:val="0"/>
          <w:sz w:val="32"/>
          <w:szCs w:val="32"/>
        </w:rPr>
        <w:t>50</w:t>
      </w:r>
      <w:r>
        <w:rPr>
          <w:rFonts w:ascii="Helvetica" w:eastAsia="宋体" w:hAnsi="Helvetica" w:cs="Helvetica"/>
          <w:color w:val="212529"/>
          <w:kern w:val="0"/>
          <w:sz w:val="32"/>
          <w:szCs w:val="32"/>
        </w:rPr>
        <w:t>万元（含）以上通用设备</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台（套），单价</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万元（含）以上专用设备</w:t>
      </w:r>
      <w:r>
        <w:rPr>
          <w:rFonts w:ascii="宋体" w:eastAsia="宋体" w:hAnsi="宋体" w:cs="Helvetica" w:hint="eastAsia"/>
          <w:color w:val="212529"/>
          <w:kern w:val="0"/>
          <w:sz w:val="32"/>
          <w:szCs w:val="32"/>
        </w:rPr>
        <w:t>0</w:t>
      </w:r>
      <w:r>
        <w:rPr>
          <w:rFonts w:ascii="宋体" w:eastAsia="宋体" w:hAnsi="宋体" w:cs="Helvetica" w:hint="eastAsia"/>
          <w:color w:val="212529"/>
          <w:kern w:val="0"/>
          <w:sz w:val="32"/>
          <w:szCs w:val="32"/>
        </w:rPr>
        <w:t>台（套）。</w:t>
      </w:r>
      <w:r>
        <w:rPr>
          <w:rFonts w:ascii="Helvetica" w:eastAsia="宋体" w:hAnsi="Helvetica" w:cs="Helvetica"/>
          <w:b/>
          <w:bCs/>
          <w:color w:val="212529"/>
          <w:kern w:val="0"/>
          <w:sz w:val="32"/>
          <w:szCs w:val="32"/>
        </w:rPr>
        <w:br/>
      </w:r>
    </w:p>
    <w:p w:rsidR="00BB58B6" w:rsidRDefault="007A6208">
      <w:pPr>
        <w:widowControl/>
        <w:shd w:val="clear" w:color="auto" w:fill="FFFFFF"/>
        <w:ind w:firstLine="640"/>
        <w:jc w:val="left"/>
        <w:rPr>
          <w:rFonts w:ascii="Helvetica" w:eastAsia="宋体" w:hAnsi="Helvetica" w:cs="Helvetica"/>
          <w:color w:val="212529"/>
          <w:kern w:val="0"/>
          <w:sz w:val="16"/>
          <w:szCs w:val="16"/>
        </w:rPr>
      </w:pPr>
      <w:r>
        <w:rPr>
          <w:rFonts w:ascii="宋体" w:eastAsia="宋体" w:hAnsi="宋体" w:cs="Helvetica" w:hint="eastAsia"/>
          <w:b/>
          <w:bCs/>
          <w:color w:val="212529"/>
          <w:kern w:val="0"/>
          <w:sz w:val="32"/>
          <w:szCs w:val="32"/>
        </w:rPr>
        <w:t>十三、关于部门整体支出、重点项目支出绩效自评情况说明</w:t>
      </w:r>
      <w:r>
        <w:rPr>
          <w:rFonts w:ascii="Helvetica" w:eastAsia="宋体" w:hAnsi="Helvetica" w:cs="Helvetica"/>
          <w:color w:val="212529"/>
          <w:kern w:val="0"/>
          <w:sz w:val="32"/>
          <w:szCs w:val="32"/>
        </w:rPr>
        <w:br/>
      </w:r>
    </w:p>
    <w:p w:rsidR="00BB58B6" w:rsidRDefault="007A6208">
      <w:pPr>
        <w:widowControl/>
        <w:shd w:val="clear" w:color="auto" w:fill="FFFFFF"/>
        <w:ind w:firstLine="640"/>
        <w:jc w:val="left"/>
        <w:rPr>
          <w:rFonts w:ascii="Helvetica" w:eastAsia="宋体" w:hAnsi="Helvetica" w:cs="Helvetica"/>
          <w:color w:val="212529"/>
          <w:kern w:val="0"/>
          <w:sz w:val="16"/>
          <w:szCs w:val="16"/>
        </w:rPr>
      </w:pPr>
      <w:r>
        <w:rPr>
          <w:rFonts w:ascii="宋体" w:eastAsia="宋体" w:hAnsi="宋体" w:cs="Helvetica" w:hint="eastAsia"/>
          <w:color w:val="212529"/>
          <w:kern w:val="0"/>
          <w:sz w:val="32"/>
          <w:szCs w:val="32"/>
        </w:rPr>
        <w:lastRenderedPageBreak/>
        <w:t>根据《中共中央</w:t>
      </w:r>
      <w:r>
        <w:rPr>
          <w:rFonts w:ascii="宋体" w:eastAsia="宋体" w:hAnsi="宋体" w:cs="Helvetica" w:hint="eastAsia"/>
          <w:color w:val="212529"/>
          <w:kern w:val="0"/>
          <w:sz w:val="32"/>
          <w:szCs w:val="32"/>
        </w:rPr>
        <w:t xml:space="preserve"> </w:t>
      </w:r>
      <w:r>
        <w:rPr>
          <w:rFonts w:ascii="宋体" w:eastAsia="宋体" w:hAnsi="宋体" w:cs="Helvetica" w:hint="eastAsia"/>
          <w:color w:val="212529"/>
          <w:kern w:val="0"/>
          <w:sz w:val="32"/>
          <w:szCs w:val="32"/>
        </w:rPr>
        <w:t>国务院关于全面实施预算绩效管理的意见》（中发〔</w:t>
      </w:r>
      <w:r>
        <w:rPr>
          <w:rFonts w:ascii="宋体" w:eastAsia="宋体" w:hAnsi="宋体" w:cs="Helvetica" w:hint="eastAsia"/>
          <w:color w:val="212529"/>
          <w:kern w:val="0"/>
          <w:sz w:val="32"/>
          <w:szCs w:val="32"/>
        </w:rPr>
        <w:t>2018</w:t>
      </w:r>
      <w:r>
        <w:rPr>
          <w:rFonts w:ascii="宋体" w:eastAsia="宋体" w:hAnsi="宋体" w:cs="Helvetica" w:hint="eastAsia"/>
          <w:color w:val="212529"/>
          <w:kern w:val="0"/>
          <w:sz w:val="32"/>
          <w:szCs w:val="32"/>
        </w:rPr>
        <w:t>〕</w:t>
      </w:r>
      <w:r>
        <w:rPr>
          <w:rFonts w:ascii="宋体" w:eastAsia="宋体" w:hAnsi="宋体" w:cs="Helvetica" w:hint="eastAsia"/>
          <w:color w:val="212529"/>
          <w:kern w:val="0"/>
          <w:sz w:val="32"/>
          <w:szCs w:val="32"/>
        </w:rPr>
        <w:t>34</w:t>
      </w:r>
      <w:r>
        <w:rPr>
          <w:rFonts w:ascii="宋体" w:eastAsia="宋体" w:hAnsi="宋体" w:cs="Helvetica" w:hint="eastAsia"/>
          <w:color w:val="212529"/>
          <w:kern w:val="0"/>
          <w:sz w:val="32"/>
          <w:szCs w:val="32"/>
        </w:rPr>
        <w:t>号）、《中共湖南省委办公厅</w:t>
      </w:r>
      <w:r>
        <w:rPr>
          <w:rFonts w:ascii="宋体" w:eastAsia="宋体" w:hAnsi="宋体" w:cs="Helvetica" w:hint="eastAsia"/>
          <w:color w:val="212529"/>
          <w:kern w:val="0"/>
          <w:sz w:val="32"/>
          <w:szCs w:val="32"/>
        </w:rPr>
        <w:t xml:space="preserve"> </w:t>
      </w:r>
      <w:r>
        <w:rPr>
          <w:rFonts w:ascii="宋体" w:eastAsia="宋体" w:hAnsi="宋体" w:cs="Helvetica" w:hint="eastAsia"/>
          <w:color w:val="212529"/>
          <w:kern w:val="0"/>
          <w:sz w:val="32"/>
          <w:szCs w:val="32"/>
        </w:rPr>
        <w:t>湖南省人民政府办公厅关于全面实施预算绩效管理的实施意见（湘办发〔</w:t>
      </w:r>
      <w:r>
        <w:rPr>
          <w:rFonts w:ascii="宋体" w:eastAsia="宋体" w:hAnsi="宋体" w:cs="Helvetica" w:hint="eastAsia"/>
          <w:color w:val="212529"/>
          <w:kern w:val="0"/>
          <w:sz w:val="32"/>
          <w:szCs w:val="32"/>
        </w:rPr>
        <w:t>2019</w:t>
      </w:r>
      <w:r>
        <w:rPr>
          <w:rFonts w:ascii="宋体" w:eastAsia="宋体" w:hAnsi="宋体" w:cs="Helvetica" w:hint="eastAsia"/>
          <w:color w:val="212529"/>
          <w:kern w:val="0"/>
          <w:sz w:val="32"/>
          <w:szCs w:val="32"/>
        </w:rPr>
        <w:t>〕</w:t>
      </w:r>
      <w:r>
        <w:rPr>
          <w:rFonts w:ascii="宋体" w:eastAsia="宋体" w:hAnsi="宋体" w:cs="Helvetica" w:hint="eastAsia"/>
          <w:color w:val="212529"/>
          <w:kern w:val="0"/>
          <w:sz w:val="32"/>
          <w:szCs w:val="32"/>
        </w:rPr>
        <w:t>10</w:t>
      </w:r>
      <w:r>
        <w:rPr>
          <w:rFonts w:ascii="宋体" w:eastAsia="宋体" w:hAnsi="宋体" w:cs="Helvetica" w:hint="eastAsia"/>
          <w:color w:val="212529"/>
          <w:kern w:val="0"/>
          <w:sz w:val="32"/>
          <w:szCs w:val="32"/>
        </w:rPr>
        <w:t>号）文件精神，结合《益阳市财政局关于开展</w:t>
      </w:r>
      <w:r>
        <w:rPr>
          <w:rFonts w:ascii="宋体" w:eastAsia="宋体" w:hAnsi="宋体" w:cs="Helvetica" w:hint="eastAsia"/>
          <w:color w:val="212529"/>
          <w:kern w:val="0"/>
          <w:sz w:val="32"/>
          <w:szCs w:val="32"/>
        </w:rPr>
        <w:t>2020</w:t>
      </w:r>
      <w:r>
        <w:rPr>
          <w:rFonts w:ascii="宋体" w:eastAsia="宋体" w:hAnsi="宋体" w:cs="Helvetica" w:hint="eastAsia"/>
          <w:color w:val="212529"/>
          <w:kern w:val="0"/>
          <w:sz w:val="32"/>
          <w:szCs w:val="32"/>
        </w:rPr>
        <w:t>年度部门绩效自评工作的通知》要求，为进一步规范财政资金管理，强化绩效和责任意识，切实提高财政资金使用效益，我单位对</w:t>
      </w:r>
      <w:r>
        <w:rPr>
          <w:rFonts w:ascii="宋体" w:eastAsia="宋体" w:hAnsi="宋体" w:cs="Helvetica" w:hint="eastAsia"/>
          <w:color w:val="212529"/>
          <w:kern w:val="0"/>
          <w:sz w:val="32"/>
          <w:szCs w:val="32"/>
        </w:rPr>
        <w:t>2020</w:t>
      </w:r>
      <w:r>
        <w:rPr>
          <w:rFonts w:ascii="宋体" w:eastAsia="宋体" w:hAnsi="宋体" w:cs="Helvetica" w:hint="eastAsia"/>
          <w:color w:val="212529"/>
          <w:kern w:val="0"/>
          <w:sz w:val="32"/>
          <w:szCs w:val="32"/>
        </w:rPr>
        <w:t>年度部门整体支出、重点项目支出进行了绩效自评。</w:t>
      </w:r>
    </w:p>
    <w:p w:rsidR="00BB58B6" w:rsidRDefault="007A6208">
      <w:pPr>
        <w:widowControl/>
        <w:shd w:val="clear" w:color="auto" w:fill="FFFFFF"/>
        <w:ind w:firstLine="640"/>
        <w:jc w:val="left"/>
        <w:rPr>
          <w:rFonts w:ascii="Helvetica" w:eastAsia="宋体" w:hAnsi="Helvetica" w:cs="Helvetica"/>
          <w:color w:val="212529"/>
          <w:kern w:val="0"/>
          <w:sz w:val="16"/>
          <w:szCs w:val="16"/>
        </w:rPr>
      </w:pPr>
      <w:r>
        <w:rPr>
          <w:rFonts w:ascii="宋体" w:eastAsia="宋体" w:hAnsi="宋体" w:cs="Helvetica" w:hint="eastAsia"/>
          <w:color w:val="212529"/>
          <w:kern w:val="0"/>
          <w:sz w:val="32"/>
          <w:szCs w:val="32"/>
        </w:rPr>
        <w:t>部门整体支出绩效自评得分</w:t>
      </w:r>
      <w:r>
        <w:rPr>
          <w:rFonts w:ascii="Helvetica" w:eastAsia="宋体" w:hAnsi="Helvetica" w:cs="Helvetica"/>
          <w:color w:val="212529"/>
          <w:kern w:val="0"/>
          <w:sz w:val="32"/>
        </w:rPr>
        <w:t>请补充该处内容</w:t>
      </w:r>
      <w:r>
        <w:rPr>
          <w:rFonts w:ascii="宋体" w:eastAsia="宋体" w:hAnsi="宋体" w:cs="Helvetica" w:hint="eastAsia"/>
          <w:color w:val="212529"/>
          <w:kern w:val="0"/>
          <w:sz w:val="32"/>
          <w:szCs w:val="32"/>
        </w:rPr>
        <w:t>，部门整体支出绩效自评得分</w:t>
      </w:r>
      <w:r>
        <w:rPr>
          <w:rFonts w:ascii="宋体" w:eastAsia="宋体" w:hAnsi="宋体" w:cs="Helvetica" w:hint="eastAsia"/>
          <w:color w:val="212529"/>
          <w:kern w:val="0"/>
          <w:sz w:val="32"/>
          <w:szCs w:val="32"/>
        </w:rPr>
        <w:t>100</w:t>
      </w:r>
      <w:r>
        <w:rPr>
          <w:rFonts w:ascii="宋体" w:eastAsia="宋体" w:hAnsi="宋体" w:cs="Helvetica" w:hint="eastAsia"/>
          <w:color w:val="212529"/>
          <w:kern w:val="0"/>
          <w:sz w:val="32"/>
          <w:szCs w:val="32"/>
        </w:rPr>
        <w:t>分，评价等级为“</w:t>
      </w:r>
      <w:r>
        <w:rPr>
          <w:rFonts w:ascii="Helvetica" w:eastAsia="宋体" w:hAnsi="Helvetica" w:cs="Helvetica"/>
          <w:color w:val="212529"/>
          <w:kern w:val="0"/>
          <w:sz w:val="32"/>
        </w:rPr>
        <w:t>请补充该处内容</w:t>
      </w:r>
      <w:r>
        <w:rPr>
          <w:rFonts w:ascii="宋体" w:eastAsia="宋体" w:hAnsi="宋体" w:cs="Helvetica" w:hint="eastAsia"/>
          <w:color w:val="212529"/>
          <w:kern w:val="0"/>
          <w:sz w:val="32"/>
          <w:szCs w:val="32"/>
        </w:rPr>
        <w:t>”，评价等级为优；</w:t>
      </w:r>
    </w:p>
    <w:p w:rsidR="00BB58B6" w:rsidRDefault="007A6208">
      <w:pPr>
        <w:widowControl/>
        <w:shd w:val="clear" w:color="auto" w:fill="FFFFFF"/>
        <w:ind w:firstLine="640"/>
        <w:jc w:val="left"/>
        <w:rPr>
          <w:rFonts w:ascii="Helvetica" w:eastAsia="宋体" w:hAnsi="Helvetica" w:cs="Helvetica"/>
          <w:color w:val="212529"/>
          <w:kern w:val="0"/>
          <w:sz w:val="16"/>
          <w:szCs w:val="16"/>
        </w:rPr>
      </w:pPr>
      <w:r>
        <w:rPr>
          <w:rFonts w:ascii="Helvetica" w:eastAsia="宋体" w:hAnsi="Helvetica" w:cs="Helvetica"/>
          <w:color w:val="212529"/>
          <w:kern w:val="0"/>
          <w:sz w:val="32"/>
        </w:rPr>
        <w:t>本单位无</w:t>
      </w:r>
      <w:r>
        <w:rPr>
          <w:rFonts w:ascii="宋体" w:eastAsia="宋体" w:hAnsi="宋体" w:cs="Helvetica" w:hint="eastAsia"/>
          <w:color w:val="212529"/>
          <w:kern w:val="0"/>
          <w:sz w:val="32"/>
          <w:szCs w:val="32"/>
        </w:rPr>
        <w:t>重点项目支出绩效自评得分</w:t>
      </w:r>
      <w:r>
        <w:rPr>
          <w:rFonts w:ascii="Helvetica" w:eastAsia="宋体" w:hAnsi="Helvetica" w:cs="Helvetica"/>
          <w:color w:val="212529"/>
          <w:kern w:val="0"/>
          <w:sz w:val="32"/>
        </w:rPr>
        <w:t>请补充该处内容</w:t>
      </w:r>
      <w:r>
        <w:rPr>
          <w:rFonts w:ascii="宋体" w:eastAsia="宋体" w:hAnsi="宋体" w:cs="Helvetica" w:hint="eastAsia"/>
          <w:color w:val="212529"/>
          <w:kern w:val="0"/>
          <w:sz w:val="32"/>
          <w:szCs w:val="32"/>
        </w:rPr>
        <w:t>2020</w:t>
      </w:r>
      <w:r>
        <w:rPr>
          <w:rFonts w:ascii="宋体" w:eastAsia="宋体" w:hAnsi="宋体" w:cs="Helvetica" w:hint="eastAsia"/>
          <w:color w:val="212529"/>
          <w:kern w:val="0"/>
          <w:sz w:val="32"/>
          <w:szCs w:val="32"/>
        </w:rPr>
        <w:t>年污泥处置运行经费资金绩效自评得分</w:t>
      </w:r>
      <w:r>
        <w:rPr>
          <w:rFonts w:ascii="宋体" w:eastAsia="宋体" w:hAnsi="宋体" w:cs="Helvetica" w:hint="eastAsia"/>
          <w:color w:val="212529"/>
          <w:kern w:val="0"/>
          <w:sz w:val="32"/>
          <w:szCs w:val="32"/>
        </w:rPr>
        <w:t>100</w:t>
      </w:r>
      <w:r>
        <w:rPr>
          <w:rFonts w:ascii="宋体" w:eastAsia="宋体" w:hAnsi="宋体" w:cs="Helvetica" w:hint="eastAsia"/>
          <w:color w:val="212529"/>
          <w:kern w:val="0"/>
          <w:sz w:val="32"/>
          <w:szCs w:val="32"/>
        </w:rPr>
        <w:t>分</w:t>
      </w:r>
      <w:r>
        <w:rPr>
          <w:rFonts w:ascii="宋体" w:eastAsia="宋体" w:hAnsi="宋体" w:cs="Helvetica" w:hint="eastAsia"/>
          <w:color w:val="212529"/>
          <w:kern w:val="0"/>
          <w:sz w:val="32"/>
          <w:szCs w:val="32"/>
        </w:rPr>
        <w:t>，，评价等级为“</w:t>
      </w:r>
      <w:r>
        <w:rPr>
          <w:rFonts w:ascii="Helvetica" w:eastAsia="宋体" w:hAnsi="Helvetica" w:cs="Helvetica"/>
          <w:color w:val="212529"/>
          <w:kern w:val="0"/>
          <w:sz w:val="32"/>
        </w:rPr>
        <w:t>请补充该处内容</w:t>
      </w:r>
      <w:r>
        <w:rPr>
          <w:rFonts w:ascii="宋体" w:eastAsia="宋体" w:hAnsi="宋体" w:cs="Helvetica" w:hint="eastAsia"/>
          <w:color w:val="212529"/>
          <w:kern w:val="0"/>
          <w:sz w:val="32"/>
          <w:szCs w:val="32"/>
        </w:rPr>
        <w:t>”评价等级为优。</w:t>
      </w:r>
    </w:p>
    <w:p w:rsidR="00BB58B6" w:rsidRDefault="007A6208">
      <w:pPr>
        <w:widowControl/>
        <w:shd w:val="clear" w:color="auto" w:fill="FFFFFF"/>
        <w:ind w:firstLine="640"/>
        <w:jc w:val="left"/>
        <w:rPr>
          <w:rFonts w:ascii="Helvetica" w:eastAsia="宋体" w:hAnsi="Helvetica" w:cs="Helvetica"/>
          <w:color w:val="212529"/>
          <w:kern w:val="0"/>
          <w:sz w:val="16"/>
          <w:szCs w:val="16"/>
        </w:rPr>
      </w:pPr>
      <w:r>
        <w:rPr>
          <w:rFonts w:ascii="宋体" w:eastAsia="宋体" w:hAnsi="宋体" w:cs="Helvetica" w:hint="eastAsia"/>
          <w:color w:val="212529"/>
          <w:kern w:val="0"/>
          <w:sz w:val="32"/>
          <w:szCs w:val="32"/>
        </w:rPr>
        <w:t>已按市财政局统一要求在我单位门户网站公开。</w:t>
      </w:r>
    </w:p>
    <w:p w:rsidR="00BB58B6" w:rsidRDefault="007A6208">
      <w:pPr>
        <w:widowControl/>
        <w:jc w:val="left"/>
        <w:rPr>
          <w:rFonts w:ascii="Helvetica" w:eastAsia="宋体" w:hAnsi="Helvetica" w:cs="Helvetica"/>
          <w:kern w:val="0"/>
          <w:sz w:val="24"/>
          <w:szCs w:val="24"/>
        </w:rPr>
      </w:pPr>
      <w:r>
        <w:rPr>
          <w:rFonts w:ascii="Helvetica" w:eastAsia="宋体" w:hAnsi="Helvetica" w:cs="Helvetica"/>
          <w:color w:val="212529"/>
          <w:kern w:val="0"/>
          <w:sz w:val="16"/>
          <w:szCs w:val="16"/>
        </w:rPr>
        <w:br/>
      </w:r>
    </w:p>
    <w:p w:rsidR="00BB58B6" w:rsidRDefault="00BB58B6">
      <w:pPr>
        <w:widowControl/>
        <w:shd w:val="clear" w:color="auto" w:fill="FFFFFF"/>
        <w:jc w:val="left"/>
        <w:rPr>
          <w:rFonts w:ascii="Helvetica" w:eastAsia="宋体" w:hAnsi="Helvetica" w:cs="Helvetica"/>
          <w:color w:val="212529"/>
          <w:kern w:val="0"/>
          <w:sz w:val="16"/>
          <w:szCs w:val="16"/>
        </w:rPr>
      </w:pPr>
    </w:p>
    <w:p w:rsidR="00BB58B6" w:rsidRDefault="00BB58B6">
      <w:pPr>
        <w:widowControl/>
        <w:shd w:val="clear" w:color="auto" w:fill="FFFFFF"/>
        <w:jc w:val="left"/>
        <w:rPr>
          <w:rFonts w:ascii="Helvetica" w:eastAsia="宋体" w:hAnsi="Helvetica" w:cs="Helvetica"/>
          <w:color w:val="212529"/>
          <w:kern w:val="0"/>
          <w:sz w:val="16"/>
          <w:szCs w:val="16"/>
        </w:rPr>
      </w:pPr>
    </w:p>
    <w:p w:rsidR="00BB58B6" w:rsidRDefault="007A6208">
      <w:pPr>
        <w:widowControl/>
        <w:shd w:val="clear" w:color="auto" w:fill="FFFFFF"/>
        <w:jc w:val="center"/>
        <w:rPr>
          <w:rFonts w:ascii="Helvetica" w:eastAsia="宋体" w:hAnsi="Helvetica" w:cs="Helvetica"/>
          <w:color w:val="212529"/>
          <w:kern w:val="0"/>
          <w:szCs w:val="21"/>
        </w:rPr>
      </w:pPr>
      <w:r>
        <w:rPr>
          <w:rFonts w:ascii="宋体" w:eastAsia="宋体" w:hAnsi="宋体" w:cs="Helvetica" w:hint="eastAsia"/>
          <w:b/>
          <w:bCs/>
          <w:color w:val="212529"/>
          <w:kern w:val="0"/>
          <w:sz w:val="36"/>
          <w:szCs w:val="36"/>
        </w:rPr>
        <w:t>第四部分</w:t>
      </w:r>
      <w:r>
        <w:rPr>
          <w:rFonts w:ascii="宋体" w:eastAsia="宋体" w:hAnsi="宋体" w:cs="Helvetica" w:hint="eastAsia"/>
          <w:b/>
          <w:bCs/>
          <w:color w:val="212529"/>
          <w:kern w:val="0"/>
          <w:sz w:val="36"/>
          <w:szCs w:val="36"/>
        </w:rPr>
        <w:t> </w:t>
      </w:r>
      <w:r>
        <w:rPr>
          <w:rFonts w:ascii="宋体" w:eastAsia="宋体" w:hAnsi="宋体" w:cs="Helvetica" w:hint="eastAsia"/>
          <w:b/>
          <w:bCs/>
          <w:color w:val="212529"/>
          <w:kern w:val="0"/>
          <w:sz w:val="36"/>
          <w:szCs w:val="36"/>
        </w:rPr>
        <w:t>名词解释</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一、财政拨款收入：</w:t>
      </w:r>
      <w:r>
        <w:rPr>
          <w:rFonts w:ascii="宋体" w:eastAsia="宋体" w:hAnsi="宋体" w:cs="Helvetica" w:hint="eastAsia"/>
          <w:color w:val="000000"/>
          <w:kern w:val="0"/>
          <w:sz w:val="32"/>
          <w:szCs w:val="32"/>
        </w:rPr>
        <w:t>指中央财政当年拨付的资金。</w:t>
      </w:r>
      <w:r>
        <w:rPr>
          <w:rFonts w:ascii="Helvetica" w:eastAsia="宋体" w:hAnsi="Helvetica" w:cs="Helvetica"/>
          <w:b/>
          <w:bCs/>
          <w:color w:val="000000"/>
          <w:kern w:val="0"/>
          <w:sz w:val="32"/>
          <w:szCs w:val="32"/>
        </w:rPr>
        <w:br/>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二、事业收入：</w:t>
      </w:r>
      <w:r>
        <w:rPr>
          <w:rFonts w:ascii="宋体" w:eastAsia="宋体" w:hAnsi="宋体" w:cs="Helvetica" w:hint="eastAsia"/>
          <w:color w:val="000000"/>
          <w:kern w:val="0"/>
          <w:sz w:val="32"/>
          <w:szCs w:val="32"/>
        </w:rPr>
        <w:t>指事业单位开展专业业务活动及辅助活动所取得的收入。如：中国财政杂志社的刊物发行收入，中</w:t>
      </w:r>
      <w:r>
        <w:rPr>
          <w:rFonts w:ascii="宋体" w:eastAsia="宋体" w:hAnsi="宋体" w:cs="Helvetica" w:hint="eastAsia"/>
          <w:color w:val="000000"/>
          <w:kern w:val="0"/>
          <w:sz w:val="32"/>
          <w:szCs w:val="32"/>
        </w:rPr>
        <w:lastRenderedPageBreak/>
        <w:t>国注册会计师协会、中国资产评估协会、中国国债协会、中国会计学会收取的会费收入等。</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三、经营收入：</w:t>
      </w:r>
      <w:r>
        <w:rPr>
          <w:rFonts w:ascii="宋体" w:eastAsia="宋体" w:hAnsi="宋体" w:cs="Helvetica" w:hint="eastAsia"/>
          <w:color w:val="000000"/>
          <w:kern w:val="0"/>
          <w:sz w:val="32"/>
          <w:szCs w:val="32"/>
        </w:rPr>
        <w:t>指事业单位在专业业务活动及其辅助活动之外开展非独立核算经营活动取得的收入。如：中国财政杂志社广告收入等。</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四、其他收入：</w:t>
      </w:r>
      <w:r>
        <w:rPr>
          <w:rFonts w:ascii="宋体" w:eastAsia="宋体" w:hAnsi="宋体" w:cs="Helvetica" w:hint="eastAsia"/>
          <w:color w:val="000000"/>
          <w:kern w:val="0"/>
          <w:sz w:val="32"/>
          <w:szCs w:val="32"/>
        </w:rPr>
        <w:t>指除上述“财政拨款收入”</w:t>
      </w:r>
      <w:r>
        <w:rPr>
          <w:rFonts w:ascii="宋体" w:eastAsia="宋体" w:hAnsi="宋体" w:cs="Helvetica" w:hint="eastAsia"/>
          <w:color w:val="000000"/>
          <w:kern w:val="0"/>
          <w:sz w:val="32"/>
          <w:szCs w:val="32"/>
        </w:rPr>
        <w:t xml:space="preserve"> </w:t>
      </w:r>
      <w:r>
        <w:rPr>
          <w:rFonts w:ascii="宋体" w:eastAsia="宋体" w:hAnsi="宋体" w:cs="Helvetica" w:hint="eastAsia"/>
          <w:color w:val="000000"/>
          <w:kern w:val="0"/>
          <w:sz w:val="32"/>
          <w:szCs w:val="32"/>
        </w:rPr>
        <w:t>、</w:t>
      </w:r>
      <w:r>
        <w:rPr>
          <w:rFonts w:ascii="宋体" w:eastAsia="宋体" w:hAnsi="宋体" w:cs="Helvetica" w:hint="eastAsia"/>
          <w:color w:val="000000"/>
          <w:kern w:val="0"/>
          <w:sz w:val="32"/>
          <w:szCs w:val="32"/>
        </w:rPr>
        <w:t xml:space="preserve"> </w:t>
      </w:r>
      <w:r>
        <w:rPr>
          <w:rFonts w:ascii="宋体" w:eastAsia="宋体" w:hAnsi="宋体" w:cs="Helvetica" w:hint="eastAsia"/>
          <w:color w:val="000000"/>
          <w:kern w:val="0"/>
          <w:sz w:val="32"/>
          <w:szCs w:val="32"/>
        </w:rPr>
        <w:t>“事业收入”</w:t>
      </w:r>
      <w:r>
        <w:rPr>
          <w:rFonts w:ascii="宋体" w:eastAsia="宋体" w:hAnsi="宋体" w:cs="Helvetica" w:hint="eastAsia"/>
          <w:color w:val="000000"/>
          <w:kern w:val="0"/>
          <w:sz w:val="32"/>
          <w:szCs w:val="32"/>
        </w:rPr>
        <w:t xml:space="preserve"> </w:t>
      </w:r>
      <w:r>
        <w:rPr>
          <w:rFonts w:ascii="宋体" w:eastAsia="宋体" w:hAnsi="宋体" w:cs="Helvetica" w:hint="eastAsia"/>
          <w:color w:val="000000"/>
          <w:kern w:val="0"/>
          <w:sz w:val="32"/>
          <w:szCs w:val="32"/>
        </w:rPr>
        <w:t>、“经营收入”等以外的收入。主要是按规定动用的售房收入、存款利息收入等。</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五、用事业基金弥补收支差额：</w:t>
      </w:r>
      <w:r>
        <w:rPr>
          <w:rFonts w:ascii="宋体" w:eastAsia="宋体" w:hAnsi="宋体" w:cs="Helvetica" w:hint="eastAsia"/>
          <w:color w:val="000000"/>
          <w:kern w:val="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六、年初结转和结余：</w:t>
      </w:r>
      <w:r>
        <w:rPr>
          <w:rFonts w:ascii="宋体" w:eastAsia="宋体" w:hAnsi="宋体" w:cs="Helvetica" w:hint="eastAsia"/>
          <w:color w:val="000000"/>
          <w:kern w:val="0"/>
          <w:sz w:val="32"/>
          <w:szCs w:val="32"/>
        </w:rPr>
        <w:t>指以前年度尚未完成、结转到本年按有关规定继续使用的资金。</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七、结余分配：</w:t>
      </w:r>
      <w:r>
        <w:rPr>
          <w:rFonts w:ascii="宋体" w:eastAsia="宋体" w:hAnsi="宋体" w:cs="Helvetica" w:hint="eastAsia"/>
          <w:color w:val="000000"/>
          <w:kern w:val="0"/>
          <w:sz w:val="32"/>
          <w:szCs w:val="32"/>
        </w:rPr>
        <w:t>指事业单位按规定提取的职工福利基金、事业基金和缴纳的所得税，以及建设单位</w:t>
      </w:r>
      <w:r>
        <w:rPr>
          <w:rFonts w:ascii="宋体" w:eastAsia="宋体" w:hAnsi="宋体" w:cs="Helvetica" w:hint="eastAsia"/>
          <w:color w:val="000000"/>
          <w:kern w:val="0"/>
          <w:sz w:val="32"/>
          <w:szCs w:val="32"/>
        </w:rPr>
        <w:t>按规定应交回的基本建设竣工项目结余资金。</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八、年末结转和结余：</w:t>
      </w:r>
      <w:r>
        <w:rPr>
          <w:rFonts w:ascii="宋体" w:eastAsia="宋体" w:hAnsi="宋体" w:cs="Helvetica" w:hint="eastAsia"/>
          <w:color w:val="000000"/>
          <w:kern w:val="0"/>
          <w:sz w:val="32"/>
          <w:szCs w:val="32"/>
        </w:rPr>
        <w:t>指本年度或以前年度预算安排、因客观条件发生变化无法按原计划实施，需要延迟到以后年度按有关规定继续使用的资金。</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九、基本支出：</w:t>
      </w:r>
      <w:r>
        <w:rPr>
          <w:rFonts w:ascii="宋体" w:eastAsia="宋体" w:hAnsi="宋体" w:cs="Helvetica" w:hint="eastAsia"/>
          <w:color w:val="000000"/>
          <w:kern w:val="0"/>
          <w:sz w:val="32"/>
          <w:szCs w:val="32"/>
        </w:rPr>
        <w:t>指为保障机构正常运转、完成日常工</w:t>
      </w:r>
    </w:p>
    <w:p w:rsidR="00BB58B6" w:rsidRDefault="007A6208">
      <w:pPr>
        <w:widowControl/>
        <w:shd w:val="clear" w:color="auto" w:fill="FFFFFF"/>
        <w:jc w:val="left"/>
        <w:rPr>
          <w:rFonts w:ascii="Helvetica" w:eastAsia="宋体" w:hAnsi="Helvetica" w:cs="Helvetica"/>
          <w:color w:val="212529"/>
          <w:kern w:val="0"/>
          <w:sz w:val="16"/>
          <w:szCs w:val="16"/>
        </w:rPr>
      </w:pPr>
      <w:r>
        <w:rPr>
          <w:rFonts w:ascii="宋体" w:eastAsia="宋体" w:hAnsi="宋体" w:cs="Helvetica" w:hint="eastAsia"/>
          <w:color w:val="000000"/>
          <w:kern w:val="0"/>
          <w:sz w:val="32"/>
          <w:szCs w:val="32"/>
        </w:rPr>
        <w:lastRenderedPageBreak/>
        <w:t>作任务而发生的人员支出和公用支出。</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十、项目支出：</w:t>
      </w:r>
      <w:r>
        <w:rPr>
          <w:rFonts w:ascii="宋体" w:eastAsia="宋体" w:hAnsi="宋体" w:cs="Helvetica" w:hint="eastAsia"/>
          <w:color w:val="000000"/>
          <w:kern w:val="0"/>
          <w:sz w:val="32"/>
          <w:szCs w:val="32"/>
        </w:rPr>
        <w:t>指在基本支出之外为完成特定行政任务和事业发展目标所发生的支出。</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十一、经营支出：</w:t>
      </w:r>
      <w:r>
        <w:rPr>
          <w:rFonts w:ascii="宋体" w:eastAsia="宋体" w:hAnsi="宋体" w:cs="Helvetica" w:hint="eastAsia"/>
          <w:color w:val="000000"/>
          <w:kern w:val="0"/>
          <w:sz w:val="32"/>
          <w:szCs w:val="32"/>
        </w:rPr>
        <w:t>指事业单位在专业业务活动及其辅助活动之外开展非独立核算经营活动发生的支出。</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十二、“三公”经费：</w:t>
      </w:r>
      <w:r>
        <w:rPr>
          <w:rFonts w:ascii="宋体" w:eastAsia="宋体" w:hAnsi="宋体" w:cs="Helvetica" w:hint="eastAsia"/>
          <w:color w:val="000000"/>
          <w:kern w:val="0"/>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B58B6" w:rsidRDefault="007A6208">
      <w:pPr>
        <w:widowControl/>
        <w:shd w:val="clear" w:color="auto" w:fill="FFFFFF"/>
        <w:ind w:firstLine="643"/>
        <w:jc w:val="left"/>
        <w:rPr>
          <w:rFonts w:ascii="Helvetica" w:eastAsia="宋体" w:hAnsi="Helvetica" w:cs="Helvetica"/>
          <w:color w:val="212529"/>
          <w:kern w:val="0"/>
          <w:sz w:val="16"/>
          <w:szCs w:val="16"/>
        </w:rPr>
      </w:pPr>
      <w:r>
        <w:rPr>
          <w:rFonts w:ascii="宋体" w:eastAsia="宋体" w:hAnsi="宋体" w:cs="Helvetica" w:hint="eastAsia"/>
          <w:b/>
          <w:bCs/>
          <w:color w:val="000000"/>
          <w:kern w:val="0"/>
          <w:sz w:val="32"/>
          <w:szCs w:val="32"/>
        </w:rPr>
        <w:t>十三、机关运行经费：</w:t>
      </w:r>
      <w:r>
        <w:rPr>
          <w:rFonts w:ascii="宋体" w:eastAsia="宋体" w:hAnsi="宋体" w:cs="Helvetica" w:hint="eastAsia"/>
          <w:color w:val="000000"/>
          <w:kern w:val="0"/>
          <w:sz w:val="32"/>
          <w:szCs w:val="32"/>
        </w:rPr>
        <w:t>为保障行政单位（含参照公务员法管理的事业单位）运行用于购买货物和服务</w:t>
      </w:r>
      <w:r>
        <w:rPr>
          <w:rFonts w:ascii="宋体" w:eastAsia="宋体" w:hAnsi="宋体" w:cs="Helvetica" w:hint="eastAsia"/>
          <w:color w:val="000000"/>
          <w:kern w:val="0"/>
          <w:sz w:val="32"/>
          <w:szCs w:val="32"/>
        </w:rPr>
        <w:t>的各项资金，包括办公及印刷费、邮电费、差旅费、会议费、福利费、日常维修费、专用材料及一般设备购置费、办公用房水电费、办公用房取暖费、办公用房物业管理费、公务用车运行维护费以及其他费用。</w:t>
      </w:r>
    </w:p>
    <w:p w:rsidR="00BB58B6" w:rsidRDefault="00BB58B6">
      <w:pPr>
        <w:widowControl/>
        <w:shd w:val="clear" w:color="auto" w:fill="FFFFFF"/>
        <w:jc w:val="left"/>
        <w:rPr>
          <w:rFonts w:ascii="Helvetica" w:eastAsia="宋体" w:hAnsi="Helvetica" w:cs="Helvetica"/>
          <w:color w:val="212529"/>
          <w:kern w:val="0"/>
          <w:sz w:val="16"/>
          <w:szCs w:val="16"/>
        </w:rPr>
      </w:pPr>
    </w:p>
    <w:p w:rsidR="00BB58B6" w:rsidRDefault="007A6208">
      <w:pPr>
        <w:widowControl/>
        <w:jc w:val="left"/>
        <w:rPr>
          <w:rFonts w:ascii="Helvetica" w:eastAsia="宋体" w:hAnsi="Helvetica" w:cs="Helvetica"/>
          <w:color w:val="212529"/>
          <w:kern w:val="0"/>
          <w:szCs w:val="21"/>
        </w:rPr>
      </w:pPr>
      <w:r>
        <w:rPr>
          <w:rFonts w:ascii="Helvetica" w:eastAsia="宋体" w:hAnsi="Helvetica" w:cs="Helvetica"/>
          <w:color w:val="212529"/>
          <w:kern w:val="0"/>
          <w:sz w:val="16"/>
          <w:szCs w:val="16"/>
        </w:rPr>
        <w:lastRenderedPageBreak/>
        <w:br/>
      </w:r>
      <w:r>
        <w:rPr>
          <w:rFonts w:ascii="Helvetica" w:eastAsia="宋体" w:hAnsi="Helvetica" w:cs="Helvetica"/>
          <w:color w:val="212529"/>
          <w:kern w:val="0"/>
          <w:sz w:val="28"/>
          <w:szCs w:val="28"/>
          <w:shd w:val="clear" w:color="auto" w:fill="FFE500"/>
        </w:rPr>
        <w:br/>
      </w:r>
    </w:p>
    <w:p w:rsidR="00BB58B6" w:rsidRDefault="00BB58B6"/>
    <w:sectPr w:rsidR="00BB58B6" w:rsidSect="00BB58B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208" w:rsidRDefault="007A6208" w:rsidP="004E221F">
      <w:r>
        <w:separator/>
      </w:r>
    </w:p>
  </w:endnote>
  <w:endnote w:type="continuationSeparator" w:id="1">
    <w:p w:rsidR="007A6208" w:rsidRDefault="007A6208" w:rsidP="004E22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208" w:rsidRDefault="007A6208" w:rsidP="004E221F">
      <w:r>
        <w:separator/>
      </w:r>
    </w:p>
  </w:footnote>
  <w:footnote w:type="continuationSeparator" w:id="1">
    <w:p w:rsidR="007A6208" w:rsidRDefault="007A6208" w:rsidP="004E22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FhYjhlNzcwZGY3OGU5ZGJkMGM4YmY0MjYyN2FhOWMifQ=="/>
  </w:docVars>
  <w:rsids>
    <w:rsidRoot w:val="00F762D7"/>
    <w:rsid w:val="000E37E2"/>
    <w:rsid w:val="004E221F"/>
    <w:rsid w:val="005103A8"/>
    <w:rsid w:val="005D56C8"/>
    <w:rsid w:val="00614B22"/>
    <w:rsid w:val="00726D3F"/>
    <w:rsid w:val="007A6208"/>
    <w:rsid w:val="00847B79"/>
    <w:rsid w:val="00BB58B6"/>
    <w:rsid w:val="00E41431"/>
    <w:rsid w:val="00F762D7"/>
    <w:rsid w:val="06882B8D"/>
    <w:rsid w:val="0AE15B71"/>
    <w:rsid w:val="0CB54943"/>
    <w:rsid w:val="0D830DF3"/>
    <w:rsid w:val="0E747E01"/>
    <w:rsid w:val="100913C7"/>
    <w:rsid w:val="160F05AC"/>
    <w:rsid w:val="16D9284F"/>
    <w:rsid w:val="19140D32"/>
    <w:rsid w:val="211A3333"/>
    <w:rsid w:val="22BB7B58"/>
    <w:rsid w:val="25EA2F9C"/>
    <w:rsid w:val="2A3044B1"/>
    <w:rsid w:val="2F13458E"/>
    <w:rsid w:val="363053A9"/>
    <w:rsid w:val="3B6553BF"/>
    <w:rsid w:val="3B682986"/>
    <w:rsid w:val="3B91210A"/>
    <w:rsid w:val="3CDB59CE"/>
    <w:rsid w:val="3EB97B33"/>
    <w:rsid w:val="40F05ED8"/>
    <w:rsid w:val="45B13BD4"/>
    <w:rsid w:val="468F4883"/>
    <w:rsid w:val="4B6E7FDD"/>
    <w:rsid w:val="51AC6E8C"/>
    <w:rsid w:val="564473B6"/>
    <w:rsid w:val="56C367AF"/>
    <w:rsid w:val="5B3E635C"/>
    <w:rsid w:val="63632A21"/>
    <w:rsid w:val="65AC299D"/>
    <w:rsid w:val="69430BA3"/>
    <w:rsid w:val="6B0B3C3D"/>
    <w:rsid w:val="6D3A77CE"/>
    <w:rsid w:val="6D681259"/>
    <w:rsid w:val="6F7A6BA2"/>
    <w:rsid w:val="74121500"/>
    <w:rsid w:val="75951349"/>
    <w:rsid w:val="76431DC7"/>
    <w:rsid w:val="775071CA"/>
    <w:rsid w:val="7F342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B58B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B58B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B58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B58B6"/>
    <w:rPr>
      <w:b/>
      <w:bCs/>
    </w:rPr>
  </w:style>
  <w:style w:type="paragraph" w:customStyle="1" w:styleId="18">
    <w:name w:val="18"/>
    <w:basedOn w:val="a"/>
    <w:rsid w:val="00BB58B6"/>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qFormat/>
    <w:rsid w:val="00BB58B6"/>
    <w:pPr>
      <w:widowControl/>
      <w:spacing w:before="100" w:beforeAutospacing="1" w:after="100" w:afterAutospacing="1"/>
      <w:jc w:val="left"/>
    </w:pPr>
    <w:rPr>
      <w:rFonts w:ascii="宋体" w:eastAsia="宋体" w:hAnsi="宋体" w:cs="宋体"/>
      <w:kern w:val="0"/>
      <w:sz w:val="24"/>
      <w:szCs w:val="24"/>
    </w:rPr>
  </w:style>
  <w:style w:type="character" w:customStyle="1" w:styleId="peoplefilling">
    <w:name w:val="peoplefilling"/>
    <w:basedOn w:val="a0"/>
    <w:qFormat/>
    <w:rsid w:val="00BB58B6"/>
  </w:style>
  <w:style w:type="paragraph" w:customStyle="1" w:styleId="default">
    <w:name w:val="default"/>
    <w:basedOn w:val="a"/>
    <w:qFormat/>
    <w:rsid w:val="00BB58B6"/>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sid w:val="00BB58B6"/>
    <w:rPr>
      <w:kern w:val="2"/>
      <w:sz w:val="18"/>
      <w:szCs w:val="18"/>
    </w:rPr>
  </w:style>
  <w:style w:type="character" w:customStyle="1" w:styleId="Char">
    <w:name w:val="页脚 Char"/>
    <w:basedOn w:val="a0"/>
    <w:link w:val="a3"/>
    <w:uiPriority w:val="99"/>
    <w:semiHidden/>
    <w:rsid w:val="00BB58B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2037</Words>
  <Characters>11611</Characters>
  <Application>Microsoft Office Word</Application>
  <DocSecurity>0</DocSecurity>
  <Lines>96</Lines>
  <Paragraphs>27</Paragraphs>
  <ScaleCrop>false</ScaleCrop>
  <Company>微软中国</Company>
  <LinksUpToDate>false</LinksUpToDate>
  <CharactersWithSpaces>13621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2022-04-12T08:58:00Z</cp:lastPrinted>
  <dcterms:created xsi:type="dcterms:W3CDTF">2022-05-27T09:03:00Z</dcterms:created>
  <dcterms:modified xsi:type="dcterms:W3CDTF">2022-05-27T09:03:00Z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9E12B57787C840DAB9B659F9845F838F</vt:lpwstr>
  </property>
</Properties>
</file>