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097"/>
        <w:gridCol w:w="1691"/>
        <w:gridCol w:w="5292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湖南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祥宇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建筑工程有限公司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沅江市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建筑工程一级</w:t>
            </w:r>
          </w:p>
        </w:tc>
        <w:tc>
          <w:tcPr>
            <w:tcW w:w="529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装修装饰二级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市政工程三级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益阳市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城东恒昌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建筑有限公司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29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市政工程三级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环保工程三级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益阳金峪建设有限公司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5292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1、净资产不达标（未提供财务报表）；2、</w:t>
            </w:r>
            <w:r>
              <w:rPr>
                <w:rFonts w:hint="eastAsia" w:ascii="仿宋" w:hAnsi="仿宋" w:eastAsia="仿宋" w:cs="仿宋"/>
                <w:szCs w:val="21"/>
              </w:rPr>
              <w:t>注册建造师缺1人；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</w:rPr>
              <w:t>未提供社保缴纳凭证。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湖南兴沅建筑工程有限公司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沅江市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52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1、职称人员缺电气、给排水专业；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人人数不达标（还差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23人）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、社保缴纳人数不足。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湖南省桃江县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桃花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江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建筑工程有限公司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桃江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县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5292" w:type="dxa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1、建筑工程注册建造师缺1人；2、市政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公用</w:t>
            </w:r>
            <w:r>
              <w:rPr>
                <w:rFonts w:hint="eastAsia" w:ascii="仿宋" w:hAnsi="仿宋" w:eastAsia="仿宋" w:cs="仿宋"/>
                <w:szCs w:val="21"/>
              </w:rPr>
              <w:t>工程注册建造师缺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</w:rPr>
              <w:t>职称人员缺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电气专业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、未提供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30本</w:t>
            </w:r>
            <w:r>
              <w:rPr>
                <w:rFonts w:hint="eastAsia" w:ascii="仿宋" w:hAnsi="仿宋" w:eastAsia="仿宋" w:cs="仿宋"/>
                <w:szCs w:val="21"/>
              </w:rPr>
              <w:t>技工证；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社保缴纳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不足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市政工程三级</w:t>
            </w:r>
          </w:p>
        </w:tc>
        <w:tc>
          <w:tcPr>
            <w:tcW w:w="5292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安化云天建筑有限公司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县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5292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营业执照与资质证书的地址、注册资本不统一；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2、注册资本不达标。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及时变更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szCs w:val="21"/>
              </w:rPr>
              <w:instrText xml:space="preserve">HYPERLINK "http://qyryjg.hunanjz.com/public/EnterpriseDetail.aspx?corpid=270235"</w:instrText>
            </w:r>
            <w:r>
              <w:rPr>
                <w:rFonts w:hint="eastAsia" w:ascii="仿宋" w:hAnsi="仿宋" w:eastAsia="仿宋" w:cs="仿宋"/>
                <w:b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szCs w:val="21"/>
              </w:rPr>
              <w:t>益阳鑫茂建筑劳务有限公司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fldChar w:fldCharType="end"/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2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益阳德盛建筑劳务有限公司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南县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292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社保缴纳人数不足。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桃江县永固工程劳务有限公司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桃江县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2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营业执照已注销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技术人员、场所等均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 xml:space="preserve">不满足资质标准要求。 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安化东建建筑劳务有限公司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安化县</w:t>
            </w:r>
          </w:p>
        </w:tc>
        <w:tc>
          <w:tcPr>
            <w:tcW w:w="169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292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注册资本不达标；</w:t>
            </w:r>
          </w:p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社保缴纳不足。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</w:tbl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097"/>
        <w:gridCol w:w="1700"/>
        <w:gridCol w:w="5283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283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桃江县宏威混凝土有限公司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桃江县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营业执照已注销；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2、搅拌站已于2017年7月份停产关闭，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技术人员、场所等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已不满足资质标准要求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 xml:space="preserve">。 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南县融合混凝土有限公司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南县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szCs w:val="21"/>
              </w:rPr>
              <w:t>1人；2、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实验室主任无职称证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</w:rPr>
              <w:t>社保缴纳人数不足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泵车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1台；5、实验室不达标。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益阳市大通湖昌盛建筑材料有限公司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大通湖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区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szCs w:val="21"/>
              </w:rPr>
              <w:t>1人；2、缺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实验室主任</w:t>
            </w:r>
            <w:r>
              <w:rPr>
                <w:rFonts w:hint="eastAsia" w:ascii="仿宋" w:hAnsi="仿宋" w:eastAsia="仿宋" w:cs="仿宋"/>
                <w:szCs w:val="21"/>
              </w:rPr>
              <w:t>1人；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</w:rPr>
              <w:t>社保缴纳人数不足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泵车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1台；5、实验室不达标。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沅江金胜混凝土有限公司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沅江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沅江市建工混凝土有限公司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1、净资产不达标；2、未提供有关证照；3、未提供有关人员证件；4、无人员社保证明；5、未提供有关技术装备权属证明。6、场（站）、实验室不达标。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沅江市同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兴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新型建材科技有限公司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安化南方新型材料混凝土有限公司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县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2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实验员证注册在原“建工”公司，应变更注册到本公司名下；2、场（站）实验室不符合环保要求；3、实验室不达标。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安化县梅山混凝土有限公司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实验员证注册在原“昌华”公司，应变更注册到本公司名下；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社保缴纳不足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（已缴纳至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5月份，需续缴）;3、实验室不达标。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安化昌隆混凝土有限公司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安化县鑫旺沥青混凝土有限公司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3"/>
              </w:numPr>
              <w:spacing w:line="26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验员证未注册在本公司名下；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2、三名中级职称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缴纳。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</w:tbl>
    <w:p>
      <w:pPr>
        <w:rPr>
          <w:b/>
          <w:sz w:val="36"/>
          <w:szCs w:val="36"/>
        </w:rPr>
      </w:pPr>
    </w:p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097"/>
        <w:gridCol w:w="1700"/>
        <w:gridCol w:w="5283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283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安化县金华混凝土有限公司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安化县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1、场（站）未按要求建成环保站；2、实验室设备陈旧，不达标。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安化县建东混凝土有限责任公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1、净资产不达标（未提供财务报表）；2、场（站）未建成环保站；3、实验室设备陈旧，不达标。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安化云林混凝土制造有限制公司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净资产不达标（未提供财务报表）；2、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实验员证提供1本（应4本），不达标,并未注册在本公司名下;3、实验室主任未提供实验员证；4、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缴纳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;5、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安化华锐建材有限公司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1、净资产不达标（未提供财务报表）；2、实验员证未注册在本公司名下；3、人员社保缴纳不足；4、场（站）未建成环保站；5、实验室不达标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安化县乐安混凝土有限公司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预拌混凝土专业承包不分等级</w:t>
            </w:r>
          </w:p>
        </w:tc>
        <w:tc>
          <w:tcPr>
            <w:tcW w:w="5283" w:type="dxa"/>
            <w:vAlign w:val="center"/>
          </w:tcPr>
          <w:p>
            <w:pPr>
              <w:numPr>
                <w:ilvl w:val="0"/>
                <w:numId w:val="4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验员证未注册在本公司名下；2、实验室主任无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验员证；3、人员社保缴纳无明细，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社保缴纳不足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;4、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未建成环保站；5、实验室不达标。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湖南湘裕劳务有限公司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益阳市扬锋建筑劳务有限公司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益阳诚宇路桥工程有限公司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沅江市兴胜建筑劳务有限公司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沅江市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val="en-US" w:eastAsia="zh-CN"/>
              </w:rPr>
              <w:t>益阳叁军劳务有限公司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283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</w:tr>
    </w:tbl>
    <w:p>
      <w:pPr>
        <w:rPr>
          <w:b/>
          <w:sz w:val="36"/>
          <w:szCs w:val="36"/>
        </w:rPr>
      </w:pPr>
    </w:p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097"/>
        <w:gridCol w:w="1717"/>
        <w:gridCol w:w="5266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26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湖南鑫衍建筑劳务有限公司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沅江市</w:t>
            </w: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湖南载泽劳务有限公司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湖南盘龙建筑劳务有限公司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南县</w:t>
            </w: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南县宏盛桥梁吊装工程有限公司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未提供50本技工证件。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桃江修水水利水电建设有限公司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桃江县</w:t>
            </w: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桃江金宙建筑工程劳务有限公司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湖南盈海建设工程有限公司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湖南燕舟建设工程有限公司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湖南建兵建筑工程有限公司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益阳市跃林建筑劳务有限公司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</w:tbl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57"/>
        <w:gridCol w:w="1291"/>
        <w:gridCol w:w="1726"/>
        <w:gridCol w:w="5257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25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益阳广昱装饰工程有限公司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中心城区</w:t>
            </w: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湖南大通劳务有限公司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湖南康飞建设工程有限公司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湖南欣翼建设工程有限公司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湖南益铭建筑劳务有限公司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1、未提供财务报表：2、未提供技术负责人证件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；3、未提供社保证明。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35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湖南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久润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建筑劳务有限公司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257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1、未提供50本技工证原件；2、未提供技术负责人证件并未到岗：3、未提供社保证明。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湖南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盛友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建设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有限公司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建筑工程三级</w:t>
            </w:r>
          </w:p>
        </w:tc>
        <w:tc>
          <w:tcPr>
            <w:tcW w:w="5257" w:type="dxa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1、建筑工程注册建造师缺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人；2、市政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公用</w:t>
            </w:r>
            <w:r>
              <w:rPr>
                <w:rFonts w:hint="eastAsia" w:ascii="仿宋" w:hAnsi="仿宋" w:eastAsia="仿宋" w:cs="仿宋"/>
                <w:szCs w:val="21"/>
              </w:rPr>
              <w:t>工程注册建造师缺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市政工程三级</w:t>
            </w:r>
          </w:p>
        </w:tc>
        <w:tc>
          <w:tcPr>
            <w:tcW w:w="525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基础三级</w:t>
            </w:r>
          </w:p>
        </w:tc>
        <w:tc>
          <w:tcPr>
            <w:tcW w:w="525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程三级</w:t>
            </w:r>
          </w:p>
        </w:tc>
        <w:tc>
          <w:tcPr>
            <w:tcW w:w="525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钢结构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25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</w:tbl>
    <w:p>
      <w:pPr>
        <w:rPr>
          <w:b/>
          <w:sz w:val="36"/>
          <w:szCs w:val="36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BFC05"/>
    <w:multiLevelType w:val="singleLevel"/>
    <w:tmpl w:val="B2CBFC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03DB6A"/>
    <w:multiLevelType w:val="singleLevel"/>
    <w:tmpl w:val="0803DB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37A2AB2"/>
    <w:multiLevelType w:val="singleLevel"/>
    <w:tmpl w:val="337A2AB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20146FE"/>
    <w:multiLevelType w:val="singleLevel"/>
    <w:tmpl w:val="720146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A5"/>
    <w:rsid w:val="00052A63"/>
    <w:rsid w:val="000849C8"/>
    <w:rsid w:val="000C00A7"/>
    <w:rsid w:val="000C341A"/>
    <w:rsid w:val="001228BF"/>
    <w:rsid w:val="00122C7B"/>
    <w:rsid w:val="00163057"/>
    <w:rsid w:val="001634D2"/>
    <w:rsid w:val="001E1808"/>
    <w:rsid w:val="001E234D"/>
    <w:rsid w:val="001E4D25"/>
    <w:rsid w:val="001E7B31"/>
    <w:rsid w:val="00207C6B"/>
    <w:rsid w:val="002243A5"/>
    <w:rsid w:val="0026402D"/>
    <w:rsid w:val="002728C7"/>
    <w:rsid w:val="002E5138"/>
    <w:rsid w:val="00300B61"/>
    <w:rsid w:val="00310200"/>
    <w:rsid w:val="003363EA"/>
    <w:rsid w:val="00341FB8"/>
    <w:rsid w:val="00350C88"/>
    <w:rsid w:val="00371EA4"/>
    <w:rsid w:val="003A54A5"/>
    <w:rsid w:val="003C531E"/>
    <w:rsid w:val="003F406E"/>
    <w:rsid w:val="00422CF4"/>
    <w:rsid w:val="004246C8"/>
    <w:rsid w:val="00443625"/>
    <w:rsid w:val="00455E52"/>
    <w:rsid w:val="004702BD"/>
    <w:rsid w:val="004825C7"/>
    <w:rsid w:val="004D5BDC"/>
    <w:rsid w:val="0050265A"/>
    <w:rsid w:val="00514C2E"/>
    <w:rsid w:val="00541EA3"/>
    <w:rsid w:val="00546C09"/>
    <w:rsid w:val="005807A7"/>
    <w:rsid w:val="00594A76"/>
    <w:rsid w:val="005C35A8"/>
    <w:rsid w:val="005D77B6"/>
    <w:rsid w:val="006069DF"/>
    <w:rsid w:val="00635507"/>
    <w:rsid w:val="00640A66"/>
    <w:rsid w:val="006456EA"/>
    <w:rsid w:val="00645B86"/>
    <w:rsid w:val="00666D6F"/>
    <w:rsid w:val="0067602D"/>
    <w:rsid w:val="006C0C18"/>
    <w:rsid w:val="006F2FB4"/>
    <w:rsid w:val="007234BE"/>
    <w:rsid w:val="00740AA5"/>
    <w:rsid w:val="0079193F"/>
    <w:rsid w:val="007B1094"/>
    <w:rsid w:val="007C4D50"/>
    <w:rsid w:val="00860FC5"/>
    <w:rsid w:val="008753FC"/>
    <w:rsid w:val="00883B5E"/>
    <w:rsid w:val="008A7007"/>
    <w:rsid w:val="008F5044"/>
    <w:rsid w:val="0091205A"/>
    <w:rsid w:val="00940572"/>
    <w:rsid w:val="0097588F"/>
    <w:rsid w:val="009B3105"/>
    <w:rsid w:val="009E64FC"/>
    <w:rsid w:val="009F5B47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C00BF0"/>
    <w:rsid w:val="00C364D1"/>
    <w:rsid w:val="00C5270D"/>
    <w:rsid w:val="00C80D45"/>
    <w:rsid w:val="00CF7A56"/>
    <w:rsid w:val="00D61A59"/>
    <w:rsid w:val="00D81329"/>
    <w:rsid w:val="00D9080B"/>
    <w:rsid w:val="00DB56F7"/>
    <w:rsid w:val="00DC657E"/>
    <w:rsid w:val="00E12082"/>
    <w:rsid w:val="00E15AAF"/>
    <w:rsid w:val="00E514D4"/>
    <w:rsid w:val="00E67FF2"/>
    <w:rsid w:val="00E729EE"/>
    <w:rsid w:val="00E902FF"/>
    <w:rsid w:val="00E95AE8"/>
    <w:rsid w:val="00F056A1"/>
    <w:rsid w:val="00F3327A"/>
    <w:rsid w:val="00F85846"/>
    <w:rsid w:val="00FA0B31"/>
    <w:rsid w:val="00FB3C99"/>
    <w:rsid w:val="00FD14DF"/>
    <w:rsid w:val="00FF70CE"/>
    <w:rsid w:val="03860FC6"/>
    <w:rsid w:val="047C2C88"/>
    <w:rsid w:val="05897F68"/>
    <w:rsid w:val="0770764F"/>
    <w:rsid w:val="07F62043"/>
    <w:rsid w:val="08D25DFA"/>
    <w:rsid w:val="0B8B4BDE"/>
    <w:rsid w:val="0C5B2F2D"/>
    <w:rsid w:val="0D174099"/>
    <w:rsid w:val="0F7C56BD"/>
    <w:rsid w:val="127D6759"/>
    <w:rsid w:val="1293258F"/>
    <w:rsid w:val="15DF4D1C"/>
    <w:rsid w:val="177B5000"/>
    <w:rsid w:val="1BE94909"/>
    <w:rsid w:val="1D2E1192"/>
    <w:rsid w:val="1E360276"/>
    <w:rsid w:val="1F5229C6"/>
    <w:rsid w:val="2119382D"/>
    <w:rsid w:val="22EB68AF"/>
    <w:rsid w:val="253855CE"/>
    <w:rsid w:val="25D60C75"/>
    <w:rsid w:val="25E124FF"/>
    <w:rsid w:val="26B0635D"/>
    <w:rsid w:val="281C3BF4"/>
    <w:rsid w:val="28891888"/>
    <w:rsid w:val="2B844B87"/>
    <w:rsid w:val="2CFD184B"/>
    <w:rsid w:val="30464FD1"/>
    <w:rsid w:val="34534877"/>
    <w:rsid w:val="34EE7946"/>
    <w:rsid w:val="34FC6077"/>
    <w:rsid w:val="3561438A"/>
    <w:rsid w:val="36741A7A"/>
    <w:rsid w:val="38C9631C"/>
    <w:rsid w:val="3E445C07"/>
    <w:rsid w:val="3EC749E3"/>
    <w:rsid w:val="40461EBF"/>
    <w:rsid w:val="44787711"/>
    <w:rsid w:val="462E51F0"/>
    <w:rsid w:val="470212C9"/>
    <w:rsid w:val="47983ADE"/>
    <w:rsid w:val="482B17D6"/>
    <w:rsid w:val="4A5108D5"/>
    <w:rsid w:val="4C1F6F4B"/>
    <w:rsid w:val="4C571942"/>
    <w:rsid w:val="519D56B5"/>
    <w:rsid w:val="5308124C"/>
    <w:rsid w:val="56A85E98"/>
    <w:rsid w:val="578F5A62"/>
    <w:rsid w:val="58BB0F97"/>
    <w:rsid w:val="5D1161D5"/>
    <w:rsid w:val="6061113A"/>
    <w:rsid w:val="636A4F94"/>
    <w:rsid w:val="67042D7A"/>
    <w:rsid w:val="67B73153"/>
    <w:rsid w:val="6B546DAF"/>
    <w:rsid w:val="6E76441F"/>
    <w:rsid w:val="6ED04827"/>
    <w:rsid w:val="6FD42F8B"/>
    <w:rsid w:val="736409BE"/>
    <w:rsid w:val="76864D96"/>
    <w:rsid w:val="77E5574F"/>
    <w:rsid w:val="78A60CC0"/>
    <w:rsid w:val="7CCB6C65"/>
    <w:rsid w:val="7D4422BD"/>
    <w:rsid w:val="7FE6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2017-10-31T01:37:00Z</dcterms:created>
  <dc:creator>Sky123.Org</dc:creator>
  <cp:lastModifiedBy>Administrator</cp:lastModifiedBy>
  <cp:lastPrinted>2020-12-03T09:07:00Z</cp:lastPrinted>
  <dcterms:modified xsi:type="dcterms:W3CDTF">2020-12-15T09:15:21Z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