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A11" w:rsidRDefault="00001A11" w:rsidP="00C004E6">
      <w:pPr>
        <w:spacing w:line="600" w:lineRule="exact"/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 w:rsidRPr="00001A11">
        <w:rPr>
          <w:rFonts w:ascii="华文中宋" w:eastAsia="华文中宋" w:hAnsi="华文中宋" w:cs="方正小标宋简体" w:hint="eastAsia"/>
          <w:b/>
          <w:sz w:val="44"/>
          <w:szCs w:val="44"/>
        </w:rPr>
        <w:t>2020年上半年《政府工作报告》任务落实和进展情况表</w:t>
      </w:r>
    </w:p>
    <w:p w:rsidR="00EE22DB" w:rsidRPr="00213E59" w:rsidRDefault="001C156F" w:rsidP="0011429A">
      <w:pPr>
        <w:spacing w:line="500" w:lineRule="exact"/>
        <w:rPr>
          <w:rFonts w:ascii="华文仿宋" w:eastAsia="华文仿宋" w:hAnsi="华文仿宋" w:cs="方正仿宋简体"/>
          <w:sz w:val="30"/>
          <w:szCs w:val="30"/>
        </w:rPr>
      </w:pPr>
      <w:r w:rsidRPr="00213E59">
        <w:rPr>
          <w:rFonts w:ascii="华文仿宋" w:eastAsia="华文仿宋" w:hAnsi="华文仿宋" w:cs="方正仿宋简体" w:hint="eastAsia"/>
          <w:sz w:val="30"/>
          <w:szCs w:val="30"/>
        </w:rPr>
        <w:t>填报单位</w:t>
      </w:r>
      <w:r w:rsidR="00001A11">
        <w:rPr>
          <w:rFonts w:ascii="华文仿宋" w:eastAsia="华文仿宋" w:hAnsi="华文仿宋" w:cs="方正仿宋简体" w:hint="eastAsia"/>
          <w:sz w:val="30"/>
          <w:szCs w:val="30"/>
        </w:rPr>
        <w:t>：</w:t>
      </w:r>
      <w:r w:rsidR="0011429A">
        <w:rPr>
          <w:rFonts w:ascii="华文仿宋" w:eastAsia="华文仿宋" w:hAnsi="华文仿宋" w:cs="方正仿宋简体" w:hint="eastAsia"/>
          <w:sz w:val="30"/>
          <w:szCs w:val="30"/>
        </w:rPr>
        <w:t>益阳市住房和城乡建设局（人民防空办公室）</w:t>
      </w:r>
    </w:p>
    <w:tbl>
      <w:tblPr>
        <w:tblStyle w:val="a4"/>
        <w:tblW w:w="14567" w:type="dxa"/>
        <w:tblLayout w:type="fixed"/>
        <w:tblLook w:val="04A0"/>
      </w:tblPr>
      <w:tblGrid>
        <w:gridCol w:w="801"/>
        <w:gridCol w:w="4127"/>
        <w:gridCol w:w="1701"/>
        <w:gridCol w:w="6662"/>
        <w:gridCol w:w="1276"/>
      </w:tblGrid>
      <w:tr w:rsidR="00475066" w:rsidTr="00D564FF">
        <w:trPr>
          <w:trHeight w:val="454"/>
        </w:trPr>
        <w:tc>
          <w:tcPr>
            <w:tcW w:w="801" w:type="dxa"/>
            <w:vAlign w:val="center"/>
          </w:tcPr>
          <w:p w:rsidR="00475066" w:rsidRPr="004C6C9F" w:rsidRDefault="00475066">
            <w:pPr>
              <w:jc w:val="center"/>
              <w:rPr>
                <w:rFonts w:ascii="黑体" w:eastAsia="黑体" w:hAnsi="黑体" w:cs="方正仿宋简体"/>
                <w:bCs/>
                <w:sz w:val="24"/>
              </w:rPr>
            </w:pPr>
            <w:r w:rsidRPr="004C6C9F">
              <w:rPr>
                <w:rFonts w:ascii="黑体" w:eastAsia="黑体" w:hAnsi="黑体" w:cs="方正仿宋简体" w:hint="eastAsia"/>
                <w:bCs/>
                <w:sz w:val="24"/>
              </w:rPr>
              <w:t>序号</w:t>
            </w:r>
          </w:p>
        </w:tc>
        <w:tc>
          <w:tcPr>
            <w:tcW w:w="4127" w:type="dxa"/>
            <w:vAlign w:val="center"/>
          </w:tcPr>
          <w:p w:rsidR="00475066" w:rsidRPr="004C6C9F" w:rsidRDefault="00475066">
            <w:pPr>
              <w:jc w:val="center"/>
              <w:rPr>
                <w:rFonts w:ascii="黑体" w:eastAsia="黑体" w:hAnsi="黑体" w:cs="方正仿宋简体"/>
                <w:bCs/>
                <w:sz w:val="24"/>
              </w:rPr>
            </w:pPr>
            <w:r w:rsidRPr="004C6C9F">
              <w:rPr>
                <w:rFonts w:ascii="黑体" w:eastAsia="黑体" w:hAnsi="黑体" w:cs="方正仿宋简体" w:hint="eastAsia"/>
                <w:bCs/>
                <w:sz w:val="24"/>
              </w:rPr>
              <w:t>工作内容</w:t>
            </w:r>
          </w:p>
        </w:tc>
        <w:tc>
          <w:tcPr>
            <w:tcW w:w="1701" w:type="dxa"/>
            <w:vAlign w:val="center"/>
          </w:tcPr>
          <w:p w:rsidR="00475066" w:rsidRPr="004C6C9F" w:rsidRDefault="006B566D">
            <w:pPr>
              <w:jc w:val="center"/>
              <w:rPr>
                <w:rFonts w:ascii="黑体" w:eastAsia="黑体" w:hAnsi="黑体" w:cs="方正仿宋简体"/>
                <w:bCs/>
                <w:sz w:val="24"/>
              </w:rPr>
            </w:pPr>
            <w:r>
              <w:rPr>
                <w:rFonts w:ascii="黑体" w:eastAsia="黑体" w:hAnsi="黑体" w:cs="方正仿宋简体" w:hint="eastAsia"/>
                <w:bCs/>
                <w:sz w:val="24"/>
              </w:rPr>
              <w:t>牵头单位</w:t>
            </w:r>
          </w:p>
        </w:tc>
        <w:tc>
          <w:tcPr>
            <w:tcW w:w="6662" w:type="dxa"/>
            <w:vAlign w:val="center"/>
          </w:tcPr>
          <w:p w:rsidR="00475066" w:rsidRPr="004C6C9F" w:rsidRDefault="00475066">
            <w:pPr>
              <w:jc w:val="center"/>
              <w:rPr>
                <w:rFonts w:ascii="黑体" w:eastAsia="黑体" w:hAnsi="黑体" w:cs="方正仿宋简体"/>
                <w:bCs/>
                <w:sz w:val="24"/>
              </w:rPr>
            </w:pPr>
            <w:r>
              <w:rPr>
                <w:rFonts w:ascii="黑体" w:eastAsia="黑体" w:hAnsi="黑体" w:cs="方正仿宋简体" w:hint="eastAsia"/>
                <w:bCs/>
                <w:sz w:val="24"/>
              </w:rPr>
              <w:t>进展情况</w:t>
            </w:r>
          </w:p>
        </w:tc>
        <w:tc>
          <w:tcPr>
            <w:tcW w:w="1276" w:type="dxa"/>
            <w:vAlign w:val="center"/>
          </w:tcPr>
          <w:p w:rsidR="00475066" w:rsidRPr="004C6C9F" w:rsidRDefault="00475066">
            <w:pPr>
              <w:spacing w:line="360" w:lineRule="exact"/>
              <w:jc w:val="center"/>
              <w:rPr>
                <w:rFonts w:ascii="黑体" w:eastAsia="黑体" w:hAnsi="黑体" w:cs="方正仿宋简体"/>
                <w:bCs/>
                <w:sz w:val="24"/>
              </w:rPr>
            </w:pPr>
            <w:r>
              <w:rPr>
                <w:rFonts w:ascii="黑体" w:eastAsia="黑体" w:hAnsi="黑体" w:cs="方正仿宋简体" w:hint="eastAsia"/>
                <w:bCs/>
                <w:sz w:val="24"/>
              </w:rPr>
              <w:t>进展状态</w:t>
            </w:r>
          </w:p>
        </w:tc>
      </w:tr>
      <w:tr w:rsidR="00F86062" w:rsidTr="00E606BE">
        <w:trPr>
          <w:trHeight w:val="4238"/>
        </w:trPr>
        <w:tc>
          <w:tcPr>
            <w:tcW w:w="801" w:type="dxa"/>
            <w:vAlign w:val="center"/>
          </w:tcPr>
          <w:p w:rsidR="00F86062" w:rsidRPr="00B864A0" w:rsidRDefault="00F86062" w:rsidP="000C7266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23</w:t>
            </w:r>
          </w:p>
        </w:tc>
        <w:tc>
          <w:tcPr>
            <w:tcW w:w="4127" w:type="dxa"/>
            <w:vAlign w:val="center"/>
          </w:tcPr>
          <w:p w:rsidR="00F86062" w:rsidRPr="00B864A0" w:rsidRDefault="00F86062" w:rsidP="00F37DB0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加快建设美丽乡村。以“一拆二改三清四化”为抓手，深入实施农村人居环境整治三年行动计划，探索建立农村人居环境建设管护长效机制，扎实推进“百村示范、千村整治”工程和美丽乡村示范村“三级同创”，创建省级示范村5个以上。</w:t>
            </w:r>
          </w:p>
        </w:tc>
        <w:tc>
          <w:tcPr>
            <w:tcW w:w="1701" w:type="dxa"/>
            <w:vAlign w:val="center"/>
          </w:tcPr>
          <w:p w:rsidR="00F86062" w:rsidRDefault="00F86062" w:rsidP="00326C72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市农业农村局</w:t>
            </w:r>
          </w:p>
          <w:p w:rsidR="00326C72" w:rsidRDefault="00F86062" w:rsidP="00326C72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F86062" w:rsidRPr="006B618D" w:rsidRDefault="00F86062" w:rsidP="00326C72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F86062" w:rsidRPr="009901C3" w:rsidRDefault="00F86062" w:rsidP="00F10C6E">
            <w:pPr>
              <w:widowControl/>
              <w:spacing w:line="2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612D6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一、特色农村新居工程：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已下发《2020年度益阳市加快推进新型城镇化工作实施方案》，明确2020年全市特色农村新居工程任务数2865户，并将任务分解至各区县（市），目前开工率53%，竣工率25%。</w:t>
            </w:r>
          </w:p>
          <w:p w:rsidR="00F86062" w:rsidRPr="009901C3" w:rsidRDefault="00F86062" w:rsidP="00F10C6E">
            <w:pPr>
              <w:spacing w:line="2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612D6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二、传统村落：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现有9个中国传统村落严格按照“三员两长”要求维护村容村貌，优化居住环境。2020年6月12日已完成安化县5个中国传统村落的技术审查。正在抓紧推进省、市传统村落创建工作。</w:t>
            </w:r>
          </w:p>
          <w:p w:rsidR="00F86062" w:rsidRPr="009901C3" w:rsidRDefault="00F86062" w:rsidP="00F10C6E">
            <w:pPr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612D6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三、污水、垃圾治理：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赫山区4个乡镇污水处理设施主体工程在建，其中欧江岔镇污水处理厂主体工程接近完工；桃江县8个乡镇已开工建设，</w:t>
            </w:r>
            <w:r w:rsidR="00E1033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其中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三堂街镇已完工</w:t>
            </w:r>
            <w:r w:rsidR="00E1033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个站点；安化县12个乡镇已开工建设，</w:t>
            </w:r>
            <w:r w:rsidR="00E10331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其中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江南镇、冷市镇等乡镇污水处理设施主体工程正加快推进；</w:t>
            </w:r>
            <w:r w:rsidR="00852C0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全市</w:t>
            </w:r>
            <w:r w:rsidRPr="00852C02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累计完成污水管网建设36.5公里。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赫山区陈家坝、资阳区紫罗桥渠、安化县善溪等黑臭水体治理，整体进度达75%；沅江市黄茅洲城乡沟黑臭水体正在推进前期工作。沅江市、桃江县6座垃圾中转站已开工建设。</w:t>
            </w:r>
          </w:p>
        </w:tc>
        <w:tc>
          <w:tcPr>
            <w:tcW w:w="1276" w:type="dxa"/>
            <w:vAlign w:val="center"/>
          </w:tcPr>
          <w:p w:rsidR="00F86062" w:rsidRPr="009901C3" w:rsidRDefault="00F86062" w:rsidP="00116883">
            <w:pPr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Tr="00D564FF">
        <w:trPr>
          <w:trHeight w:val="454"/>
        </w:trPr>
        <w:tc>
          <w:tcPr>
            <w:tcW w:w="801" w:type="dxa"/>
            <w:vAlign w:val="center"/>
          </w:tcPr>
          <w:p w:rsidR="00126AB0" w:rsidRPr="00B864A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24</w:t>
            </w:r>
          </w:p>
        </w:tc>
        <w:tc>
          <w:tcPr>
            <w:tcW w:w="4127" w:type="dxa"/>
            <w:vAlign w:val="center"/>
          </w:tcPr>
          <w:p w:rsidR="00126AB0" w:rsidRPr="00B864A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全面规范农村宅基地和住房建设管理，促进农村土地依法依规和节约集约利用。</w:t>
            </w:r>
          </w:p>
        </w:tc>
        <w:tc>
          <w:tcPr>
            <w:tcW w:w="1701" w:type="dxa"/>
            <w:vAlign w:val="center"/>
          </w:tcPr>
          <w:p w:rsidR="00126AB0" w:rsidRDefault="00126AB0" w:rsidP="00615BB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市农业农村局</w:t>
            </w:r>
          </w:p>
          <w:p w:rsidR="00126AB0" w:rsidRDefault="00126AB0" w:rsidP="00615BB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Pr="006B618D" w:rsidRDefault="00126AB0" w:rsidP="00615BB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126AB0" w:rsidRPr="009901C3" w:rsidRDefault="00126AB0" w:rsidP="00F10C6E">
            <w:pPr>
              <w:spacing w:line="26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设计和修改了农村住房设计方案。5月11日制定和下发了《益阳市2020年农村村民住房建设管理考核办法（试行）》。</w:t>
            </w:r>
          </w:p>
        </w:tc>
        <w:tc>
          <w:tcPr>
            <w:tcW w:w="1276" w:type="dxa"/>
            <w:vAlign w:val="center"/>
          </w:tcPr>
          <w:p w:rsidR="00126AB0" w:rsidRPr="009901C3" w:rsidRDefault="00126AB0" w:rsidP="00F03F3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Tr="000F4F9D">
        <w:trPr>
          <w:trHeight w:val="2402"/>
        </w:trPr>
        <w:tc>
          <w:tcPr>
            <w:tcW w:w="801" w:type="dxa"/>
            <w:vAlign w:val="center"/>
          </w:tcPr>
          <w:p w:rsidR="00126AB0" w:rsidRPr="00B864A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25</w:t>
            </w:r>
          </w:p>
        </w:tc>
        <w:tc>
          <w:tcPr>
            <w:tcW w:w="4127" w:type="dxa"/>
            <w:vAlign w:val="center"/>
          </w:tcPr>
          <w:p w:rsidR="00126AB0" w:rsidRPr="00B864A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推进黑臭水体治理。</w:t>
            </w:r>
          </w:p>
        </w:tc>
        <w:tc>
          <w:tcPr>
            <w:tcW w:w="1701" w:type="dxa"/>
            <w:vAlign w:val="center"/>
          </w:tcPr>
          <w:p w:rsidR="00126AB0" w:rsidRDefault="00126AB0" w:rsidP="00126AB0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Default="00126AB0" w:rsidP="00126AB0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  <w:p w:rsidR="00126AB0" w:rsidRPr="002B5258" w:rsidRDefault="00126AB0" w:rsidP="00126AB0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市生态环境局</w:t>
            </w:r>
          </w:p>
        </w:tc>
        <w:tc>
          <w:tcPr>
            <w:tcW w:w="6662" w:type="dxa"/>
            <w:vAlign w:val="center"/>
          </w:tcPr>
          <w:p w:rsidR="00123EAB" w:rsidRDefault="00126AB0" w:rsidP="00123EAB">
            <w:pPr>
              <w:spacing w:line="260" w:lineRule="exact"/>
              <w:rPr>
                <w:rFonts w:ascii="仿宋" w:eastAsia="仿宋" w:hAnsi="仿宋" w:cs="仿宋"/>
                <w:kern w:val="0"/>
                <w:sz w:val="24"/>
              </w:rPr>
            </w:pPr>
            <w:r w:rsidRPr="008A1DFB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一、中心城区：</w:t>
            </w:r>
            <w:r w:rsidR="00C67447" w:rsidRPr="000C0019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r w:rsidRPr="000C0019">
              <w:rPr>
                <w:rFonts w:ascii="仿宋" w:eastAsia="仿宋" w:hAnsi="仿宋" w:cs="仿宋"/>
                <w:kern w:val="0"/>
                <w:sz w:val="24"/>
              </w:rPr>
              <w:t>2020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年市本级黑臭水体整治任务</w:t>
            </w:r>
            <w:r w:rsidR="008C76E9">
              <w:rPr>
                <w:rFonts w:ascii="仿宋" w:eastAsia="仿宋" w:hAnsi="仿宋" w:cs="仿宋" w:hint="eastAsia"/>
                <w:kern w:val="0"/>
                <w:sz w:val="24"/>
              </w:rPr>
              <w:t>1个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  <w:r w:rsidR="00C67447">
              <w:rPr>
                <w:rFonts w:ascii="仿宋" w:eastAsia="仿宋" w:hAnsi="仿宋" w:cs="仿宋" w:hint="eastAsia"/>
                <w:kern w:val="0"/>
                <w:sz w:val="24"/>
              </w:rPr>
              <w:t>即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白马山渠</w:t>
            </w:r>
            <w:r w:rsidR="00C67447">
              <w:rPr>
                <w:rFonts w:ascii="仿宋" w:eastAsia="仿宋" w:hAnsi="仿宋" w:cs="仿宋" w:hint="eastAsia"/>
                <w:kern w:val="0"/>
                <w:sz w:val="24"/>
              </w:rPr>
              <w:t>整治。该项目由</w:t>
            </w:r>
            <w:r w:rsidR="00C67447" w:rsidRPr="000C0019">
              <w:rPr>
                <w:rFonts w:ascii="仿宋" w:eastAsia="仿宋" w:hAnsi="仿宋" w:cs="仿宋" w:hint="eastAsia"/>
                <w:kern w:val="0"/>
                <w:sz w:val="24"/>
              </w:rPr>
              <w:t>市城投集团牵头实施，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已于</w:t>
            </w:r>
            <w:r w:rsidRPr="000C0019">
              <w:rPr>
                <w:rFonts w:ascii="仿宋" w:eastAsia="仿宋" w:hAnsi="仿宋" w:cs="仿宋"/>
                <w:kern w:val="0"/>
                <w:sz w:val="24"/>
              </w:rPr>
              <w:t>2019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 w:rsidRPr="000C0019">
              <w:rPr>
                <w:rFonts w:ascii="仿宋" w:eastAsia="仿宋" w:hAnsi="仿宋" w:cs="仿宋"/>
                <w:kern w:val="0"/>
                <w:sz w:val="24"/>
              </w:rPr>
              <w:t>9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月开工，目前已完成过渠箱涵建设和增补箱涵</w:t>
            </w:r>
            <w:r w:rsidRPr="000C0019">
              <w:rPr>
                <w:rFonts w:ascii="仿宋" w:eastAsia="仿宋" w:hAnsi="仿宋" w:cs="仿宋"/>
                <w:kern w:val="0"/>
                <w:sz w:val="24"/>
              </w:rPr>
              <w:t>95%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、渠道清理及清淤工程</w:t>
            </w:r>
            <w:r w:rsidRPr="000C0019">
              <w:rPr>
                <w:rFonts w:ascii="仿宋" w:eastAsia="仿宋" w:hAnsi="仿宋" w:cs="仿宋"/>
                <w:kern w:val="0"/>
                <w:sz w:val="24"/>
              </w:rPr>
              <w:t>95%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、渠道修整工程</w:t>
            </w:r>
            <w:r w:rsidRPr="000C0019">
              <w:rPr>
                <w:rFonts w:ascii="仿宋" w:eastAsia="仿宋" w:hAnsi="仿宋" w:cs="仿宋"/>
                <w:kern w:val="0"/>
                <w:sz w:val="24"/>
              </w:rPr>
              <w:t>60%</w:t>
            </w:r>
            <w:r w:rsidRPr="000C0019">
              <w:rPr>
                <w:rFonts w:ascii="仿宋" w:eastAsia="仿宋" w:hAnsi="仿宋" w:cs="仿宋" w:hint="eastAsia"/>
                <w:kern w:val="0"/>
                <w:sz w:val="24"/>
              </w:rPr>
              <w:t>、截污工程</w:t>
            </w:r>
            <w:r w:rsidRPr="000C0019">
              <w:rPr>
                <w:rFonts w:ascii="仿宋" w:eastAsia="仿宋" w:hAnsi="仿宋" w:cs="仿宋"/>
                <w:kern w:val="0"/>
                <w:sz w:val="24"/>
              </w:rPr>
              <w:t>30%</w:t>
            </w:r>
            <w:r w:rsidR="00C41A5E"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126AB0" w:rsidRPr="009901C3" w:rsidRDefault="00126AB0" w:rsidP="00123EAB">
            <w:pPr>
              <w:spacing w:line="26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二、</w:t>
            </w:r>
            <w:r w:rsidRPr="009901C3">
              <w:rPr>
                <w:rFonts w:ascii="仿宋" w:eastAsia="仿宋" w:hAnsi="仿宋" w:cs="仿宋" w:hint="eastAsia"/>
                <w:b/>
                <w:kern w:val="0"/>
                <w:sz w:val="24"/>
              </w:rPr>
              <w:t>县以上城镇及乡镇建成区：</w:t>
            </w:r>
            <w:r w:rsidRPr="009901C3">
              <w:rPr>
                <w:rFonts w:ascii="仿宋" w:eastAsia="仿宋" w:hAnsi="仿宋" w:cs="仿宋" w:hint="eastAsia"/>
                <w:sz w:val="24"/>
              </w:rPr>
              <w:t>2020年全市乡镇建成区黑臭水体共19条</w:t>
            </w:r>
            <w:r w:rsidR="000F0DF5" w:rsidRPr="000F0DF5">
              <w:rPr>
                <w:rFonts w:ascii="仿宋" w:eastAsia="仿宋" w:hAnsi="仿宋" w:cs="仿宋" w:hint="eastAsia"/>
                <w:sz w:val="24"/>
              </w:rPr>
              <w:t>，含</w:t>
            </w:r>
            <w:r w:rsidRPr="000F0DF5">
              <w:rPr>
                <w:rFonts w:ascii="仿宋" w:eastAsia="仿宋" w:hAnsi="仿宋" w:cs="仿宋" w:hint="eastAsia"/>
                <w:sz w:val="24"/>
              </w:rPr>
              <w:t>省定任务4条，</w:t>
            </w:r>
            <w:r w:rsidR="000F0DF5" w:rsidRPr="000F0DF5">
              <w:rPr>
                <w:rFonts w:ascii="仿宋" w:eastAsia="仿宋" w:hAnsi="仿宋" w:cs="仿宋" w:hint="eastAsia"/>
                <w:sz w:val="24"/>
              </w:rPr>
              <w:t>该4条黑臭水体整</w:t>
            </w:r>
            <w:r w:rsidR="000F0DF5">
              <w:rPr>
                <w:rFonts w:ascii="仿宋" w:eastAsia="仿宋" w:hAnsi="仿宋" w:cs="仿宋" w:hint="eastAsia"/>
                <w:sz w:val="24"/>
              </w:rPr>
              <w:t>治</w:t>
            </w:r>
            <w:r w:rsidRPr="009901C3">
              <w:rPr>
                <w:rFonts w:ascii="仿宋" w:eastAsia="仿宋" w:hAnsi="仿宋" w:cs="仿宋" w:hint="eastAsia"/>
                <w:sz w:val="24"/>
              </w:rPr>
              <w:t>进度已完成75%。其中：桃江10条黑臭水体</w:t>
            </w:r>
            <w:r w:rsidR="00B4721A">
              <w:rPr>
                <w:rFonts w:ascii="仿宋" w:eastAsia="仿宋" w:hAnsi="仿宋" w:cs="仿宋" w:hint="eastAsia"/>
                <w:sz w:val="24"/>
              </w:rPr>
              <w:t>已</w:t>
            </w:r>
            <w:r w:rsidRPr="009901C3">
              <w:rPr>
                <w:rFonts w:ascii="仿宋" w:eastAsia="仿宋" w:hAnsi="仿宋" w:cs="仿宋" w:hint="eastAsia"/>
                <w:sz w:val="24"/>
              </w:rPr>
              <w:t>完成40%，沅江市黑臭水体6条（含省定任务1条）正在做前期准备工作。县城黑臭水体整治已全部完成。</w:t>
            </w:r>
          </w:p>
        </w:tc>
        <w:tc>
          <w:tcPr>
            <w:tcW w:w="1276" w:type="dxa"/>
            <w:vAlign w:val="center"/>
          </w:tcPr>
          <w:p w:rsidR="00126AB0" w:rsidRPr="009901C3" w:rsidRDefault="00126AB0" w:rsidP="00F03F3A">
            <w:pPr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spacing w:val="-20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Tr="00D564FF">
        <w:trPr>
          <w:trHeight w:val="6510"/>
        </w:trPr>
        <w:tc>
          <w:tcPr>
            <w:tcW w:w="801" w:type="dxa"/>
            <w:vAlign w:val="center"/>
          </w:tcPr>
          <w:p w:rsidR="00126AB0" w:rsidRPr="00B864A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4127" w:type="dxa"/>
            <w:vAlign w:val="center"/>
          </w:tcPr>
          <w:p w:rsidR="00126AB0" w:rsidRPr="00B864A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坚持“房住不炒”定位，加强房地产市场监管，稳地价、稳房价、稳预期，促进房地产业平稳健康发展。</w:t>
            </w:r>
          </w:p>
        </w:tc>
        <w:tc>
          <w:tcPr>
            <w:tcW w:w="1701" w:type="dxa"/>
            <w:vAlign w:val="center"/>
          </w:tcPr>
          <w:p w:rsidR="007637E4" w:rsidRDefault="00126AB0" w:rsidP="007637E4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Pr="00B864A0" w:rsidRDefault="00126AB0" w:rsidP="007637E4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</w:tcPr>
          <w:p w:rsidR="00126AB0" w:rsidRPr="009901C3" w:rsidRDefault="00126AB0" w:rsidP="00187440">
            <w:pPr>
              <w:spacing w:line="28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一、稳定商品房销售价格：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5月29日</w:t>
            </w:r>
            <w:r w:rsidR="00EE7EBF"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市发改委联合市住建局印发了《关于规范我市新建商品住房销售行为的通知（试行）》（益发改价费〔2020〕220号）</w:t>
            </w:r>
            <w:r w:rsidR="00EE7EBF">
              <w:rPr>
                <w:rFonts w:ascii="仿宋" w:eastAsia="仿宋" w:hAnsi="仿宋" w:cs="仿宋" w:hint="eastAsia"/>
                <w:kern w:val="0"/>
                <w:sz w:val="24"/>
              </w:rPr>
              <w:t>。市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发改</w:t>
            </w:r>
            <w:r w:rsidR="00EE7EBF">
              <w:rPr>
                <w:rFonts w:ascii="仿宋" w:eastAsia="仿宋" w:hAnsi="仿宋" w:cs="仿宋" w:hint="eastAsia"/>
                <w:kern w:val="0"/>
                <w:sz w:val="24"/>
              </w:rPr>
              <w:t>委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对商品住房价格备案，并要求企业进行公示；市住建局在进行预售许可形象进度核实时，同时核实五证信息及“一房一价”信息公示情况，落实商品房销售“明码标价、一房一价”的情况。</w:t>
            </w:r>
          </w:p>
          <w:p w:rsidR="00126AB0" w:rsidRPr="009901C3" w:rsidRDefault="00126AB0" w:rsidP="00187440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二、加强房地市场监管：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梳理了预售许可、开发企业资质审核等行政审批程序，简化审批流程，提高审批效率</w:t>
            </w:r>
            <w:r w:rsidR="00EE7EBF"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为积极应对疫情产生的不利影响，促进房地产市场平稳健康发展，防范和化解房地产市场风险，</w:t>
            </w:r>
            <w:r w:rsidR="00EE7EBF">
              <w:rPr>
                <w:rFonts w:ascii="仿宋" w:eastAsia="仿宋" w:hAnsi="仿宋" w:cs="仿宋" w:hint="eastAsia"/>
                <w:kern w:val="0"/>
                <w:sz w:val="24"/>
              </w:rPr>
              <w:t>我局起草并提请市政府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出台了《关于促进市中心城区房地产市场平稳健康发展的政策措施》（益政办发〔2020〕6号）、《益阳市商品房预售资金监管办法》（益政发〔2020〕7号）</w:t>
            </w:r>
            <w:r w:rsidR="00EE7EBF"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根据新的预售资金监管办法，对52个在建楼盘进行了划断结算，启动了预售资金监管系统开发建设，优化了监管审批。</w:t>
            </w:r>
            <w:r w:rsidR="00EE7EBF">
              <w:rPr>
                <w:rFonts w:ascii="仿宋" w:eastAsia="仿宋" w:hAnsi="仿宋" w:cs="仿宋" w:hint="eastAsia"/>
                <w:kern w:val="0"/>
                <w:sz w:val="24"/>
              </w:rPr>
              <w:t>进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一步加快系统升级改造，并与不动产登记系统全面对接，实现数据信息实时共享；进一步建立完善网签备案台账，做到应备尽备，切实维护购房者合法权益；进一步规范网签备案撤销程序，坚决打击投机投资炒房行为。</w:t>
            </w:r>
          </w:p>
          <w:p w:rsidR="00126AB0" w:rsidRPr="009901C3" w:rsidRDefault="00126AB0" w:rsidP="00187440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b/>
                <w:kern w:val="0"/>
                <w:sz w:val="24"/>
              </w:rPr>
              <w:t>三、稳妥处置问题楼盘：</w:t>
            </w:r>
            <w:r w:rsidR="00EF3069" w:rsidRPr="00EF3069">
              <w:rPr>
                <w:rFonts w:ascii="仿宋" w:eastAsia="仿宋" w:hAnsi="仿宋" w:cs="仿宋" w:hint="eastAsia"/>
                <w:kern w:val="0"/>
                <w:sz w:val="24"/>
              </w:rPr>
              <w:t>一是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6月底基本完成</w:t>
            </w:r>
            <w:r w:rsidR="00EF3069">
              <w:rPr>
                <w:rFonts w:ascii="仿宋" w:eastAsia="仿宋" w:hAnsi="仿宋" w:cs="仿宋" w:hint="eastAsia"/>
                <w:kern w:val="0"/>
                <w:sz w:val="24"/>
              </w:rPr>
              <w:t>相关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摸排工作</w:t>
            </w:r>
            <w:r w:rsidR="00EF3069">
              <w:rPr>
                <w:rFonts w:ascii="仿宋" w:eastAsia="仿宋" w:hAnsi="仿宋" w:cs="仿宋" w:hint="eastAsia"/>
                <w:kern w:val="0"/>
                <w:sz w:val="24"/>
              </w:rPr>
              <w:t>，明确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2020年7月至2021年6月为逐步化解办证阶段、2021年7月至12月为彻底化解办证阶段，确保在2021年年底前实现办证信访化解工作目标任务全面完成，并坚持长效常态，确保群众合法权益得到及时维护。</w:t>
            </w:r>
            <w:r w:rsidR="00EF3069">
              <w:rPr>
                <w:rFonts w:ascii="仿宋" w:eastAsia="仿宋" w:hAnsi="仿宋" w:cs="仿宋" w:hint="eastAsia"/>
                <w:kern w:val="0"/>
                <w:sz w:val="24"/>
              </w:rPr>
              <w:t>二是督促</w:t>
            </w:r>
            <w:r w:rsidR="00EF3069" w:rsidRPr="009901C3">
              <w:rPr>
                <w:rFonts w:ascii="仿宋" w:eastAsia="仿宋" w:hAnsi="仿宋" w:cs="仿宋" w:hint="eastAsia"/>
                <w:kern w:val="0"/>
                <w:sz w:val="24"/>
              </w:rPr>
              <w:t>各区、县（市）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按照市级化解办的模式，成立工作专班</w:t>
            </w:r>
            <w:r w:rsidR="00EF3069">
              <w:rPr>
                <w:rFonts w:ascii="仿宋" w:eastAsia="仿宋" w:hAnsi="仿宋" w:cs="仿宋" w:hint="eastAsia"/>
                <w:kern w:val="0"/>
                <w:sz w:val="24"/>
              </w:rPr>
              <w:t>，工作进度与市级同步。</w:t>
            </w:r>
          </w:p>
        </w:tc>
        <w:tc>
          <w:tcPr>
            <w:tcW w:w="1276" w:type="dxa"/>
            <w:vAlign w:val="center"/>
          </w:tcPr>
          <w:p w:rsidR="00126AB0" w:rsidRPr="009901C3" w:rsidRDefault="00126AB0" w:rsidP="00F03F3A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正在推进</w:t>
            </w:r>
          </w:p>
        </w:tc>
      </w:tr>
      <w:tr w:rsidR="00126AB0" w:rsidTr="00D564FF">
        <w:trPr>
          <w:trHeight w:val="454"/>
        </w:trPr>
        <w:tc>
          <w:tcPr>
            <w:tcW w:w="801" w:type="dxa"/>
            <w:vAlign w:val="center"/>
          </w:tcPr>
          <w:p w:rsidR="00126AB0" w:rsidRPr="00B864A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27</w:t>
            </w:r>
          </w:p>
        </w:tc>
        <w:tc>
          <w:tcPr>
            <w:tcW w:w="4127" w:type="dxa"/>
            <w:vAlign w:val="center"/>
          </w:tcPr>
          <w:p w:rsidR="00126AB0" w:rsidRPr="00B864A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完成5800户农村住房基本功能保障任务。</w:t>
            </w:r>
          </w:p>
        </w:tc>
        <w:tc>
          <w:tcPr>
            <w:tcW w:w="1701" w:type="dxa"/>
            <w:vAlign w:val="center"/>
          </w:tcPr>
          <w:p w:rsidR="007637E4" w:rsidRDefault="007637E4" w:rsidP="007637E4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Pr="006B618D" w:rsidRDefault="007637E4" w:rsidP="007637E4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126AB0" w:rsidRPr="009901C3" w:rsidRDefault="00126AB0" w:rsidP="00777A87">
            <w:pPr>
              <w:widowControl/>
              <w:spacing w:line="30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1月15日向省厅上报4类重点对象改造计划972户，指标已下达</w:t>
            </w:r>
            <w:r w:rsidR="00777A87"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截止6月中旬，全市开工率100%，竣工率97.22%。5月22日摸底上报新增4类重点对象危房改造729户</w:t>
            </w:r>
            <w:r w:rsidR="00777A87"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边缘户1227户</w:t>
            </w:r>
            <w:r w:rsidR="00777A87"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其它户731户，</w:t>
            </w:r>
            <w:r w:rsidR="00777A87">
              <w:rPr>
                <w:rFonts w:ascii="仿宋" w:eastAsia="仿宋" w:hAnsi="仿宋" w:cs="仿宋" w:hint="eastAsia"/>
                <w:kern w:val="0"/>
                <w:sz w:val="24"/>
              </w:rPr>
              <w:t>现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正加紧与省住建厅对接年度第二批计划指标。最终任务量按上级下达的计划指标确定。</w:t>
            </w:r>
          </w:p>
        </w:tc>
        <w:tc>
          <w:tcPr>
            <w:tcW w:w="1276" w:type="dxa"/>
            <w:vAlign w:val="center"/>
          </w:tcPr>
          <w:p w:rsidR="00126AB0" w:rsidRPr="009901C3" w:rsidRDefault="00FE34BE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A739BF" w:rsidTr="00F4534B">
        <w:trPr>
          <w:trHeight w:val="2600"/>
        </w:trPr>
        <w:tc>
          <w:tcPr>
            <w:tcW w:w="801" w:type="dxa"/>
            <w:vAlign w:val="center"/>
          </w:tcPr>
          <w:p w:rsidR="00A739BF" w:rsidRPr="00B864A0" w:rsidRDefault="00A739BF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4127" w:type="dxa"/>
            <w:vAlign w:val="center"/>
          </w:tcPr>
          <w:p w:rsidR="00A739BF" w:rsidRPr="00B864A0" w:rsidRDefault="00A739BF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加快推进新型城镇化。</w:t>
            </w:r>
          </w:p>
          <w:p w:rsidR="00A739BF" w:rsidRPr="00B864A0" w:rsidRDefault="00A739BF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提升城市建设品质。落实益沅桃城镇群城镇体系规划，加大益沅桃城镇群建设力度。确保青龙洲大桥建成通车，推进团圆南路、白马山路延伸线、虎山路、关山路、凤山路建设，启动龙山港大桥、梓山湖过湖通道前期工作，持续推进热电联供等重点项目建设。</w:t>
            </w:r>
          </w:p>
        </w:tc>
        <w:tc>
          <w:tcPr>
            <w:tcW w:w="1701" w:type="dxa"/>
            <w:vAlign w:val="center"/>
          </w:tcPr>
          <w:p w:rsidR="00A739BF" w:rsidRDefault="00A739BF" w:rsidP="007637E4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A739BF" w:rsidRPr="006B618D" w:rsidRDefault="00A739BF" w:rsidP="007637E4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A739BF" w:rsidRPr="009901C3" w:rsidRDefault="00A739BF" w:rsidP="00D225CD">
            <w:pPr>
              <w:widowControl/>
              <w:spacing w:line="2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C53CD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一、新型城镇化：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已完成《十四五新型城镇化发展思路研究报告》，正在制订《十四五新型城镇化专项规划》。</w:t>
            </w:r>
          </w:p>
          <w:p w:rsidR="00A739BF" w:rsidRPr="009901C3" w:rsidRDefault="00A739BF" w:rsidP="00D225CD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6月12日制定并下发了《2020年度益阳市加快推进新型城镇化工作实施方案》。</w:t>
            </w:r>
          </w:p>
          <w:p w:rsidR="00A739BF" w:rsidRPr="009901C3" w:rsidRDefault="00A739BF" w:rsidP="00D225CD">
            <w:pPr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C53CD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二、城市建设：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白马山延伸线已完成约60%工程量，虎山路完成约10%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工程量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，青龙洲大桥已完成约83%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工程量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；团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圆南路、关山路已完成立项、规划设计、初步设计审查、概算评审，正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进行EPC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招标前期准备工作；凤山路已完成施工设计，正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进行施工图审查；龙山港大桥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正进行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准备工作；梓山湖过湖通道已完成项目建议书编制，待评审；热电联供项目正在进行财评。</w:t>
            </w:r>
          </w:p>
        </w:tc>
        <w:tc>
          <w:tcPr>
            <w:tcW w:w="1276" w:type="dxa"/>
            <w:vAlign w:val="center"/>
          </w:tcPr>
          <w:p w:rsidR="00A739BF" w:rsidRPr="009901C3" w:rsidRDefault="00A739BF" w:rsidP="00F03F3A">
            <w:pPr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BE5472" w:rsidTr="00B6116A">
        <w:trPr>
          <w:trHeight w:val="2845"/>
        </w:trPr>
        <w:tc>
          <w:tcPr>
            <w:tcW w:w="801" w:type="dxa"/>
            <w:vAlign w:val="center"/>
          </w:tcPr>
          <w:p w:rsidR="00BE5472" w:rsidRPr="00B864A0" w:rsidRDefault="00BE5472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29</w:t>
            </w:r>
          </w:p>
        </w:tc>
        <w:tc>
          <w:tcPr>
            <w:tcW w:w="4127" w:type="dxa"/>
            <w:vAlign w:val="center"/>
          </w:tcPr>
          <w:p w:rsidR="00BE5472" w:rsidRPr="00B864A0" w:rsidRDefault="00BE5472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推进老旧自来水管网和秀峰片区排水系统提质改造。</w:t>
            </w:r>
          </w:p>
        </w:tc>
        <w:tc>
          <w:tcPr>
            <w:tcW w:w="1701" w:type="dxa"/>
            <w:vAlign w:val="center"/>
          </w:tcPr>
          <w:p w:rsidR="00BE5472" w:rsidRDefault="00BE5472" w:rsidP="00F1005B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BE5472" w:rsidRPr="00A111A5" w:rsidRDefault="00BE5472" w:rsidP="00F1005B">
            <w:pPr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BE5472" w:rsidRPr="009901C3" w:rsidRDefault="00BE5472" w:rsidP="00D225CD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b/>
                <w:sz w:val="24"/>
              </w:rPr>
              <w:t>一、老旧自来水管网改造：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截至目前，已完成中心城区供水管网改造9千米，完成投资1233万元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  <w:p w:rsidR="00BE5472" w:rsidRPr="009901C3" w:rsidRDefault="00BE5472" w:rsidP="00D225CD">
            <w:pPr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A62555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二、排水系统改造：</w:t>
            </w:r>
            <w:r w:rsidRPr="00577E84">
              <w:rPr>
                <w:rFonts w:ascii="仿宋" w:eastAsia="仿宋" w:hAnsi="仿宋" w:cs="仿宋" w:hint="eastAsia"/>
                <w:kern w:val="0"/>
                <w:sz w:val="24"/>
              </w:rPr>
              <w:t>秀峰湖片区排水体系提质改造工程正在推进：围山渠清淤工程、金山路排水干管与环湖箱涵新增连接建设工程、秀峰西广场至金山广场段堵点整治、美院路排水改造工程、滨江路（康富路至关公路段）排水管清淤疏浚工程、环湖箱涵清淤及建筑路顶管清淤工程、康富路西侧排水导流工程已完工；金山路交荷花路区域雨水导流工程、西流湾泵站改造、滨江路污水压力管工程已开工；围山渠交建筑路处卡口处理工程、围山渠桃花仑路处卡口处理工程正在进行施工图审查。</w:t>
            </w:r>
          </w:p>
        </w:tc>
        <w:tc>
          <w:tcPr>
            <w:tcW w:w="1276" w:type="dxa"/>
            <w:vAlign w:val="center"/>
          </w:tcPr>
          <w:p w:rsidR="00BE5472" w:rsidRPr="009901C3" w:rsidRDefault="00BE5472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Tr="00D564FF">
        <w:trPr>
          <w:trHeight w:val="454"/>
        </w:trPr>
        <w:tc>
          <w:tcPr>
            <w:tcW w:w="801" w:type="dxa"/>
            <w:vAlign w:val="center"/>
          </w:tcPr>
          <w:p w:rsidR="00126AB0" w:rsidRPr="00B864A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30</w:t>
            </w:r>
          </w:p>
        </w:tc>
        <w:tc>
          <w:tcPr>
            <w:tcW w:w="4127" w:type="dxa"/>
            <w:vAlign w:val="center"/>
          </w:tcPr>
          <w:p w:rsidR="00126AB0" w:rsidRPr="00B864A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大力推进过街通道、公共交通、停车场建设，畅通城市微循环，缓解人车矛盾和停车难问题。</w:t>
            </w:r>
          </w:p>
        </w:tc>
        <w:tc>
          <w:tcPr>
            <w:tcW w:w="1701" w:type="dxa"/>
            <w:vAlign w:val="center"/>
          </w:tcPr>
          <w:p w:rsidR="00F1005B" w:rsidRDefault="00126AB0" w:rsidP="00F1005B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Pr="00EC6E8E" w:rsidRDefault="00126AB0" w:rsidP="00F1005B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925EF2" w:rsidRDefault="00126AB0" w:rsidP="00D225CD">
            <w:pPr>
              <w:widowControl/>
              <w:spacing w:line="2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已完成文昌路（金花湖路-资阳大道）、贺家桥路（五一路-长春路）等项目建设和五一西路延伸线（向仓路-金花湖路）、长春西路（马良路-向仓路）、向仓路（长春路-五福路）、汇英路、五福路（向仓路-迎春路）和兴业路（五福路-幸福路）的提质改造；</w:t>
            </w:r>
          </w:p>
          <w:p w:rsidR="00126AB0" w:rsidRPr="009901C3" w:rsidRDefault="00126AB0" w:rsidP="00D225CD">
            <w:pPr>
              <w:widowControl/>
              <w:spacing w:line="2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已启动七鸭子路提质改造（长春中路-资江东路）、团山路（梓山东路-街坊路）、口味王东侧道路等项目建设；</w:t>
            </w:r>
          </w:p>
          <w:p w:rsidR="00126AB0" w:rsidRPr="009901C3" w:rsidRDefault="00126AB0" w:rsidP="00D225CD">
            <w:pPr>
              <w:widowControl/>
              <w:spacing w:line="2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正在推进梅林路（春嘉路-319国道）、朝阳路（工业二路-工业南路）、工业路(K300-K0+850)、文明路(工业路-朝阳路）等项目前期工作；</w:t>
            </w:r>
          </w:p>
          <w:p w:rsidR="00126AB0" w:rsidRPr="009901C3" w:rsidRDefault="00126AB0" w:rsidP="00D225CD">
            <w:pPr>
              <w:widowControl/>
              <w:spacing w:line="2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城市学院东门、北门人行天桥已完成规划设计和可研，西门人行天桥已完成规划设计和可研、地勘，正在进行初步设计；</w:t>
            </w:r>
          </w:p>
          <w:p w:rsidR="00126AB0" w:rsidRPr="009901C3" w:rsidRDefault="00126AB0" w:rsidP="00D225CD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市城投集团负责的停车场建设正在做前期工作。</w:t>
            </w:r>
          </w:p>
        </w:tc>
        <w:tc>
          <w:tcPr>
            <w:tcW w:w="1276" w:type="dxa"/>
            <w:vAlign w:val="center"/>
          </w:tcPr>
          <w:p w:rsidR="00126AB0" w:rsidRPr="009901C3" w:rsidRDefault="002A1242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2A1242" w:rsidTr="00D225CD">
        <w:trPr>
          <w:trHeight w:val="2969"/>
        </w:trPr>
        <w:tc>
          <w:tcPr>
            <w:tcW w:w="801" w:type="dxa"/>
            <w:vAlign w:val="center"/>
          </w:tcPr>
          <w:p w:rsidR="002A1242" w:rsidRPr="00B864A0" w:rsidRDefault="002A1242" w:rsidP="00F03F3A">
            <w:pPr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4127" w:type="dxa"/>
            <w:vAlign w:val="center"/>
          </w:tcPr>
          <w:p w:rsidR="002A1242" w:rsidRPr="00B864A0" w:rsidRDefault="002A1242" w:rsidP="00F03F3A">
            <w:pPr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加快海绵城市建设，推广装配式建筑和绿色建筑。</w:t>
            </w:r>
          </w:p>
        </w:tc>
        <w:tc>
          <w:tcPr>
            <w:tcW w:w="1701" w:type="dxa"/>
            <w:vAlign w:val="center"/>
          </w:tcPr>
          <w:p w:rsidR="002A1242" w:rsidRDefault="002A1242" w:rsidP="00F1005B">
            <w:pPr>
              <w:spacing w:line="2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2A1242" w:rsidRPr="00EE723D" w:rsidRDefault="002A1242" w:rsidP="00F1005B">
            <w:pPr>
              <w:spacing w:line="2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2A1242" w:rsidRPr="00DA15E9" w:rsidRDefault="002A1242" w:rsidP="00D225CD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E174F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一、海绵城市：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我局以初步设计审查为抓手推进海绵城市建设，</w:t>
            </w:r>
            <w:r w:rsidRPr="00DA15E9">
              <w:rPr>
                <w:rFonts w:ascii="仿宋" w:eastAsia="仿宋" w:hAnsi="仿宋" w:cs="仿宋" w:hint="eastAsia"/>
                <w:kern w:val="0"/>
                <w:sz w:val="24"/>
              </w:rPr>
              <w:t>今年共有4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个项目按照海绵城市建设的要求进行了设计。</w:t>
            </w:r>
          </w:p>
          <w:p w:rsidR="002A1242" w:rsidRPr="00DA15E9" w:rsidRDefault="002A1242" w:rsidP="00D225CD">
            <w:pPr>
              <w:spacing w:line="280" w:lineRule="exact"/>
              <w:rPr>
                <w:rFonts w:ascii="仿宋" w:eastAsia="仿宋" w:hAnsi="仿宋" w:cs="仿宋"/>
                <w:kern w:val="0"/>
                <w:sz w:val="24"/>
              </w:rPr>
            </w:pPr>
            <w:r w:rsidRPr="009E174F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二、装配式建筑和绿色建筑：</w:t>
            </w:r>
            <w:r w:rsidRPr="00D2468B">
              <w:rPr>
                <w:rFonts w:ascii="仿宋" w:eastAsia="仿宋" w:hAnsi="仿宋" w:cs="仿宋" w:hint="eastAsia"/>
                <w:kern w:val="0"/>
                <w:sz w:val="24"/>
              </w:rPr>
              <w:t>市住建局等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四部门联合出台了《关于推进我市装配式建筑发展的实施方案》，对新建项目严格审批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。今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年上半年中心城区装配式建筑占比达35.28%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绿色建筑占比达100%；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区县（市）装配式建筑正在稳步推进中，其中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南县装配式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建筑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占比21.2%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绿色建筑占比93.55%；赫山区装配式占比20%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绿色建筑占比25%；沅江市装配式建设项目有4个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装配式总面积22699㎡，绿色建筑占比为53.3%；桃江绿色建筑占比95.8%；东部新区绿色建筑占比为100%。</w:t>
            </w:r>
          </w:p>
        </w:tc>
        <w:tc>
          <w:tcPr>
            <w:tcW w:w="1276" w:type="dxa"/>
            <w:vAlign w:val="center"/>
          </w:tcPr>
          <w:p w:rsidR="002A1242" w:rsidRPr="009901C3" w:rsidRDefault="002A1242" w:rsidP="00F03F3A">
            <w:pPr>
              <w:spacing w:line="3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2A1242" w:rsidTr="00805631">
        <w:trPr>
          <w:trHeight w:val="3677"/>
        </w:trPr>
        <w:tc>
          <w:tcPr>
            <w:tcW w:w="801" w:type="dxa"/>
            <w:vAlign w:val="center"/>
          </w:tcPr>
          <w:p w:rsidR="002A1242" w:rsidRPr="00B864A0" w:rsidRDefault="002A1242" w:rsidP="00F03F3A">
            <w:pPr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32</w:t>
            </w:r>
          </w:p>
        </w:tc>
        <w:tc>
          <w:tcPr>
            <w:tcW w:w="4127" w:type="dxa"/>
            <w:vAlign w:val="center"/>
          </w:tcPr>
          <w:p w:rsidR="002A1242" w:rsidRPr="00B864A0" w:rsidRDefault="002A1242" w:rsidP="00F03F3A">
            <w:pPr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推进北部、西部片区生活垃圾焚烧发电厂建设。完成22个乡镇污水处理设施及配套管网建设，实现建制乡镇污水处理设施全覆盖。</w:t>
            </w:r>
          </w:p>
        </w:tc>
        <w:tc>
          <w:tcPr>
            <w:tcW w:w="1701" w:type="dxa"/>
            <w:vAlign w:val="center"/>
          </w:tcPr>
          <w:p w:rsidR="002A1242" w:rsidRDefault="002A1242" w:rsidP="00BC6150">
            <w:pPr>
              <w:spacing w:line="2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2A1242" w:rsidRPr="00B864A0" w:rsidRDefault="002A1242" w:rsidP="00BC6150">
            <w:pPr>
              <w:spacing w:line="26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</w:tcPr>
          <w:p w:rsidR="002A1242" w:rsidRPr="009901C3" w:rsidRDefault="002A1242" w:rsidP="00D225CD">
            <w:pPr>
              <w:spacing w:line="280" w:lineRule="exact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一、垃圾焚烧发电项目：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西部项目已完成选址、可研报告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和</w:t>
            </w:r>
            <w:r w:rsidRPr="009901C3">
              <w:rPr>
                <w:rFonts w:ascii="仿宋" w:eastAsia="仿宋" w:hAnsi="仿宋" w:cs="仿宋" w:hint="eastAsia"/>
                <w:sz w:val="24"/>
              </w:rPr>
              <w:t>“一方案、两评审”工作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，正在进行政府采购社会资本方和用地预审与选址意见书的办理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等工作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。北部项目已完成选址、可研报告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和</w:t>
            </w:r>
            <w:r w:rsidRPr="009901C3">
              <w:rPr>
                <w:rFonts w:ascii="仿宋" w:eastAsia="仿宋" w:hAnsi="仿宋" w:cs="仿宋" w:hint="eastAsia"/>
                <w:sz w:val="24"/>
              </w:rPr>
              <w:t>“一方案、两评审”工作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，省自然资源厅已批复用地预审与选址意见书，正在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进行确定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“征拆安置”实施方案和政府采购社会资本方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等工作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。两个项目计划在年底前开工建设。</w:t>
            </w:r>
          </w:p>
          <w:p w:rsidR="002A1242" w:rsidRPr="009901C3" w:rsidRDefault="002A1242" w:rsidP="00D225CD">
            <w:pPr>
              <w:spacing w:line="280" w:lineRule="exact"/>
              <w:rPr>
                <w:rFonts w:ascii="仿宋" w:eastAsia="仿宋" w:hAnsi="仿宋" w:cs="仿宋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二、污水处理设施建设：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赫山区4个乡镇污水处理设施主体工程在建，其中欧江岔镇污水处理厂主体工程接近完工；桃江县8个乡镇已开工建设，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其中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三堂街镇已完工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个站点；安化县12个乡镇已开工建设，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其中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江南镇、冷市镇等乡镇污水处理设施主体工程正加快推进；</w:t>
            </w:r>
            <w:r w:rsidR="0009032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全市</w:t>
            </w:r>
            <w:r w:rsidRPr="0009032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累计完成污水管网建设36.5公里。全</w:t>
            </w:r>
            <w:r w:rsidRPr="009901C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市78个乡镇，已建污水处理设施乡镇53个，覆盖比例达68%。</w:t>
            </w:r>
          </w:p>
        </w:tc>
        <w:tc>
          <w:tcPr>
            <w:tcW w:w="1276" w:type="dxa"/>
            <w:vAlign w:val="center"/>
          </w:tcPr>
          <w:p w:rsidR="002A1242" w:rsidRPr="009901C3" w:rsidRDefault="002A1242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Tr="00D564FF">
        <w:trPr>
          <w:trHeight w:val="454"/>
        </w:trPr>
        <w:tc>
          <w:tcPr>
            <w:tcW w:w="801" w:type="dxa"/>
            <w:vAlign w:val="center"/>
          </w:tcPr>
          <w:p w:rsidR="00126AB0" w:rsidRPr="00B864A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33</w:t>
            </w:r>
          </w:p>
        </w:tc>
        <w:tc>
          <w:tcPr>
            <w:tcW w:w="4127" w:type="dxa"/>
            <w:vAlign w:val="center"/>
          </w:tcPr>
          <w:p w:rsidR="00126AB0" w:rsidRPr="00B864A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B864A0">
              <w:rPr>
                <w:rFonts w:ascii="华文仿宋" w:eastAsia="华文仿宋" w:hAnsi="华文仿宋" w:cs="宋体" w:hint="eastAsia"/>
                <w:kern w:val="0"/>
                <w:sz w:val="24"/>
              </w:rPr>
              <w:t>加强和规范物业管理，提升物业服务水平。</w:t>
            </w:r>
          </w:p>
        </w:tc>
        <w:tc>
          <w:tcPr>
            <w:tcW w:w="1701" w:type="dxa"/>
            <w:vAlign w:val="center"/>
          </w:tcPr>
          <w:p w:rsidR="00BC6150" w:rsidRDefault="00126AB0" w:rsidP="00A33354">
            <w:pPr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Pr="00FD6660" w:rsidRDefault="00126AB0" w:rsidP="00A33354">
            <w:pPr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126AB0" w:rsidRPr="00547703" w:rsidRDefault="007226F0" w:rsidP="00D225CD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初步拟定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《益阳市物业管理实施办法》，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现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按程序修改完善。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市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住建局、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市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司法局共同推进成立“益阳市物业纠纷调处委员会”，及时有效化解物业管理区域内的矛盾纠纷。建立健全行业诚信体系，加强行业自律。推动、完善四级联动管理机制。</w:t>
            </w:r>
          </w:p>
        </w:tc>
        <w:tc>
          <w:tcPr>
            <w:tcW w:w="1276" w:type="dxa"/>
            <w:vAlign w:val="center"/>
          </w:tcPr>
          <w:p w:rsidR="00126AB0" w:rsidRPr="009901C3" w:rsidRDefault="002A1242" w:rsidP="00F03F3A">
            <w:pPr>
              <w:spacing w:line="3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Tr="00D564FF">
        <w:trPr>
          <w:trHeight w:val="454"/>
        </w:trPr>
        <w:tc>
          <w:tcPr>
            <w:tcW w:w="801" w:type="dxa"/>
            <w:vAlign w:val="center"/>
          </w:tcPr>
          <w:p w:rsidR="00126AB0" w:rsidRPr="00FD666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34</w:t>
            </w:r>
          </w:p>
        </w:tc>
        <w:tc>
          <w:tcPr>
            <w:tcW w:w="4127" w:type="dxa"/>
            <w:vAlign w:val="center"/>
          </w:tcPr>
          <w:p w:rsidR="00126AB0" w:rsidRPr="00FD6660" w:rsidRDefault="00126AB0" w:rsidP="00F03F3A">
            <w:pPr>
              <w:widowControl/>
              <w:spacing w:line="24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按照“特色鲜明、要素集聚、宜居宜业、富有活力”的要求，着力打造一批资源主导型、商贸带动型、文旅融合型、运动康养型、科技教育型特色小镇。</w:t>
            </w:r>
          </w:p>
        </w:tc>
        <w:tc>
          <w:tcPr>
            <w:tcW w:w="1701" w:type="dxa"/>
            <w:vAlign w:val="center"/>
          </w:tcPr>
          <w:p w:rsidR="00BC6150" w:rsidRDefault="00126AB0" w:rsidP="00BC6150">
            <w:pPr>
              <w:widowControl/>
              <w:spacing w:line="28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Default="00126AB0" w:rsidP="00BC6150">
            <w:pPr>
              <w:widowControl/>
              <w:spacing w:line="280" w:lineRule="exact"/>
              <w:jc w:val="center"/>
              <w:textAlignment w:val="center"/>
              <w:rPr>
                <w:rFonts w:ascii="华文仿宋" w:eastAsia="华文仿宋" w:hAnsi="华文仿宋" w:cs="方正仿宋简体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  <w:vAlign w:val="center"/>
          </w:tcPr>
          <w:p w:rsidR="00126AB0" w:rsidRPr="009901C3" w:rsidRDefault="00126AB0" w:rsidP="00D225CD">
            <w:pPr>
              <w:spacing w:line="280" w:lineRule="exact"/>
              <w:rPr>
                <w:rFonts w:ascii="华文仿宋" w:eastAsia="华文仿宋" w:hAnsi="华文仿宋" w:cs="方正仿宋简体"/>
                <w:sz w:val="24"/>
              </w:rPr>
            </w:pPr>
            <w:r w:rsidRPr="009901C3">
              <w:rPr>
                <w:rFonts w:ascii="仿宋" w:eastAsia="仿宋" w:hAnsi="仿宋" w:cs="仿宋" w:hint="eastAsia"/>
                <w:sz w:val="24"/>
              </w:rPr>
              <w:t>已下发实施方案，明确12个全国重点镇、5个省美丽乡镇、21个市级示范镇年度重点建设任务。拟培育8个特色产业小镇，并分别规划明确了具体建设项目。</w:t>
            </w:r>
          </w:p>
        </w:tc>
        <w:tc>
          <w:tcPr>
            <w:tcW w:w="1276" w:type="dxa"/>
            <w:vAlign w:val="center"/>
          </w:tcPr>
          <w:p w:rsidR="00126AB0" w:rsidRPr="009901C3" w:rsidRDefault="002A1242" w:rsidP="00F03F3A">
            <w:pPr>
              <w:spacing w:line="300" w:lineRule="exact"/>
              <w:jc w:val="center"/>
              <w:rPr>
                <w:rFonts w:ascii="华文仿宋" w:eastAsia="华文仿宋" w:hAnsi="华文仿宋" w:cs="方正仿宋简体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2A1242" w:rsidTr="006A4A3C">
        <w:trPr>
          <w:trHeight w:val="4670"/>
        </w:trPr>
        <w:tc>
          <w:tcPr>
            <w:tcW w:w="801" w:type="dxa"/>
            <w:vAlign w:val="center"/>
          </w:tcPr>
          <w:p w:rsidR="002A1242" w:rsidRPr="00FD6660" w:rsidRDefault="002A1242" w:rsidP="00F03F3A">
            <w:pPr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lastRenderedPageBreak/>
              <w:t>35</w:t>
            </w:r>
          </w:p>
        </w:tc>
        <w:tc>
          <w:tcPr>
            <w:tcW w:w="4127" w:type="dxa"/>
            <w:vAlign w:val="center"/>
          </w:tcPr>
          <w:p w:rsidR="002A1242" w:rsidRPr="00FD6660" w:rsidRDefault="002A1242" w:rsidP="00F03F3A">
            <w:pPr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切实抓好人民防空工作。</w:t>
            </w:r>
          </w:p>
        </w:tc>
        <w:tc>
          <w:tcPr>
            <w:tcW w:w="1701" w:type="dxa"/>
            <w:vAlign w:val="center"/>
          </w:tcPr>
          <w:p w:rsidR="002A1242" w:rsidRDefault="002A1242" w:rsidP="00BC6150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2A1242" w:rsidRDefault="002A1242" w:rsidP="00BC6150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  <w:p w:rsidR="002A1242" w:rsidRPr="00B864A0" w:rsidRDefault="002A1242" w:rsidP="00BC6150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（市人防办）</w:t>
            </w:r>
          </w:p>
        </w:tc>
        <w:tc>
          <w:tcPr>
            <w:tcW w:w="6662" w:type="dxa"/>
            <w:vAlign w:val="center"/>
          </w:tcPr>
          <w:p w:rsidR="002A1242" w:rsidRPr="009901C3" w:rsidRDefault="002A1242" w:rsidP="006A4A3C">
            <w:pPr>
              <w:spacing w:line="30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A77AEC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一、人防工程维护管理：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基本完成“1301”工程广法寺口部的改造升级项目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，完成了市结建人防工程可视化系统的调试运行。对全市早期人防工程进行了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巡查，发出安全隐患整改通知和整改函6份。对全市结建工程的维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护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理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进行了不定期督查。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目前，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直管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的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人防工程“灯明、路洁、水畅”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全市人防可视化系统监管正常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全市人防工程无安全事故发生。</w:t>
            </w:r>
          </w:p>
          <w:p w:rsidR="002A1242" w:rsidRPr="009901C3" w:rsidRDefault="002A1242" w:rsidP="006A4A3C">
            <w:pPr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  <w:r w:rsidRPr="00A77AEC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二、“结建”人防工程建设：</w:t>
            </w: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已完成人防工程竣工验收备案项目2个，新增“结建”人防工程面积15864平方米。</w:t>
            </w:r>
          </w:p>
          <w:p w:rsidR="002A1242" w:rsidRPr="00745C2F" w:rsidRDefault="002A1242" w:rsidP="006A4A3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A77AEC">
              <w:rPr>
                <w:rFonts w:ascii="仿宋" w:eastAsia="仿宋" w:hAnsi="仿宋" w:cs="仿宋" w:hint="eastAsia"/>
                <w:b/>
                <w:sz w:val="24"/>
              </w:rPr>
              <w:t>三、指挥系统建设和人防宣教：</w:t>
            </w:r>
            <w:r w:rsidRPr="00C45E97">
              <w:rPr>
                <w:rFonts w:ascii="仿宋" w:eastAsia="仿宋" w:hAnsi="仿宋" w:cs="仿宋" w:hint="eastAsia"/>
                <w:sz w:val="24"/>
              </w:rPr>
              <w:t>一是就</w:t>
            </w:r>
            <w:r w:rsidRPr="009901C3">
              <w:rPr>
                <w:rFonts w:ascii="仿宋" w:eastAsia="仿宋" w:hAnsi="仿宋" w:cs="仿宋" w:hint="eastAsia"/>
                <w:sz w:val="24"/>
              </w:rPr>
              <w:t>市第二代人防机动指挥信息平台建设</w:t>
            </w:r>
            <w:r>
              <w:rPr>
                <w:rFonts w:ascii="仿宋" w:eastAsia="仿宋" w:hAnsi="仿宋" w:cs="仿宋" w:hint="eastAsia"/>
                <w:sz w:val="24"/>
              </w:rPr>
              <w:t>再次向市政府请示，力争尽快启动</w:t>
            </w:r>
            <w:r w:rsidRPr="009901C3">
              <w:rPr>
                <w:rFonts w:ascii="仿宋" w:eastAsia="仿宋" w:hAnsi="仿宋" w:cs="仿宋" w:hint="eastAsia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</w:rPr>
              <w:t>二是</w:t>
            </w:r>
            <w:r w:rsidRPr="009901C3">
              <w:rPr>
                <w:rFonts w:ascii="仿宋" w:eastAsia="仿宋" w:hAnsi="仿宋" w:cs="仿宋" w:hint="eastAsia"/>
                <w:sz w:val="24"/>
              </w:rPr>
              <w:t>完成了基本指挥所信息系统和配套设施建设项目的财政投资评审，正在开展招投标，力争7</w:t>
            </w:r>
            <w:r>
              <w:rPr>
                <w:rFonts w:ascii="仿宋" w:eastAsia="仿宋" w:hAnsi="仿宋" w:cs="仿宋" w:hint="eastAsia"/>
                <w:sz w:val="24"/>
              </w:rPr>
              <w:t>月动工，年底前竣工投入使用。三是完成了</w:t>
            </w:r>
            <w:r w:rsidRPr="009901C3">
              <w:rPr>
                <w:rFonts w:ascii="仿宋" w:eastAsia="仿宋" w:hAnsi="仿宋" w:cs="仿宋" w:hint="eastAsia"/>
                <w:sz w:val="24"/>
              </w:rPr>
              <w:t>秀峰公园开放式人防宣教基地建设招投标</w:t>
            </w:r>
            <w:r>
              <w:rPr>
                <w:rFonts w:ascii="仿宋" w:eastAsia="仿宋" w:hAnsi="仿宋" w:cs="仿宋" w:hint="eastAsia"/>
                <w:sz w:val="24"/>
              </w:rPr>
              <w:t>工作</w:t>
            </w:r>
            <w:r w:rsidRPr="009901C3">
              <w:rPr>
                <w:rFonts w:ascii="仿宋" w:eastAsia="仿宋" w:hAnsi="仿宋" w:cs="仿宋" w:hint="eastAsia"/>
                <w:sz w:val="24"/>
              </w:rPr>
              <w:t>，签</w:t>
            </w:r>
            <w:r>
              <w:rPr>
                <w:rFonts w:ascii="仿宋" w:eastAsia="仿宋" w:hAnsi="仿宋" w:cs="仿宋" w:hint="eastAsia"/>
                <w:sz w:val="24"/>
              </w:rPr>
              <w:t>订了合同，正在开始</w:t>
            </w:r>
            <w:r w:rsidRPr="009901C3">
              <w:rPr>
                <w:rFonts w:ascii="仿宋" w:eastAsia="仿宋" w:hAnsi="仿宋" w:cs="仿宋" w:hint="eastAsia"/>
                <w:sz w:val="24"/>
              </w:rPr>
              <w:t>建设。</w:t>
            </w:r>
          </w:p>
        </w:tc>
        <w:tc>
          <w:tcPr>
            <w:tcW w:w="1276" w:type="dxa"/>
            <w:vAlign w:val="center"/>
          </w:tcPr>
          <w:p w:rsidR="002A1242" w:rsidRPr="009901C3" w:rsidRDefault="002A1242" w:rsidP="00F03F3A">
            <w:pPr>
              <w:spacing w:line="3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RPr="00FD6660" w:rsidTr="00D564FF">
        <w:trPr>
          <w:trHeight w:val="454"/>
        </w:trPr>
        <w:tc>
          <w:tcPr>
            <w:tcW w:w="801" w:type="dxa"/>
            <w:vAlign w:val="center"/>
          </w:tcPr>
          <w:p w:rsidR="00126AB0" w:rsidRPr="00FD666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36</w:t>
            </w:r>
          </w:p>
        </w:tc>
        <w:tc>
          <w:tcPr>
            <w:tcW w:w="4127" w:type="dxa"/>
            <w:vAlign w:val="center"/>
          </w:tcPr>
          <w:p w:rsidR="00126AB0" w:rsidRPr="00FD666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出台规范城市规划区集体土地村民建房、老旧小区加装电梯等政策措施，加大棚户区和老旧小区改造力度。</w:t>
            </w:r>
          </w:p>
        </w:tc>
        <w:tc>
          <w:tcPr>
            <w:tcW w:w="1701" w:type="dxa"/>
            <w:vAlign w:val="center"/>
          </w:tcPr>
          <w:p w:rsidR="00126AB0" w:rsidRDefault="00126AB0" w:rsidP="006669D8">
            <w:pPr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市自然资源和规划局</w:t>
            </w:r>
          </w:p>
          <w:p w:rsidR="006669D8" w:rsidRDefault="00126AB0" w:rsidP="006669D8">
            <w:pPr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Pr="00FD6660" w:rsidRDefault="00126AB0" w:rsidP="006669D8">
            <w:pPr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</w:tc>
        <w:tc>
          <w:tcPr>
            <w:tcW w:w="6662" w:type="dxa"/>
          </w:tcPr>
          <w:p w:rsidR="00126AB0" w:rsidRPr="009901C3" w:rsidRDefault="007179FB" w:rsidP="006A4A3C">
            <w:pPr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7179FB"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一、老旧小区加装电梯：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已拟定《益阳市既有多层住宅增设电梯实施细则》，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征求各相关单位的意见后，按程序报市政府研究。</w:t>
            </w:r>
          </w:p>
          <w:p w:rsidR="00126AB0" w:rsidRPr="009901C3" w:rsidRDefault="007179FB" w:rsidP="006A4A3C">
            <w:pPr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7179FB"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</w:t>
            </w:r>
            <w:r w:rsidR="00126AB0" w:rsidRPr="007179FB">
              <w:rPr>
                <w:rFonts w:ascii="仿宋" w:eastAsia="仿宋" w:hAnsi="仿宋" w:cs="仿宋" w:hint="eastAsia"/>
                <w:b/>
                <w:kern w:val="0"/>
                <w:sz w:val="24"/>
              </w:rPr>
              <w:t>棚户区和老旧小区改造：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全市2020年城镇棚户区改造项目总计划12349户，目前已开工4261户，开工率为34.5%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全市2020年老旧小区改造项目总计划69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个，目前</w:t>
            </w:r>
            <w:r w:rsidR="00126AB0" w:rsidRPr="009901C3">
              <w:rPr>
                <w:rFonts w:ascii="仿宋" w:eastAsia="仿宋" w:hAnsi="仿宋" w:cs="仿宋" w:hint="eastAsia"/>
                <w:kern w:val="0"/>
                <w:sz w:val="24"/>
              </w:rPr>
              <w:t>已开工项目21个，开工率为30.43%。</w:t>
            </w:r>
          </w:p>
        </w:tc>
        <w:tc>
          <w:tcPr>
            <w:tcW w:w="1276" w:type="dxa"/>
            <w:vAlign w:val="center"/>
          </w:tcPr>
          <w:p w:rsidR="00126AB0" w:rsidRPr="009901C3" w:rsidRDefault="009E0DFA" w:rsidP="00F03F3A">
            <w:pPr>
              <w:spacing w:line="3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RPr="00804A60" w:rsidTr="00D564FF">
        <w:trPr>
          <w:trHeight w:val="454"/>
        </w:trPr>
        <w:tc>
          <w:tcPr>
            <w:tcW w:w="801" w:type="dxa"/>
            <w:vMerge w:val="restart"/>
            <w:vAlign w:val="center"/>
          </w:tcPr>
          <w:p w:rsidR="00126AB0" w:rsidRPr="00FD666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37</w:t>
            </w:r>
          </w:p>
        </w:tc>
        <w:tc>
          <w:tcPr>
            <w:tcW w:w="4127" w:type="dxa"/>
            <w:vMerge w:val="restart"/>
            <w:vAlign w:val="center"/>
          </w:tcPr>
          <w:p w:rsidR="00126AB0" w:rsidRPr="00FD666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扎实推进餐厨垃圾和建筑垃圾资源化利用，完成静脉产业园建设，推进生活垃圾分类处理。</w:t>
            </w:r>
          </w:p>
        </w:tc>
        <w:tc>
          <w:tcPr>
            <w:tcW w:w="1701" w:type="dxa"/>
            <w:vMerge w:val="restart"/>
            <w:vAlign w:val="center"/>
          </w:tcPr>
          <w:p w:rsidR="008410F9" w:rsidRDefault="00126AB0" w:rsidP="008410F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Default="00126AB0" w:rsidP="008410F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  <w:p w:rsidR="00126AB0" w:rsidRPr="00B864A0" w:rsidRDefault="00126AB0" w:rsidP="008410F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市城管执法局</w:t>
            </w:r>
          </w:p>
        </w:tc>
        <w:tc>
          <w:tcPr>
            <w:tcW w:w="6662" w:type="dxa"/>
            <w:vAlign w:val="center"/>
          </w:tcPr>
          <w:p w:rsidR="00126AB0" w:rsidRPr="009901C3" w:rsidRDefault="00126AB0" w:rsidP="006A4A3C">
            <w:pPr>
              <w:spacing w:line="30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sz w:val="24"/>
              </w:rPr>
              <w:t>市城市生活垃圾焚烧发电厂扩建项目已完成土建工程72%</w:t>
            </w:r>
            <w:r w:rsidR="00283A81">
              <w:rPr>
                <w:rFonts w:ascii="仿宋" w:eastAsia="仿宋" w:hAnsi="仿宋" w:cs="仿宋" w:hint="eastAsia"/>
                <w:sz w:val="24"/>
              </w:rPr>
              <w:t>、</w:t>
            </w:r>
            <w:r w:rsidRPr="009901C3">
              <w:rPr>
                <w:rFonts w:ascii="仿宋" w:eastAsia="仿宋" w:hAnsi="仿宋" w:cs="仿宋" w:hint="eastAsia"/>
                <w:sz w:val="24"/>
              </w:rPr>
              <w:t>安装工程36%，预计今年12月投产运行。</w:t>
            </w:r>
          </w:p>
        </w:tc>
        <w:tc>
          <w:tcPr>
            <w:tcW w:w="1276" w:type="dxa"/>
            <w:vAlign w:val="center"/>
          </w:tcPr>
          <w:p w:rsidR="00126AB0" w:rsidRPr="009901C3" w:rsidRDefault="00283A81" w:rsidP="00F03F3A">
            <w:pPr>
              <w:spacing w:line="300" w:lineRule="exact"/>
              <w:jc w:val="center"/>
              <w:rPr>
                <w:rFonts w:ascii="华文仿宋" w:eastAsia="华文仿宋" w:hAnsi="华文仿宋" w:cs="宋体"/>
                <w:spacing w:val="-20"/>
                <w:kern w:val="0"/>
                <w:sz w:val="24"/>
              </w:rPr>
            </w:pPr>
            <w:r w:rsidRPr="00D4094F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  <w:tr w:rsidR="00126AB0" w:rsidRPr="00804A60" w:rsidTr="00D564FF">
        <w:trPr>
          <w:trHeight w:val="454"/>
        </w:trPr>
        <w:tc>
          <w:tcPr>
            <w:tcW w:w="801" w:type="dxa"/>
            <w:vMerge/>
            <w:vAlign w:val="center"/>
          </w:tcPr>
          <w:p w:rsidR="00126AB0" w:rsidRPr="00FD666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4127" w:type="dxa"/>
            <w:vMerge/>
            <w:vAlign w:val="center"/>
          </w:tcPr>
          <w:p w:rsidR="00126AB0" w:rsidRPr="00FD666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6AB0" w:rsidRDefault="00126AB0" w:rsidP="00DB3D71">
            <w:pPr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126AB0" w:rsidRPr="009901C3" w:rsidRDefault="00126AB0" w:rsidP="006A4A3C">
            <w:pPr>
              <w:spacing w:line="30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市污泥处置项目已建成并投产运行。</w:t>
            </w:r>
          </w:p>
        </w:tc>
        <w:tc>
          <w:tcPr>
            <w:tcW w:w="1276" w:type="dxa"/>
            <w:vAlign w:val="center"/>
          </w:tcPr>
          <w:p w:rsidR="00126AB0" w:rsidRPr="009901C3" w:rsidRDefault="00126AB0" w:rsidP="00486974">
            <w:pPr>
              <w:spacing w:line="3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华文仿宋" w:eastAsia="华文仿宋" w:hAnsi="华文仿宋" w:cs="宋体" w:hint="eastAsia"/>
                <w:kern w:val="0"/>
                <w:sz w:val="24"/>
              </w:rPr>
              <w:t>已完成</w:t>
            </w:r>
          </w:p>
        </w:tc>
      </w:tr>
      <w:tr w:rsidR="00126AB0" w:rsidRPr="00FD6660" w:rsidTr="00D564FF">
        <w:trPr>
          <w:trHeight w:val="454"/>
        </w:trPr>
        <w:tc>
          <w:tcPr>
            <w:tcW w:w="801" w:type="dxa"/>
            <w:vAlign w:val="center"/>
          </w:tcPr>
          <w:p w:rsidR="00126AB0" w:rsidRPr="00FD6660" w:rsidRDefault="00126AB0" w:rsidP="00F03F3A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38</w:t>
            </w:r>
          </w:p>
        </w:tc>
        <w:tc>
          <w:tcPr>
            <w:tcW w:w="4127" w:type="dxa"/>
            <w:vAlign w:val="center"/>
          </w:tcPr>
          <w:p w:rsidR="00126AB0" w:rsidRPr="00FD6660" w:rsidRDefault="00126AB0" w:rsidP="00F03F3A">
            <w:pPr>
              <w:widowControl/>
              <w:spacing w:line="26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D6660">
              <w:rPr>
                <w:rFonts w:ascii="华文仿宋" w:eastAsia="华文仿宋" w:hAnsi="华文仿宋" w:cs="宋体" w:hint="eastAsia"/>
                <w:kern w:val="0"/>
                <w:sz w:val="24"/>
              </w:rPr>
              <w:t>强化城中村、城乡结合部、背街小巷综合整治，持续实施“三微”项目建设，着力解决群众的操心事烦心事揪心事。</w:t>
            </w:r>
          </w:p>
        </w:tc>
        <w:tc>
          <w:tcPr>
            <w:tcW w:w="1701" w:type="dxa"/>
            <w:vAlign w:val="center"/>
          </w:tcPr>
          <w:p w:rsidR="008410F9" w:rsidRDefault="00126AB0" w:rsidP="008410F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市住房城乡</w:t>
            </w:r>
          </w:p>
          <w:p w:rsidR="00126AB0" w:rsidRDefault="00126AB0" w:rsidP="008410F9">
            <w:pPr>
              <w:widowControl/>
              <w:spacing w:line="260" w:lineRule="exact"/>
              <w:jc w:val="center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建设局</w:t>
            </w:r>
          </w:p>
          <w:p w:rsidR="00126AB0" w:rsidRPr="00FD6660" w:rsidRDefault="00126AB0" w:rsidP="008410F9">
            <w:pPr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市城管执法局</w:t>
            </w:r>
          </w:p>
        </w:tc>
        <w:tc>
          <w:tcPr>
            <w:tcW w:w="6662" w:type="dxa"/>
            <w:vAlign w:val="center"/>
          </w:tcPr>
          <w:p w:rsidR="00126AB0" w:rsidRPr="009901C3" w:rsidRDefault="00126AB0" w:rsidP="006A4A3C">
            <w:pPr>
              <w:widowControl/>
              <w:spacing w:line="300" w:lineRule="exact"/>
              <w:textAlignment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2020年“三微”项目建设计划总投资6000万元，由市、区两级按1:1比例共同出资。目前已出台了2020年实施方案，三区政府（管委会）正在组织进行三微项目摸底和预算编制工作。</w:t>
            </w:r>
          </w:p>
        </w:tc>
        <w:tc>
          <w:tcPr>
            <w:tcW w:w="1276" w:type="dxa"/>
            <w:vAlign w:val="center"/>
          </w:tcPr>
          <w:p w:rsidR="00126AB0" w:rsidRPr="009901C3" w:rsidRDefault="009E0DFA" w:rsidP="00193F5D">
            <w:pPr>
              <w:spacing w:line="300" w:lineRule="exact"/>
              <w:jc w:val="center"/>
              <w:rPr>
                <w:rFonts w:ascii="华文仿宋" w:eastAsia="华文仿宋" w:hAnsi="华文仿宋" w:cs="宋体"/>
                <w:spacing w:val="-20"/>
                <w:kern w:val="0"/>
                <w:sz w:val="24"/>
              </w:rPr>
            </w:pPr>
            <w:r w:rsidRPr="009901C3">
              <w:rPr>
                <w:rFonts w:ascii="仿宋" w:eastAsia="仿宋" w:hAnsi="仿宋" w:cs="仿宋" w:hint="eastAsia"/>
                <w:kern w:val="0"/>
                <w:sz w:val="24"/>
              </w:rPr>
              <w:t>正在推进</w:t>
            </w:r>
          </w:p>
        </w:tc>
      </w:tr>
    </w:tbl>
    <w:p w:rsidR="00EE22DB" w:rsidRPr="00213E59" w:rsidRDefault="00EE22DB" w:rsidP="004C0C10">
      <w:pPr>
        <w:spacing w:beforeLines="50" w:line="20" w:lineRule="exact"/>
        <w:rPr>
          <w:rFonts w:ascii="华文仿宋" w:eastAsia="华文仿宋" w:hAnsi="华文仿宋" w:cs="Times New Roman"/>
          <w:sz w:val="28"/>
          <w:szCs w:val="28"/>
        </w:rPr>
      </w:pPr>
    </w:p>
    <w:sectPr w:rsidR="00EE22DB" w:rsidRPr="00213E59" w:rsidSect="0011429A">
      <w:footerReference w:type="default" r:id="rId8"/>
      <w:pgSz w:w="16838" w:h="11906" w:orient="landscape" w:code="9"/>
      <w:pgMar w:top="851" w:right="1134" w:bottom="851" w:left="1134" w:header="851" w:footer="1474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B8" w:rsidRDefault="006661B8" w:rsidP="001C156F">
      <w:r>
        <w:separator/>
      </w:r>
    </w:p>
  </w:endnote>
  <w:endnote w:type="continuationSeparator" w:id="1">
    <w:p w:rsidR="006661B8" w:rsidRDefault="006661B8" w:rsidP="001C1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8333"/>
      <w:docPartObj>
        <w:docPartGallery w:val="Page Numbers (Bottom of Page)"/>
        <w:docPartUnique/>
      </w:docPartObj>
    </w:sdtPr>
    <w:sdtContent>
      <w:p w:rsidR="0062176B" w:rsidRDefault="004C0C10">
        <w:pPr>
          <w:pStyle w:val="a6"/>
          <w:jc w:val="center"/>
        </w:pPr>
        <w:fldSimple w:instr=" PAGE   \* MERGEFORMAT ">
          <w:r w:rsidR="00A739BF" w:rsidRPr="00A739BF">
            <w:rPr>
              <w:noProof/>
              <w:lang w:val="zh-CN"/>
            </w:rPr>
            <w:t>5</w:t>
          </w:r>
        </w:fldSimple>
      </w:p>
    </w:sdtContent>
  </w:sdt>
  <w:p w:rsidR="0062176B" w:rsidRDefault="006217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B8" w:rsidRDefault="006661B8" w:rsidP="001C156F">
      <w:r>
        <w:separator/>
      </w:r>
    </w:p>
  </w:footnote>
  <w:footnote w:type="continuationSeparator" w:id="1">
    <w:p w:rsidR="006661B8" w:rsidRDefault="006661B8" w:rsidP="001C1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79441144"/>
    <w:rsid w:val="00001A11"/>
    <w:rsid w:val="00003CFC"/>
    <w:rsid w:val="0000457C"/>
    <w:rsid w:val="00012DCC"/>
    <w:rsid w:val="00017946"/>
    <w:rsid w:val="00027998"/>
    <w:rsid w:val="000356C8"/>
    <w:rsid w:val="00037857"/>
    <w:rsid w:val="00042869"/>
    <w:rsid w:val="00051FE2"/>
    <w:rsid w:val="0007373C"/>
    <w:rsid w:val="000741C8"/>
    <w:rsid w:val="00076114"/>
    <w:rsid w:val="0008429F"/>
    <w:rsid w:val="00086481"/>
    <w:rsid w:val="0008680B"/>
    <w:rsid w:val="0008685D"/>
    <w:rsid w:val="000870F4"/>
    <w:rsid w:val="00090327"/>
    <w:rsid w:val="00095FB6"/>
    <w:rsid w:val="000A003C"/>
    <w:rsid w:val="000A2CE0"/>
    <w:rsid w:val="000A77AF"/>
    <w:rsid w:val="000B0F28"/>
    <w:rsid w:val="000B1561"/>
    <w:rsid w:val="000B6D0C"/>
    <w:rsid w:val="000C0019"/>
    <w:rsid w:val="000C2368"/>
    <w:rsid w:val="000C6471"/>
    <w:rsid w:val="000C7266"/>
    <w:rsid w:val="000C7534"/>
    <w:rsid w:val="000D2953"/>
    <w:rsid w:val="000D3319"/>
    <w:rsid w:val="000D4378"/>
    <w:rsid w:val="000D46C4"/>
    <w:rsid w:val="000D5766"/>
    <w:rsid w:val="000E1702"/>
    <w:rsid w:val="000E340A"/>
    <w:rsid w:val="000E373E"/>
    <w:rsid w:val="000F0DF5"/>
    <w:rsid w:val="000F4F9D"/>
    <w:rsid w:val="000F6B9C"/>
    <w:rsid w:val="00100436"/>
    <w:rsid w:val="0011429A"/>
    <w:rsid w:val="00114C60"/>
    <w:rsid w:val="00116883"/>
    <w:rsid w:val="00116B8A"/>
    <w:rsid w:val="00122357"/>
    <w:rsid w:val="001223C0"/>
    <w:rsid w:val="00122A9F"/>
    <w:rsid w:val="00123213"/>
    <w:rsid w:val="00123EAB"/>
    <w:rsid w:val="00126AB0"/>
    <w:rsid w:val="001314B1"/>
    <w:rsid w:val="0013269A"/>
    <w:rsid w:val="00144C2E"/>
    <w:rsid w:val="001576D0"/>
    <w:rsid w:val="00164003"/>
    <w:rsid w:val="001652DB"/>
    <w:rsid w:val="00166F91"/>
    <w:rsid w:val="00172CB0"/>
    <w:rsid w:val="00172ED8"/>
    <w:rsid w:val="00187440"/>
    <w:rsid w:val="00190BE4"/>
    <w:rsid w:val="0019244E"/>
    <w:rsid w:val="00193F5D"/>
    <w:rsid w:val="00194D6C"/>
    <w:rsid w:val="001B08E1"/>
    <w:rsid w:val="001B507A"/>
    <w:rsid w:val="001C1319"/>
    <w:rsid w:val="001C156F"/>
    <w:rsid w:val="001C2364"/>
    <w:rsid w:val="001C3E3A"/>
    <w:rsid w:val="001C4B7A"/>
    <w:rsid w:val="001C554F"/>
    <w:rsid w:val="001C55CA"/>
    <w:rsid w:val="001E5933"/>
    <w:rsid w:val="001F1C43"/>
    <w:rsid w:val="001F29A4"/>
    <w:rsid w:val="0020454F"/>
    <w:rsid w:val="00206BC9"/>
    <w:rsid w:val="002121D5"/>
    <w:rsid w:val="00213E59"/>
    <w:rsid w:val="00227A0E"/>
    <w:rsid w:val="00227E77"/>
    <w:rsid w:val="002504C4"/>
    <w:rsid w:val="00252093"/>
    <w:rsid w:val="002530B9"/>
    <w:rsid w:val="00253430"/>
    <w:rsid w:val="00260D28"/>
    <w:rsid w:val="002639C2"/>
    <w:rsid w:val="00266585"/>
    <w:rsid w:val="00274E3E"/>
    <w:rsid w:val="002750A4"/>
    <w:rsid w:val="002805C8"/>
    <w:rsid w:val="00283A81"/>
    <w:rsid w:val="00292A44"/>
    <w:rsid w:val="002A1242"/>
    <w:rsid w:val="002A717B"/>
    <w:rsid w:val="002B2C57"/>
    <w:rsid w:val="002B2EDB"/>
    <w:rsid w:val="002B5258"/>
    <w:rsid w:val="002B5B51"/>
    <w:rsid w:val="002C41BB"/>
    <w:rsid w:val="002C52A8"/>
    <w:rsid w:val="002C5AF8"/>
    <w:rsid w:val="002D5A8F"/>
    <w:rsid w:val="002D6851"/>
    <w:rsid w:val="002D6F7B"/>
    <w:rsid w:val="002F02DF"/>
    <w:rsid w:val="00302C4E"/>
    <w:rsid w:val="003063BA"/>
    <w:rsid w:val="0030676F"/>
    <w:rsid w:val="00307184"/>
    <w:rsid w:val="0030770F"/>
    <w:rsid w:val="0031559B"/>
    <w:rsid w:val="003174D7"/>
    <w:rsid w:val="00321525"/>
    <w:rsid w:val="00326C72"/>
    <w:rsid w:val="00361349"/>
    <w:rsid w:val="003736CB"/>
    <w:rsid w:val="00374921"/>
    <w:rsid w:val="00377028"/>
    <w:rsid w:val="00382036"/>
    <w:rsid w:val="0038382F"/>
    <w:rsid w:val="00387275"/>
    <w:rsid w:val="003B15BD"/>
    <w:rsid w:val="003B2224"/>
    <w:rsid w:val="003C0293"/>
    <w:rsid w:val="003C387E"/>
    <w:rsid w:val="003C3B34"/>
    <w:rsid w:val="003E60B0"/>
    <w:rsid w:val="003F6E9E"/>
    <w:rsid w:val="00400A7A"/>
    <w:rsid w:val="004010B8"/>
    <w:rsid w:val="00407883"/>
    <w:rsid w:val="004113CD"/>
    <w:rsid w:val="00413D87"/>
    <w:rsid w:val="0041545B"/>
    <w:rsid w:val="0041573D"/>
    <w:rsid w:val="0041764A"/>
    <w:rsid w:val="00430479"/>
    <w:rsid w:val="0043088C"/>
    <w:rsid w:val="004308F9"/>
    <w:rsid w:val="00431E79"/>
    <w:rsid w:val="004471F4"/>
    <w:rsid w:val="00463541"/>
    <w:rsid w:val="0046394B"/>
    <w:rsid w:val="00467F35"/>
    <w:rsid w:val="00471608"/>
    <w:rsid w:val="004736FF"/>
    <w:rsid w:val="00475066"/>
    <w:rsid w:val="00475069"/>
    <w:rsid w:val="00486974"/>
    <w:rsid w:val="00491B5A"/>
    <w:rsid w:val="004A4F09"/>
    <w:rsid w:val="004A6B42"/>
    <w:rsid w:val="004B1F6A"/>
    <w:rsid w:val="004B30D9"/>
    <w:rsid w:val="004C0C10"/>
    <w:rsid w:val="004C1CC0"/>
    <w:rsid w:val="004C3C7A"/>
    <w:rsid w:val="004C658D"/>
    <w:rsid w:val="004C6ABB"/>
    <w:rsid w:val="004C6C9F"/>
    <w:rsid w:val="004D1F7E"/>
    <w:rsid w:val="004D3BDB"/>
    <w:rsid w:val="004E3DEE"/>
    <w:rsid w:val="004F2256"/>
    <w:rsid w:val="005054F4"/>
    <w:rsid w:val="0051089C"/>
    <w:rsid w:val="005118E7"/>
    <w:rsid w:val="005144E7"/>
    <w:rsid w:val="005152A3"/>
    <w:rsid w:val="005220D6"/>
    <w:rsid w:val="0053096C"/>
    <w:rsid w:val="0053157D"/>
    <w:rsid w:val="00533E7D"/>
    <w:rsid w:val="00547703"/>
    <w:rsid w:val="005557CF"/>
    <w:rsid w:val="00563ED3"/>
    <w:rsid w:val="00565F26"/>
    <w:rsid w:val="00577E84"/>
    <w:rsid w:val="00591955"/>
    <w:rsid w:val="00594CBD"/>
    <w:rsid w:val="005B09E7"/>
    <w:rsid w:val="005B4DEA"/>
    <w:rsid w:val="005C17B8"/>
    <w:rsid w:val="005C3B74"/>
    <w:rsid w:val="005D0F46"/>
    <w:rsid w:val="005D627B"/>
    <w:rsid w:val="005D7237"/>
    <w:rsid w:val="00605143"/>
    <w:rsid w:val="0060591C"/>
    <w:rsid w:val="00606067"/>
    <w:rsid w:val="00610B6F"/>
    <w:rsid w:val="0062176B"/>
    <w:rsid w:val="00624ED2"/>
    <w:rsid w:val="0064649B"/>
    <w:rsid w:val="00652201"/>
    <w:rsid w:val="0065271A"/>
    <w:rsid w:val="00653F10"/>
    <w:rsid w:val="00655AA1"/>
    <w:rsid w:val="006562BC"/>
    <w:rsid w:val="0066352B"/>
    <w:rsid w:val="006661B8"/>
    <w:rsid w:val="006669D8"/>
    <w:rsid w:val="006707D7"/>
    <w:rsid w:val="0067219D"/>
    <w:rsid w:val="0067236B"/>
    <w:rsid w:val="006862D5"/>
    <w:rsid w:val="0069274C"/>
    <w:rsid w:val="00694F43"/>
    <w:rsid w:val="00695429"/>
    <w:rsid w:val="006976FA"/>
    <w:rsid w:val="006A4A3C"/>
    <w:rsid w:val="006B0C0E"/>
    <w:rsid w:val="006B566D"/>
    <w:rsid w:val="006B618D"/>
    <w:rsid w:val="006B7BFE"/>
    <w:rsid w:val="006C1F4F"/>
    <w:rsid w:val="006C7901"/>
    <w:rsid w:val="006E4A2F"/>
    <w:rsid w:val="006E7DBC"/>
    <w:rsid w:val="006F0E59"/>
    <w:rsid w:val="006F187D"/>
    <w:rsid w:val="006F605A"/>
    <w:rsid w:val="006F6556"/>
    <w:rsid w:val="00710DFA"/>
    <w:rsid w:val="00714C22"/>
    <w:rsid w:val="00716D4E"/>
    <w:rsid w:val="007179FB"/>
    <w:rsid w:val="00717B3D"/>
    <w:rsid w:val="007222D9"/>
    <w:rsid w:val="007226F0"/>
    <w:rsid w:val="00730D49"/>
    <w:rsid w:val="007425F9"/>
    <w:rsid w:val="00745C2F"/>
    <w:rsid w:val="0076292A"/>
    <w:rsid w:val="007637E4"/>
    <w:rsid w:val="007642BE"/>
    <w:rsid w:val="00765074"/>
    <w:rsid w:val="00776534"/>
    <w:rsid w:val="00777A87"/>
    <w:rsid w:val="007827F5"/>
    <w:rsid w:val="00793D83"/>
    <w:rsid w:val="00795FB3"/>
    <w:rsid w:val="007B20AA"/>
    <w:rsid w:val="007B2687"/>
    <w:rsid w:val="007B56B5"/>
    <w:rsid w:val="007C6D05"/>
    <w:rsid w:val="007D034E"/>
    <w:rsid w:val="007D260E"/>
    <w:rsid w:val="007E49AF"/>
    <w:rsid w:val="007F110E"/>
    <w:rsid w:val="007F455B"/>
    <w:rsid w:val="007F5160"/>
    <w:rsid w:val="007F6213"/>
    <w:rsid w:val="007F7865"/>
    <w:rsid w:val="007F7A70"/>
    <w:rsid w:val="00804A60"/>
    <w:rsid w:val="00805631"/>
    <w:rsid w:val="00806111"/>
    <w:rsid w:val="0080787D"/>
    <w:rsid w:val="00813129"/>
    <w:rsid w:val="00827A10"/>
    <w:rsid w:val="008317A1"/>
    <w:rsid w:val="00840787"/>
    <w:rsid w:val="008410F9"/>
    <w:rsid w:val="00841ED2"/>
    <w:rsid w:val="008460AC"/>
    <w:rsid w:val="00852C02"/>
    <w:rsid w:val="00854018"/>
    <w:rsid w:val="00860057"/>
    <w:rsid w:val="00870850"/>
    <w:rsid w:val="00871157"/>
    <w:rsid w:val="00884E89"/>
    <w:rsid w:val="008857A5"/>
    <w:rsid w:val="00892F2A"/>
    <w:rsid w:val="00893232"/>
    <w:rsid w:val="00894589"/>
    <w:rsid w:val="008A1DFB"/>
    <w:rsid w:val="008A30BA"/>
    <w:rsid w:val="008A466A"/>
    <w:rsid w:val="008A6896"/>
    <w:rsid w:val="008B762A"/>
    <w:rsid w:val="008C2548"/>
    <w:rsid w:val="008C616B"/>
    <w:rsid w:val="008C76E9"/>
    <w:rsid w:val="008D4928"/>
    <w:rsid w:val="00901383"/>
    <w:rsid w:val="00905465"/>
    <w:rsid w:val="00912711"/>
    <w:rsid w:val="00915084"/>
    <w:rsid w:val="00916021"/>
    <w:rsid w:val="00917088"/>
    <w:rsid w:val="00925EF2"/>
    <w:rsid w:val="00936BC5"/>
    <w:rsid w:val="00942C76"/>
    <w:rsid w:val="00944DCA"/>
    <w:rsid w:val="009612D6"/>
    <w:rsid w:val="0097253F"/>
    <w:rsid w:val="00974874"/>
    <w:rsid w:val="009901C3"/>
    <w:rsid w:val="00994C4B"/>
    <w:rsid w:val="009A15B2"/>
    <w:rsid w:val="009A2B59"/>
    <w:rsid w:val="009B13EE"/>
    <w:rsid w:val="009B1D21"/>
    <w:rsid w:val="009B2AE9"/>
    <w:rsid w:val="009B36E6"/>
    <w:rsid w:val="009B68F4"/>
    <w:rsid w:val="009C3670"/>
    <w:rsid w:val="009C53CD"/>
    <w:rsid w:val="009C56B2"/>
    <w:rsid w:val="009C779A"/>
    <w:rsid w:val="009E0DFA"/>
    <w:rsid w:val="009E174F"/>
    <w:rsid w:val="009E3A83"/>
    <w:rsid w:val="00A111A5"/>
    <w:rsid w:val="00A1194B"/>
    <w:rsid w:val="00A12C38"/>
    <w:rsid w:val="00A13695"/>
    <w:rsid w:val="00A14D5C"/>
    <w:rsid w:val="00A15DB2"/>
    <w:rsid w:val="00A26CC0"/>
    <w:rsid w:val="00A32F35"/>
    <w:rsid w:val="00A33354"/>
    <w:rsid w:val="00A34EB5"/>
    <w:rsid w:val="00A359B9"/>
    <w:rsid w:val="00A40F54"/>
    <w:rsid w:val="00A50067"/>
    <w:rsid w:val="00A62555"/>
    <w:rsid w:val="00A6776A"/>
    <w:rsid w:val="00A729C5"/>
    <w:rsid w:val="00A72D62"/>
    <w:rsid w:val="00A739BF"/>
    <w:rsid w:val="00A7534D"/>
    <w:rsid w:val="00A7616D"/>
    <w:rsid w:val="00A761C2"/>
    <w:rsid w:val="00A77AEC"/>
    <w:rsid w:val="00A77E19"/>
    <w:rsid w:val="00A8108A"/>
    <w:rsid w:val="00A84A6C"/>
    <w:rsid w:val="00A9709F"/>
    <w:rsid w:val="00A97262"/>
    <w:rsid w:val="00A97A1C"/>
    <w:rsid w:val="00AA0A02"/>
    <w:rsid w:val="00AA6F56"/>
    <w:rsid w:val="00AB129A"/>
    <w:rsid w:val="00AB2756"/>
    <w:rsid w:val="00AC628F"/>
    <w:rsid w:val="00AD1757"/>
    <w:rsid w:val="00AE1947"/>
    <w:rsid w:val="00AE4AF9"/>
    <w:rsid w:val="00AE669C"/>
    <w:rsid w:val="00AF6354"/>
    <w:rsid w:val="00AF6552"/>
    <w:rsid w:val="00B0536D"/>
    <w:rsid w:val="00B12943"/>
    <w:rsid w:val="00B35BFD"/>
    <w:rsid w:val="00B40ED5"/>
    <w:rsid w:val="00B4721A"/>
    <w:rsid w:val="00B552D0"/>
    <w:rsid w:val="00B575CE"/>
    <w:rsid w:val="00B81E0C"/>
    <w:rsid w:val="00B83220"/>
    <w:rsid w:val="00B864A0"/>
    <w:rsid w:val="00B87103"/>
    <w:rsid w:val="00BB38A4"/>
    <w:rsid w:val="00BC6150"/>
    <w:rsid w:val="00BC74A6"/>
    <w:rsid w:val="00BC772F"/>
    <w:rsid w:val="00BD43BD"/>
    <w:rsid w:val="00BE03C5"/>
    <w:rsid w:val="00BE5472"/>
    <w:rsid w:val="00BF2EB7"/>
    <w:rsid w:val="00C004E6"/>
    <w:rsid w:val="00C210B7"/>
    <w:rsid w:val="00C33FAB"/>
    <w:rsid w:val="00C36683"/>
    <w:rsid w:val="00C41A5E"/>
    <w:rsid w:val="00C44B30"/>
    <w:rsid w:val="00C453ED"/>
    <w:rsid w:val="00C45E97"/>
    <w:rsid w:val="00C5005C"/>
    <w:rsid w:val="00C52761"/>
    <w:rsid w:val="00C57B7B"/>
    <w:rsid w:val="00C67447"/>
    <w:rsid w:val="00C80862"/>
    <w:rsid w:val="00C80914"/>
    <w:rsid w:val="00C952C5"/>
    <w:rsid w:val="00C97616"/>
    <w:rsid w:val="00CA685D"/>
    <w:rsid w:val="00CB561A"/>
    <w:rsid w:val="00CC5E83"/>
    <w:rsid w:val="00CD06D4"/>
    <w:rsid w:val="00CD218F"/>
    <w:rsid w:val="00CE02EB"/>
    <w:rsid w:val="00CE75AD"/>
    <w:rsid w:val="00CF1BD1"/>
    <w:rsid w:val="00CF27EE"/>
    <w:rsid w:val="00CF30A6"/>
    <w:rsid w:val="00CF4370"/>
    <w:rsid w:val="00CF4C08"/>
    <w:rsid w:val="00CF6E94"/>
    <w:rsid w:val="00D01C2A"/>
    <w:rsid w:val="00D22551"/>
    <w:rsid w:val="00D225CD"/>
    <w:rsid w:val="00D2468B"/>
    <w:rsid w:val="00D24C2D"/>
    <w:rsid w:val="00D27316"/>
    <w:rsid w:val="00D34DA9"/>
    <w:rsid w:val="00D35334"/>
    <w:rsid w:val="00D363DB"/>
    <w:rsid w:val="00D40733"/>
    <w:rsid w:val="00D4094F"/>
    <w:rsid w:val="00D45AB0"/>
    <w:rsid w:val="00D464B0"/>
    <w:rsid w:val="00D538FB"/>
    <w:rsid w:val="00D564FF"/>
    <w:rsid w:val="00D57819"/>
    <w:rsid w:val="00D64C5C"/>
    <w:rsid w:val="00D940B2"/>
    <w:rsid w:val="00D9498C"/>
    <w:rsid w:val="00DA15E9"/>
    <w:rsid w:val="00DA6523"/>
    <w:rsid w:val="00DB3D71"/>
    <w:rsid w:val="00DD1A2F"/>
    <w:rsid w:val="00DD1D4F"/>
    <w:rsid w:val="00DD4BC7"/>
    <w:rsid w:val="00DF2884"/>
    <w:rsid w:val="00DF2C37"/>
    <w:rsid w:val="00E04F0B"/>
    <w:rsid w:val="00E059AD"/>
    <w:rsid w:val="00E10331"/>
    <w:rsid w:val="00E10CF6"/>
    <w:rsid w:val="00E11C3C"/>
    <w:rsid w:val="00E12D57"/>
    <w:rsid w:val="00E20016"/>
    <w:rsid w:val="00E20A8A"/>
    <w:rsid w:val="00E3232C"/>
    <w:rsid w:val="00E508F5"/>
    <w:rsid w:val="00E606BE"/>
    <w:rsid w:val="00E66B3B"/>
    <w:rsid w:val="00E708AC"/>
    <w:rsid w:val="00E80184"/>
    <w:rsid w:val="00E85D8C"/>
    <w:rsid w:val="00E9008F"/>
    <w:rsid w:val="00E921D4"/>
    <w:rsid w:val="00E958B4"/>
    <w:rsid w:val="00E9696D"/>
    <w:rsid w:val="00E97AA7"/>
    <w:rsid w:val="00EA09B6"/>
    <w:rsid w:val="00EC3352"/>
    <w:rsid w:val="00EC6E8E"/>
    <w:rsid w:val="00EC7837"/>
    <w:rsid w:val="00ED3A92"/>
    <w:rsid w:val="00EE22DB"/>
    <w:rsid w:val="00EE723D"/>
    <w:rsid w:val="00EE7EBF"/>
    <w:rsid w:val="00EF237D"/>
    <w:rsid w:val="00EF3069"/>
    <w:rsid w:val="00EF45CB"/>
    <w:rsid w:val="00F03F3A"/>
    <w:rsid w:val="00F049C7"/>
    <w:rsid w:val="00F05396"/>
    <w:rsid w:val="00F05EC5"/>
    <w:rsid w:val="00F1005B"/>
    <w:rsid w:val="00F10C6E"/>
    <w:rsid w:val="00F1263C"/>
    <w:rsid w:val="00F127FE"/>
    <w:rsid w:val="00F23584"/>
    <w:rsid w:val="00F273E5"/>
    <w:rsid w:val="00F325A8"/>
    <w:rsid w:val="00F37DB0"/>
    <w:rsid w:val="00F42340"/>
    <w:rsid w:val="00F42725"/>
    <w:rsid w:val="00F51A60"/>
    <w:rsid w:val="00F5408E"/>
    <w:rsid w:val="00F604D7"/>
    <w:rsid w:val="00F63388"/>
    <w:rsid w:val="00F73C57"/>
    <w:rsid w:val="00F74365"/>
    <w:rsid w:val="00F77BA1"/>
    <w:rsid w:val="00F80B57"/>
    <w:rsid w:val="00F82DBC"/>
    <w:rsid w:val="00F83D01"/>
    <w:rsid w:val="00F849F1"/>
    <w:rsid w:val="00F85556"/>
    <w:rsid w:val="00F86062"/>
    <w:rsid w:val="00F95565"/>
    <w:rsid w:val="00F964D0"/>
    <w:rsid w:val="00F96508"/>
    <w:rsid w:val="00FA7AC5"/>
    <w:rsid w:val="00FB246E"/>
    <w:rsid w:val="00FD1811"/>
    <w:rsid w:val="00FD2663"/>
    <w:rsid w:val="00FD4A9A"/>
    <w:rsid w:val="00FD6660"/>
    <w:rsid w:val="00FE1687"/>
    <w:rsid w:val="00FE28DC"/>
    <w:rsid w:val="00FE2B0D"/>
    <w:rsid w:val="00FE34BE"/>
    <w:rsid w:val="00FE7D18"/>
    <w:rsid w:val="00FF5E7A"/>
    <w:rsid w:val="0FC82F87"/>
    <w:rsid w:val="12AB2D53"/>
    <w:rsid w:val="36557B83"/>
    <w:rsid w:val="3C70616F"/>
    <w:rsid w:val="3C923CB9"/>
    <w:rsid w:val="445505BC"/>
    <w:rsid w:val="46B513BF"/>
    <w:rsid w:val="4A4C425C"/>
    <w:rsid w:val="5ADB5F58"/>
    <w:rsid w:val="5ED70CC8"/>
    <w:rsid w:val="676B2E7A"/>
    <w:rsid w:val="79441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E22DB"/>
    <w:rPr>
      <w:color w:val="0000FF"/>
      <w:u w:val="single"/>
    </w:rPr>
  </w:style>
  <w:style w:type="table" w:styleId="a4">
    <w:name w:val="Table Grid"/>
    <w:basedOn w:val="a1"/>
    <w:qFormat/>
    <w:rsid w:val="00EE22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C1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15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1C1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15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1C156F"/>
    <w:pPr>
      <w:ind w:leftChars="2500" w:left="100"/>
    </w:pPr>
  </w:style>
  <w:style w:type="character" w:customStyle="1" w:styleId="Char1">
    <w:name w:val="日期 Char"/>
    <w:basedOn w:val="a0"/>
    <w:link w:val="a7"/>
    <w:rsid w:val="001C156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2"/>
    <w:semiHidden/>
    <w:unhideWhenUsed/>
    <w:rsid w:val="006F187D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6F18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404E2-F2BA-426F-9A59-77164DD1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744</Words>
  <Characters>4244</Characters>
  <Application>Microsoft Office Word</Application>
  <DocSecurity>0</DocSecurity>
  <Lines>35</Lines>
  <Paragraphs>9</Paragraphs>
  <ScaleCrop>false</ScaleCrop>
  <Company>微软中国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汤琳</cp:lastModifiedBy>
  <cp:revision>88</cp:revision>
  <cp:lastPrinted>2020-06-22T03:59:00Z</cp:lastPrinted>
  <dcterms:created xsi:type="dcterms:W3CDTF">2020-06-22T03:38:00Z</dcterms:created>
  <dcterms:modified xsi:type="dcterms:W3CDTF">2020-06-22T08:21:00Z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