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eastAsia="zh-CN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2020年第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季度建筑工程质量安全执法工作督查项目基本情况汇总表</w:t>
      </w: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安化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中国（安化）黑茶大市场二期A1-1#.8#幼儿园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148723.9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框剪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结构    主体18层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安化盛世茶都大市场开发有限公司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湖南铂尚建设工程有限公司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刘聪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湖南凯天项目管理有限公司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龚玲玲</w:t>
            </w:r>
          </w:p>
        </w:tc>
        <w:tc>
          <w:tcPr>
            <w:tcW w:w="72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一、安全方面: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实体：1、重大危险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源名录识别不清晰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；2、支模架部分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无扫地杆，外架连墙杆偏少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；3、安全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检查记录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履职不到位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；4、支模架顶托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超长，部分已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变形；5、施工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未安装好施工电梯；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施工临时用电未架空、未穿管。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、钢筋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加工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未挂设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、标牌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无进场检验见证取样送检验收标示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；2、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现场未见检查检验履职记录及质量状况标记。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工地采用现搅拌砂浆机械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；4、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同条件试件未按规范留置或送检检测。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实体：5、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混凝土施工缝拼缝接口不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，跑模、漏浆、麻面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；6、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厕所未按规范一次性浇筑防水返沿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；7、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箍筋制作未双端设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弯钩，弯钩平直长度不符合抗震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10d的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要求；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楼梯板施工缝设在梯梁处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梯梁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只浇筑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跨；9、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暗柱、柱箍筋未按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上下加密，在楼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层处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未设定位箍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偏位，保护层偏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大偏小；10、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墙竖向钢筋在同一截面搭接，其长度不满足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抗震构造要求；资料：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分项工程、隐蔽验收影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图片留于形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，不能反映真实施工内容。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安化县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2、由安化住建局督促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安化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安化县梅山匠府小区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color w:val="000000"/>
                <w:szCs w:val="24"/>
                <w:lang w:val="en-US" w:eastAsia="zh-CN"/>
              </w:rPr>
              <w:t>50498.32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框剪结构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基础阶段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hAnsi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安化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多凌置业有限责任公司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 w:hAnsi="宋体" w:cs="宋体"/>
                <w:color w:val="000000"/>
                <w:szCs w:val="24"/>
                <w:lang w:eastAsia="zh-CN"/>
              </w:rPr>
              <w:t>湖南新金诚建设工程有限公司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 w:hAnsi="宋体" w:cs="宋体"/>
                <w:color w:val="000000"/>
                <w:szCs w:val="24"/>
                <w:lang w:eastAsia="zh-CN"/>
              </w:rPr>
              <w:t>邵能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 w:hAnsi="宋体" w:cs="宋体"/>
                <w:color w:val="000000"/>
                <w:szCs w:val="24"/>
                <w:lang w:eastAsia="zh-CN"/>
              </w:rPr>
              <w:t>湖南建科工程项目管理有限公司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 w:hAnsi="宋体" w:cs="宋体"/>
                <w:color w:val="000000"/>
                <w:szCs w:val="24"/>
                <w:lang w:eastAsia="zh-CN"/>
              </w:rPr>
              <w:t>欧阳凯思</w:t>
            </w:r>
          </w:p>
        </w:tc>
        <w:tc>
          <w:tcPr>
            <w:tcW w:w="72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一、安全方面: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实体：1.施工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临时用电未按三相五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制搭接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。2.钢筋加工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设备使用脚踏式开关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；3支模架未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设置扫地杆，部分支撑在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后浇带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；4、外脚手架当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支模架用，且部分立杆基础未硬化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管理：1、分项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工程、隐蔽工程、检验批验收责任人员，内容不齐全不完善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；2、材料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进场验收，钢筋见证取样未按规范规定进行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；实体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：3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、钢筋箍筋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加工有部分未双端设置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弯钩，弯钩的平直长度达不到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钢筋直径要求；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柱、墙钢筋绑扎未在楼层处设置定位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，主筋偏位、保护层控制不住（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过大过小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；5、放射筋、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悬挑筋未设弯钩，其锚固长度不够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；6、后浇带里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浮浆沉残淤积，今后不能清理干净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;7、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钢筋焊接清渣不干净，焊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存在常见缺陷。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安化县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2、由安化住建局督促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/>
    <w:p/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桃江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金峪庄园酒店（G区）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</w:rPr>
              <w:t>60541.14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框架剪力墙结构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主体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A座5层墙柱已完成，B座二层梁板已完成 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/>
              </w:rPr>
              <w:t>桃江县金江置业有限公司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/>
              </w:rPr>
              <w:t>湖南益阳工程有限公司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/>
              </w:rPr>
              <w:t>盛成香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/>
              </w:rPr>
              <w:t>广东粤建工程项目管理有限公司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/>
              </w:rPr>
              <w:t>刘江峰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安全方面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临边洞口防护不到位；2.支模架部分无扫地杆、梁底无支撑立杆；3.部分支模架未落地；4.后浇带支模架须加强；5.电梯井防护严重不到位；6.施工临时用电三级配电箱不符合要求；7.卸料平台搭设不规范，钢丝绳拉线偏小；8.部分楼梯未进行防护（四层以上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/>
                <w:lang w:val="en-US" w:eastAsia="zh-CN"/>
              </w:rPr>
              <w:t>1.材料堆场未挂牌标示，无检验验收标记；2.现场实体分项无施工监理检查检测标示记录；3.钢筋加工箍筋未按抗震要求双端设135度弯钩，弯钩的长度严重不够；4.楼梁板未一次性浇筑，表面施工缝明显表露；5.梁下部多处混凝土夹渣，箍筋露筋；6.厕所未设置防水返沿；7.楼梯板施工缝留置在梁梯边，下部主筋在同截面搭接，锚固长度不够；8.钢筋绑扎、植造构造无定位，随意杆筋，大梁上部第二排筋离第一排间距达70以上，柱主筋在楼层无定位、偏位，保护层控制不准，梁中部腰筋未扎，拉钩太少；9.同条件试块不按规范留置（只有两块）；10隐蔽工程验收内容不齐全不完善；11.钢筋未按进场批次批号见证取样送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桃江住建局下发停工整改通知书。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2.由桃江住建局约谈三方责任主体的企业负责人。3.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对督查发现的问题和隐患，由桃江住建局督促其整改到位，并搞好复查。</w:t>
            </w:r>
          </w:p>
        </w:tc>
      </w:tr>
    </w:tbl>
    <w:p/>
    <w:p/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桃江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桃江县妇幼保健院妇幼健康服务综合楼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</w:rPr>
              <w:t>27443.5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框架剪力墙结构    主体住院部三层，门诊楼一层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/>
              </w:rPr>
              <w:t>桃江县妇幼保健院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/>
              </w:rPr>
              <w:t>湖南省第四工程有限公司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/>
              </w:rPr>
              <w:t>宋一寒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/>
              </w:rPr>
              <w:t>中新创达咨询有限公司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/>
              </w:rPr>
              <w:t>黄彬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安全方面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.支模架搭设不规范，扫地杆未设置；2.梁底未设置立模立杆；3.钢筋加工设备使用脚踏板开关；4.架空层底模采用竹跳板，不能满足规范要求；5.操作层脚手板未满铺。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/>
                <w:lang w:val="en-US" w:eastAsia="zh-CN"/>
              </w:rPr>
              <w:t>1.钢筋材料堆场未挂牌标示，无检验验收标记及送检情况；2.混凝土试块未按规范要求留置试块，只有两组标参记录与取样不一致；3.分项工程、隐蔽工程未挂牌，影像图片、验收内容不齐全、不完善，；4.钢筋加箍筋的弯钩平直长度不够，不符合抗震要求；5.混凝土柱有跑模变形情况；6.部分柱主筋偏位，保护层控制不准；7.地下室顶板有几处开裂、渗水；8.后浇带模板拆除影响原梁板受理状态；9.圆弧梁变更原已浇筑的砼的竖向钢筋，采用扭折移位不符合受力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桃江县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2、由桃江住建局督促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沅江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湖景新外滩.公馆商住小区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161254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框剪结构    装饰阶段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建设单位：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沅江湖景新外滩房地产开发有限公司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施工单位：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祥宇建筑工程有限公司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项目经理：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监理公司：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湖南省益佳建设监理有限公司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总监：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周曙军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</w:p>
        </w:tc>
        <w:tc>
          <w:tcPr>
            <w:tcW w:w="72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一、安全方面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外脚手架连墙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偏少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外架垃圾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较多，脚手架脚手板未铺满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悬挑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层钢丝绳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后浇带支模架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不符合要求，扫地杆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水平杆严重偏少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施工临时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用电不符合要求，有乱接乱搭现象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二、质量方面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现场砂浆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搅拌无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量配比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地下室顶板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、墙开裂，渗水处较多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混凝土墙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跑模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漏浆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麻面蜂窝等质量缺陷存在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砌体透亮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、平整度差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砌未斜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砌；5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窗台内外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坡度不够，有返水现象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窗台未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设置等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厕所的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防水返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沿未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预留，已粉刷，影响防水功能要求。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沅江市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2、由沅江住建局督促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/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沅江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浩江湖雅苑商住小区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51870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框剪结构    主体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建设单位：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沅江市白云房地产开发有限公司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施工单位：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沅江市马公铺建筑有限公司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项目经理：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杨安世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监理公司：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湖南信可高建设有限公司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总监：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张拙</w:t>
            </w:r>
          </w:p>
        </w:tc>
        <w:tc>
          <w:tcPr>
            <w:tcW w:w="72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一、安全方面: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1、外脚手架小横杆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不符合要求，连墙杆严重偏少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；2、剪刀撑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设置错误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；3、外脚手架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主体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建筑物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间距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较宽，防护不到位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；4、悬挑层钢丝绳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未及时践行检查，部分已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松动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；5、外脚手架垃圾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较多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；6、施工临时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用电乱接乱搭（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三级箱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不符合要求）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；7、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地下室施工临时用电未穿管未架空，而且线路挂在塔吊上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；8、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后浇带支模不符合要求，无扫地杆、无水平杆，且部分变形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；9、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墙体植筋太早，严重不安全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管理：1、材料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堆场无挂牌标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示、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，验收取样无标记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；2、建筑实体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分项验收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、监理验收记录标记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；3、现场采用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式搅拌机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，未挂配合比计量搅拌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。实体：4、地下室顶板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开裂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渗水比较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严重；5、混凝土墙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施工缝接口跑模、漏浆、烂根等质量缺陷存在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；6、厕所未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采用一次性浇筑防水返沿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；7、楼梯板施工钢筋加工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下料长度不够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箍筋弯钩平直长度不够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；9、钢筋绑扎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，柱、墙上下加密区未按抗震要求加密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隐蔽工程，检验批挂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牌验收流于形式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，验收图片不能反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内容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混凝土施工检查检测频率不够，并未按规范要求留置试块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沅江市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2、由沅江住建局督促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/>
    <w:p/>
    <w:p/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南县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铜锣湾广场A1地块一期1#、2#、3#商业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106241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框剪结构    主体28层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南县铜锣湾广场投资有限公司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 w:ascii="宋体" w:hAnsi="宋体" w:eastAsia="宋体" w:cs="宋体"/>
                <w:lang w:eastAsia="zh-CN"/>
              </w:rPr>
              <w:t>湖南咸嘉建设工程集团有限公司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益阳市建筑设计院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刘建荣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安全方面: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施工用电部分用电箱未接PE；2.外架部分立杆缺失（在窗台挑板处）；3.外架连墙件在西北角处缺失；4.悬挑外架在楼梯处未做专项方案，两根悬挑工学钢要承担6根立杆的载荷，不能满足原设计要求；5.有部分悬挑工学钢外挑长度达2.5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以上，无专项方案，未采取相应的措施卸载，不能满足原设计；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支模架扫地杆、横杆设置不够，离支撑构架大于500；7.支模架梁底无立杆与板支模立杆承载、无堵扣、间距较大；8.部分边梁支模无立杆，采用钢管悬挑，不能满足承载要求；9.梯间支模未形成体系，采用斜支、无扫地杆、横杆；10.外架离墙间距较大超250，临边无防护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.标养室温度不符合要求，无试块进出台帐，试块未采用硬标示；2.部分箍筋弯钩平直段长度不够，梁板钢筋绑扎点不足，马凳数量不够，梁箍筋加密区长度不够，腰筋未设拉钩，主次梁交接处主梁箍筋未连续设置，墙体构造柱钢筋部分搭接区段箍筋未加密，弯筋伸入内无90度弯钩；3.砌体烂砖上墙；4.楼板施工缝留置错误，剪力墙有跑模，尺寸偏差大；5.后浇带支撑拆除未恢复；6.装配式梯板进场后未进行结构性能试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南县住建局下发停工整改通知书。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2.由南县住建局约谈三方责任主体的企业负责人。3.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对督查发现的问题和隐患，由南县住建局督促其整改到位，并搞好复查。</w:t>
            </w:r>
          </w:p>
        </w:tc>
      </w:tr>
    </w:tbl>
    <w:p/>
    <w:p/>
    <w:p>
      <w:bookmarkStart w:id="0" w:name="_GoBack"/>
      <w:bookmarkEnd w:id="0"/>
    </w:p>
    <w:p/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1"/>
        <w:gridCol w:w="1035"/>
        <w:gridCol w:w="1253"/>
        <w:gridCol w:w="1567"/>
        <w:gridCol w:w="725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南县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南县清华园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128505m2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框剪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结构    主体23层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 w:ascii="宋体" w:hAnsi="宋体" w:eastAsia="宋体" w:cs="宋体"/>
                <w:lang w:eastAsia="zh-CN"/>
              </w:rPr>
              <w:t>湖南九州房地产开发有限公司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湖南桃花源建设有限公司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项目经理：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时俊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长沙东泰工程项目管理有限公司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余灿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安全方面: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机械加工机床采用脚踏式开关未更改安全性可靠的按式开关；2.加工区用电箱的保护零线重复接地无检测数据；3.外架搭设离墙距离大于250，作业层保护不到位；4.悬挑外架有部分悬出2.4米以上，无专项方案、无措施，并有一处外端未拉钢丝绳，不满足外架安全要求；5.支模架顶部自由高度大于500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，不满足规划规定；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梯间支模无扫地杆、无横杆，未形成支模体系；7.部分预留孔大于200，未及时封闭，防止坠物；8.重大危险方案审查论证无相关方责任人签字盖章，无专家意见；9.悬挑架在两端室内集中布置，无楼层机构验算及加固措施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.地下室顶板堆载无计算复核、无规划控制；2.标养箱数量太少，设置不符合要求，标养箱不能使用；3.技术资料收集整理不及时，隐蔽工程验收无举牌；4.搅拌砂浆无配料牌、计量设备，用混凝土搅拌机搅拌砂浆；5.梁箍筋加密区长度不够，主次梁交接处主梁箍筋未连续设置；6.剪力墙有跑模、漏浆缺陷；7.后浇带立杆支撑在梁中心线部位加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南县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2、由南县住建局督促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工程所在地址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5"/>
                <w:rFonts w:hint="default"/>
              </w:rPr>
              <w:t>规模(m</w:t>
            </w:r>
            <w:r>
              <w:rPr>
                <w:rStyle w:val="6"/>
                <w:rFonts w:hint="default"/>
              </w:rPr>
              <w:t>2</w:t>
            </w:r>
            <w:r>
              <w:rPr>
                <w:rStyle w:val="5"/>
                <w:rFonts w:hint="default"/>
              </w:rPr>
              <w:t>）/结构形式/形象进度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相关责任主体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及责任人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拟处罚建议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大通湖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益阳大通湖碧桂园项目（一期）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69279.18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m2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剪力墙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结构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主体5#栋9层6#栋14层完成、7#栋已封顶砌体9层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建设单位：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大通湖区碧湖房地产开发有限公司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施工单位：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湖南航天建筑工程有限公司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经理：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曹初生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监理公司：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湖南城市学院建设监理咨询有限责任公司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陈国强</w:t>
            </w:r>
          </w:p>
        </w:tc>
        <w:tc>
          <w:tcPr>
            <w:tcW w:w="72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一、安全方面: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1、外架剪刀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撑部分未连续布置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剪刀叉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）；2、上部小横杆未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设在两边立杆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，只有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布置脚架板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；3、梯板支模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采用斜置立杆，并无扫地及大横杆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；4、梁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底无支模立杆转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采用扣件，并未设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堵扣(与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方案不符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)；5、悬挑工字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钢布置间距超过了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专项方案及处理措施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；6、外架搭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设离墙超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250mm，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部分防护不到位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。                                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二、质量方面：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1、标养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室无试块进出台账，温湿度检查记录，试块无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标示，同条试块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用钢台笼固定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；2、个别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箍筋平直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长度不够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；3、装配梯板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未进行进场结构性能试验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；4、建设单位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常见质量问题防治任务书未签名盖章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；5、施工单位无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装配式施工方案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；6、剪力墙构件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有跑模、漏浆等质量缺陷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对督查发现的问题和隐患，由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大通湖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住建局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下发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限期整改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通知书。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2、由大通湖住建局督促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有关责任主体整改到位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，并搞好复查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72F2"/>
    <w:rsid w:val="1E730089"/>
    <w:rsid w:val="219F1927"/>
    <w:rsid w:val="2C630315"/>
    <w:rsid w:val="36246401"/>
    <w:rsid w:val="3E10149B"/>
    <w:rsid w:val="42B9784C"/>
    <w:rsid w:val="456C624D"/>
    <w:rsid w:val="4FB332FA"/>
    <w:rsid w:val="4FE20461"/>
    <w:rsid w:val="50514EE8"/>
    <w:rsid w:val="59866DCD"/>
    <w:rsid w:val="6C2B655A"/>
    <w:rsid w:val="6EFF739D"/>
    <w:rsid w:val="751B0F01"/>
    <w:rsid w:val="76A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2020-06-29T01:46:00Z</dcterms:created>
  <dc:creator>Administrator</dc:creator>
  <cp:lastModifiedBy>Administrator</cp:lastModifiedBy>
  <dcterms:modified xsi:type="dcterms:W3CDTF">2020-07-09T00:26:13Z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