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center"/>
        <w:rPr>
          <w:rFonts w:hint="eastAsia" w:ascii="方正大标宋简体" w:hAnsi="方正大标宋简体" w:eastAsia="方正大标宋简体" w:cs="方正大标宋简体"/>
          <w:w w:val="90"/>
          <w:sz w:val="44"/>
          <w:szCs w:val="44"/>
        </w:rPr>
      </w:pPr>
    </w:p>
    <w:p>
      <w:pPr>
        <w:widowControl/>
        <w:shd w:val="clear" w:color="auto" w:fill="FFFFFF"/>
        <w:spacing w:line="520" w:lineRule="exact"/>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益阳市住房和城乡建设局（人民防空办公室）</w:t>
      </w: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政务服务制度汇编</w:t>
      </w:r>
    </w:p>
    <w:p>
      <w:pPr>
        <w:widowControl/>
        <w:shd w:val="clear" w:color="auto" w:fill="FFFFFF"/>
        <w:spacing w:line="520" w:lineRule="exact"/>
        <w:jc w:val="center"/>
        <w:rPr>
          <w:rFonts w:ascii="方正大标宋简体" w:hAnsi="方正大标宋简体" w:eastAsia="方正大标宋简体" w:cs="方正大标宋简体"/>
          <w:sz w:val="44"/>
          <w:szCs w:val="44"/>
        </w:rPr>
      </w:pPr>
    </w:p>
    <w:p>
      <w:pPr>
        <w:widowControl/>
        <w:shd w:val="clear" w:color="auto" w:fill="FFFFFF"/>
        <w:spacing w:line="52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首席审批员制度</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一、首席审批员制度是指在政务窗口确定首席审批员并授予相应权限，代表本部门直接在窗口履行本部门审批服务项目（包括依申请六类政务服务事项及公共服务事项）的审批职责，以提高办事效率的工作制度。</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二、首席审批员根据部门授权，代表部门在政务大厅窗口行使行政审批职责，按照政务规程明确的事项分类分级组织进行审批，办理相应政务服务事项；</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三、代表本部门负责政务服务事项的日常管理和业务审批，负责统一组织、协调、督促窗口和部门相关业务支撑科室（单位）开展政务服务审批的受理、流转、督办、审批、反馈、送达等工作；</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四、负责代表本部门参与重点项目并联审批和联动审批等事项的组织协调及办理工作；</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五、负责部门与政务大厅联络沟通工作，指导和管理窗口日常工作，协助政务中心做好窗口工作人员的管理服务工作；</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六、负责涉及本部门审批服务事项的信息公开、告知承诺、咨询回复等相关工作；</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七、负责本部门行政审批专用章的管理和使用；</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八、负责本部门和窗口审批工作权限内的其他有关事务，完成本部门和市行政审批局交办的其他工作。</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九、首席审批员的选派条件</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1、具备较强的政治素质和和理论水平，具有改革创新意识和廉洁从政、高效行政、文明勤政的务实工作作风；</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2、熟悉相关法律、法规和政策，熟悉部门行政审批项目的具体办理流程，具有较强的组织、协调和管理能力及相关工作经验；</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3、服从组织领导，遵守法律、法规和各项工作纪律，勤奋敬业、尽职尽责，具有较强的责任心和组织纪律观念；</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十、首席审批员的管理和考核</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1、接受双重领导。首席审批员接受本单位和市行政审批服务局的双重领导。</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2、实行委任制。首席审批员由党组选派，由法定代表人与其签订授权委托书，并向市审改办和市行政审批服务局报备。</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3、实行调整备案制。首席审批员任职期限原则上不少于1年，任职期满或任职期内因工作或其他原因需要调整的，应提前1个月报市审改办和行政审批服务局，按要求重新委任首席审批员后方可离岗。</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实行责任追究。对首席审批员涉及违规审批、越权审批以及失职、渎职或不作为等行为，严格依法追究其责任。对不能按基本要求履行首席审批员职责，或在工作中严重违反有关规定不能胜任首席审批员工作的，市行政审批服务局可按有关规定提出处理意见并退回，由本部门按有关规定予以处理，并另行委派首席审批员。</w:t>
      </w:r>
    </w:p>
    <w:p>
      <w:pPr>
        <w:shd w:val="clear" w:color="auto" w:fill="FFFFFF"/>
        <w:spacing w:line="620" w:lineRule="exact"/>
        <w:ind w:firstLine="640" w:firstLineChars="200"/>
        <w:rPr>
          <w:rFonts w:ascii="仿宋_GB2312" w:hAnsi="仿宋_GB2312" w:eastAsia="仿宋_GB2312" w:cs="仿宋_GB2312"/>
          <w:sz w:val="32"/>
          <w:szCs w:val="32"/>
        </w:rPr>
      </w:pPr>
    </w:p>
    <w:p>
      <w:pPr>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br w:type="page"/>
      </w:r>
    </w:p>
    <w:p>
      <w:pPr>
        <w:widowControl/>
        <w:shd w:val="clear" w:color="auto" w:fill="FFFFFF"/>
        <w:spacing w:line="52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首问负责制</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一、首问负责制是指对公民、法人或其他组织（以下统称申请人）到政务窗口咨询或办理相关事项时，首位接待或受理的工作人员认真解答、负责办理或引荐到相关窗口岗位的制度。首次依照职责接待申请人的政务窗口工作人员是首问责任人。</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二、首问负责制遵循热情主动、文明办事、服务规范、及时高效的原则。政务窗口实行首问负责制受理及处理结果情况登记制，建立登记台账，由首问责任人对来访人员的姓名、单位、时间、咨询或办理事项、结果等进行登记。</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三、首问责任人对属于自己承办的事项应立即接办；对不属于自己承办的事项，应将办事人引导至承办人，或将有关事项转交承办人；承办人不在岗的，或承办人一时不明确的，首问责任人应当代为接收、转交，负责跟踪办理，并对接待办理事项进行登记，注明办事人姓名或单位名称、住址、联系电话，办理事项，所收材料的名称、数量，以及首问责任人、承办人、联系电话、处理情况等相关信息。</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四、政务窗口工作人员实行挂牌上岗，公示姓名、职务、工作岗位、业务范围和投诉方式，以便服务对象了解工作人员身份信息，主动接受群众和社会监督。</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五、根据岗位工作职责，首问责任人对符合条件的申请，应当带领申请人或代其到政务大厅办理收件，并当场受理，向申请人说明申请事项的办理流程、承诺办结时限及取件要求，出具受理告知书；对于申请人提交的材料不齐全、或者不符合法定形式的，应当一次性告知所需补正的全部材料，并给予指导帮助。对把握不准的，或特别重大以及紧急的事项，首问责任人应当及时向政务窗口主任汇报。</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六、申请人通过电话咨询、反映问题、投诉或举报的，接听电话的工作人员即为首问接待人。属于首问责任人职责范围内的，应认真负责回答；属于本部门其他岗位的，应将相关的电话告知来电人，尽可能地为来电人提供帮助。</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七、申请人所申请或咨询的事项不属本部门职责职能范围内的，应向申请人说明并指引其到相应部门的政务窗口申请办理；对事项归属不清楚的，应及时向窗口主任报告，由窗口主任协调并负责指引其到相应部门政务窗口或机关申请办理。</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八、机关纪委负责对政务窗口、承办科室（单位）及承办人执行本制度情况进行指导、检查和考核。机关纪委受理投诉举报事项，并组织调查核实。</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widowControl/>
        <w:shd w:val="clear" w:color="auto" w:fill="FFFFFF"/>
        <w:spacing w:line="52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服务承诺制</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5"/>
        <w:framePr w:wrap="auto" w:vAnchor="margin" w:hAnchor="text" w:yAlign="inline"/>
        <w:spacing w:line="62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一、服务承诺制是指政务窗品全体工作人员根据岗位职责和工作要求，将服务内容、办事程序、办事时限等相关事项向社会做出公开承诺，并严格按照承诺办事，接受社会监督，承担违诺责任的制度。</w:t>
      </w:r>
    </w:p>
    <w:p>
      <w:pPr>
        <w:pStyle w:val="5"/>
        <w:framePr w:wrap="auto" w:vAnchor="margin" w:hAnchor="text" w:yAlign="inline"/>
        <w:spacing w:line="62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二、服务承诺遵循依法、诚信、公开、高效、便民的原则，以提高服务水平、效率和公众满意度为目标，把各项服务工作置于社会和公众的监督下。</w:t>
      </w:r>
    </w:p>
    <w:p>
      <w:pPr>
        <w:pStyle w:val="5"/>
        <w:framePr w:wrap="auto" w:vAnchor="margin" w:hAnchor="text" w:yAlign="inline"/>
        <w:spacing w:line="62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三、政务窗口</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窗口</w:t>
      </w:r>
      <w:r>
        <w:rPr>
          <w:rFonts w:hint="eastAsia" w:ascii="仿宋_GB2312" w:hAnsi="仿宋_GB2312" w:eastAsia="仿宋_GB2312" w:cs="仿宋_GB2312"/>
          <w:sz w:val="32"/>
          <w:szCs w:val="32"/>
        </w:rPr>
        <w:t>服务承诺兑现和落实负总责。</w:t>
      </w:r>
      <w:r>
        <w:rPr>
          <w:rFonts w:hint="eastAsia" w:ascii="仿宋_GB2312" w:hAnsi="仿宋_GB2312" w:eastAsia="仿宋_GB2312" w:cs="仿宋_GB2312"/>
          <w:sz w:val="32"/>
          <w:szCs w:val="32"/>
          <w:lang w:eastAsia="zh-CN"/>
        </w:rPr>
        <w:t>各政务服务事项承办科室和单位</w:t>
      </w:r>
      <w:r>
        <w:rPr>
          <w:rFonts w:hint="eastAsia" w:ascii="仿宋_GB2312" w:hAnsi="仿宋_GB2312" w:eastAsia="仿宋_GB2312" w:cs="仿宋_GB2312"/>
          <w:sz w:val="32"/>
          <w:szCs w:val="32"/>
        </w:rPr>
        <w:t>服务承诺的兑现和落实负直接责任。</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1、承诺首问服务。严格执行首问负责制，首问责任人对服务对象要热情接待，给予申请人明确的指引、介绍或答疑等服务，确保申请人申办事项有满意结果。</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2、承诺即时服务。申请人申办事项属局（办）职能职责范围，属于即办事且符合规定、手续齐全的，由政务窗口相关工作人员当场受理。</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3、承诺限时服务。严格执行限时办结制度，各类政务服务事项自受理之日起，在规定时限内办结并及时通知申请人。</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4、承诺规范服务。对申请人依法提供规范有序的服务。对局（办）职责范围内的政务服务事项，提供相应事项办事指南以备申请人使用。</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5、承诺拓展服务。政务窗口随时为申请人提供优质高效的服务：能办的事马上就办；不能即时办的，按一次告知制度要求给申请人明确的答复；对重大的、紧急的事项实行预约服务、延时服务，做到特事特办。</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6、承诺文明服务。做到举止端庄，谈吐文明，使用文明用语，禁用服务忌语，待人礼貌，服务周到。</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7、承诺廉洁服务。做到依法行政，执法公平、公正，廉洁奉公，坚决杜绝滥用职权谋取私利等问题。</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四、机关纪委负责对政务窗口、承办科室（单位）及承办人执行本制度情况进行指导、检查和考核。机关纪委受理投诉举报事项，并组织调查核实。</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限时办结制</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一、限时办结制是指各类须经本部门办理的事项，在手续完备、材料齐全且内容符合法律、法规及有关规定的前提下，各承办科室、单位在规定时限内按照规定的时间、程序及时办结的一项服务制度。　</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二、限时办结范围包含：依申请六类政务服务事项和公共服务事项。</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 xml:space="preserve">三、法律、法规和政策已明确办理时限，但时间长于承诺办结时限的，应当严格按照承诺办结时限办理；法律、法规和政策没有明确办理时限的，要按公示的承诺办结时限及时办理。 </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 xml:space="preserve">四、限时办结制以依法、及时、方便群众为标准。不能在规定时限内办结的，应当及时向服务对象说明原因，不得推诿、扯皮、拖延。 </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五、对承办的政务服务事项明确办理事项名称类别、办理机构、法律依据、申报条件、实施主体、收费标准、收费依据、岗位责任人、申请书示范文本、办理地点、办理流程、办理时限和监督部门电话，并在政务窗口、部门门户网站或政府门户网站向社会公布。</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六、限时办结的时限以日计算。符合条件的，其办理时限从受理之日起计算。材料不齐全或者不符合法定形式的，其办理时限从申请人补正材料后受理之日起计算，受理时政务窗口需出具受理告知书。</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七、申请事项不需要进行审批或者确认登记的，或者不属于本部门职责范围的，应当在规定的时限内告知申请人，出具不予受理告知书，送达书面凭证之日即为办结或者答复的日期。</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八、因特殊情况不能按时限办结或予以答复，需要延期的，事项承办科室或单位应在时限内依照有关法律、法规、规章规定，以书面形式告知政务窗口，由政务窗口书面告知申请人原因和理由，同时告知办理时限，并向市政务中心报备。若因申请人自身原因和责任，不按政务服务事项公示的流程规定时间到政务窗口办理相关手续的，其申请办理的事项应视为受理部门已按时办结。</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九、办理的事项依法需要经过检验、检测、鉴定或专家评审的，所需时间不计算在承诺办结的时限内。政务窗口应当将上述程序所需时间明确告知申请人，并向市政务中心报备。</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十、机关纪委负责对政务窗口、承办科室（单位）及承办人执行本制度情况进行指导、检查和考核。机关纪委受理投诉举报事项，并组织调查核实。</w:t>
      </w: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一次性告知制度</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一、一次性告知制是指窗口工作人员对申请人要求办理的事项，应当场审核其有关手续和材料，按照规定即时办理和对手续、材料不齐全或者不符合法定形式的，应在规定时间内一次性向申请人，告知办事程序和需要提交的全部材料的工作制度。</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二、政务窗口应为申请人提供相应办理事项的办事依据、法律法规、材料清单、受理工作人员、程序和时限等。 对需一次性告知的事项，除电话咨询可用口头一次性告知的形式外，其他须以书面的形式告知办事群众。</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三、一次性告知单分为 “三单”，即：申请材料接受单、申请材料（补正）告知书、受理告知书。一次性告知单分为一式两份，一份交给申请人，另一份工作人员存档备查，应由申请人和工作人员当场签收。</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四、工作人员对申请人提交的材料，应当按照承办科室或单位提供的办件要素认真仔细地进行初审，对申请材料齐全、符合法定形式的，应当场填写受理通知单予以受理；对不符合申请办理条件、申请材料不齐全或不符合法定形式的，退回资料并出具申请材料（补正）告知书，一次性告知申请人，待其按照书面告知单的要求补充齐全材料后，工作人员应当及时予以办理。</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五、申请事项法律、法规和规章不明确或情况特殊的，承办人要在第一时间报告首席审批员，由首席审批员组织承办科室或单位会商后，按照规定时限告知申请人。</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六、受理或者不予受理的事项应当出具书面凭证。不予受理的按照否定报备制有关规定执行。</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r>
        <w:rPr>
          <w:rFonts w:hint="eastAsia" w:ascii="仿宋_GB2312" w:hAnsi="仿宋_GB2312" w:eastAsia="仿宋_GB2312" w:cs="仿宋_GB2312"/>
          <w:color w:val="000000"/>
          <w:kern w:val="2"/>
          <w:sz w:val="32"/>
          <w:szCs w:val="32"/>
          <w:u w:val="none" w:color="000000"/>
        </w:rPr>
        <w:t>七、机关纪委负责对政务窗口、承办科室（单位）及承办人执行本制度情况进行指导、检查和考核。机关纪委受理投诉举报事项，并组织调查核实。</w:t>
      </w:r>
    </w:p>
    <w:p>
      <w:pPr>
        <w:pStyle w:val="2"/>
        <w:spacing w:beforeAutospacing="0" w:afterAutospacing="0" w:line="620" w:lineRule="exact"/>
        <w:ind w:firstLine="640" w:firstLineChars="200"/>
        <w:jc w:val="both"/>
        <w:rPr>
          <w:rFonts w:ascii="仿宋_GB2312" w:hAnsi="仿宋_GB2312" w:eastAsia="仿宋_GB2312" w:cs="仿宋_GB2312"/>
          <w:color w:val="000000"/>
          <w:kern w:val="2"/>
          <w:sz w:val="32"/>
          <w:szCs w:val="32"/>
          <w:u w:val="none" w:color="000000"/>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color w:val="auto"/>
          <w:sz w:val="32"/>
          <w:szCs w:val="32"/>
          <w:lang w:eastAsia="zh-CN"/>
        </w:rPr>
      </w:pP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岗位责任制</w:t>
      </w:r>
    </w:p>
    <w:p>
      <w:pPr>
        <w:widowControl/>
        <w:shd w:val="clear" w:color="auto" w:fill="FFFFFF"/>
        <w:spacing w:line="520" w:lineRule="exact"/>
        <w:jc w:val="center"/>
        <w:rPr>
          <w:rFonts w:hint="eastAsia" w:ascii="方正小标宋简体" w:hAnsi="方正小标宋简体" w:eastAsia="方正小标宋简体" w:cs="方正小标宋简体"/>
          <w:sz w:val="44"/>
          <w:szCs w:val="44"/>
          <w:lang w:eastAsia="zh-CN"/>
        </w:rPr>
      </w:pP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岗位责任制是指</w:t>
      </w:r>
      <w:r>
        <w:rPr>
          <w:rFonts w:hint="eastAsia" w:ascii="仿宋_GB2312" w:hAnsi="仿宋_GB2312" w:eastAsia="仿宋_GB2312" w:cs="仿宋_GB2312"/>
          <w:kern w:val="0"/>
          <w:sz w:val="32"/>
          <w:szCs w:val="32"/>
          <w:lang w:eastAsia="zh-CN"/>
        </w:rPr>
        <w:t>根据政务窗口各个岗位的工作性质和业务特点，明确规定其职责、权限，</w:t>
      </w:r>
      <w:r>
        <w:rPr>
          <w:rFonts w:hint="eastAsia" w:ascii="仿宋_GB2312" w:hAnsi="仿宋_GB2312" w:eastAsia="仿宋_GB2312" w:cs="仿宋_GB2312"/>
          <w:kern w:val="0"/>
          <w:sz w:val="32"/>
          <w:szCs w:val="32"/>
        </w:rPr>
        <w:t>职责、任务、目标要求等内容，并要求落实责任的工作制度。</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岗位责任制以职责相称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权责一致、责任明确、便于考核</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原则，实行岗位责任与工作内容相结合，把日常工作落实到具体的岗位中，把责任落实到个人，从而保证工作任务的全面落实。</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窗口工作实行AB岗工作制，即一个业务或岗位由两人兼顾，A岗是业务主办人员，B岗是业务协办人员,当A岗因休假、出差、开会、培训等原因不在岗时，由熟悉A岗业务的B岗代行承办业务，保证工作的持续高效、有序运转的工作制度。</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（一）A岗责任人承担对B岗责任人传授业务知识、工作流程和操作技能的职责，对自己掌握的信息数据、档案资料等资源要与B岗责任人共享。B岗责任人要加强学习，争取在最短时间内熟悉A岗工作。</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（二）A岗责任人不在时，必须提前向B岗责任人做好交接工作。A岗责任人因特殊原因来不及移交的，及时电告B岗责任人。特殊紧急情况，B岗责任人要主动补位。</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（三）A岗责任人不在岗期间，必须与B岗责任人保持通讯工具的信息联络通畅。</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（四）B岗责任人在顶岗期间，对A岗的工作应认真负责，同时做好本职工作，并对执行A岗工作结果负相应责任。</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（五）A岗责任人外出返回后，B岗责任人应告知A岗不在岗期间处理工作的有关情况，并将有关文件资料移交A岗责任人。</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四、窗口主任</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政务窗口</w:t>
      </w:r>
      <w:r>
        <w:rPr>
          <w:rFonts w:hint="eastAsia" w:ascii="仿宋_GB2312" w:hAnsi="仿宋_GB2312" w:eastAsia="仿宋_GB2312" w:cs="仿宋_GB2312"/>
          <w:kern w:val="0"/>
          <w:sz w:val="32"/>
          <w:szCs w:val="32"/>
        </w:rPr>
        <w:t>工作完成情况负总责；</w:t>
      </w:r>
      <w:r>
        <w:rPr>
          <w:rFonts w:hint="eastAsia" w:ascii="仿宋_GB2312" w:hAnsi="仿宋_GB2312" w:eastAsia="仿宋_GB2312" w:cs="仿宋_GB2312"/>
          <w:kern w:val="0"/>
          <w:sz w:val="32"/>
          <w:szCs w:val="32"/>
          <w:lang w:eastAsia="zh-CN"/>
        </w:rPr>
        <w:t>各承办科室和单位负责人</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相应窗口</w:t>
      </w:r>
      <w:r>
        <w:rPr>
          <w:rFonts w:hint="eastAsia" w:ascii="仿宋_GB2312" w:hAnsi="仿宋_GB2312" w:eastAsia="仿宋_GB2312" w:cs="仿宋_GB2312"/>
          <w:kern w:val="0"/>
          <w:sz w:val="32"/>
          <w:szCs w:val="32"/>
        </w:rPr>
        <w:t>的工作负</w:t>
      </w:r>
      <w:r>
        <w:rPr>
          <w:rFonts w:hint="eastAsia" w:ascii="仿宋_GB2312" w:hAnsi="仿宋_GB2312" w:eastAsia="仿宋_GB2312" w:cs="仿宋_GB2312"/>
          <w:kern w:val="0"/>
          <w:sz w:val="32"/>
          <w:szCs w:val="32"/>
          <w:lang w:eastAsia="zh-CN"/>
        </w:rPr>
        <w:t>指导</w:t>
      </w:r>
      <w:r>
        <w:rPr>
          <w:rFonts w:hint="eastAsia" w:ascii="仿宋_GB2312" w:hAnsi="仿宋_GB2312" w:eastAsia="仿宋_GB2312" w:cs="仿宋_GB2312"/>
          <w:kern w:val="0"/>
          <w:sz w:val="32"/>
          <w:szCs w:val="32"/>
        </w:rPr>
        <w:t>责任；其他</w:t>
      </w:r>
      <w:r>
        <w:rPr>
          <w:rFonts w:hint="eastAsia" w:ascii="仿宋_GB2312" w:hAnsi="仿宋_GB2312" w:eastAsia="仿宋_GB2312" w:cs="仿宋_GB2312"/>
          <w:kern w:val="0"/>
          <w:sz w:val="32"/>
          <w:szCs w:val="32"/>
          <w:lang w:eastAsia="zh-CN"/>
        </w:rPr>
        <w:t>窗口</w:t>
      </w:r>
      <w:r>
        <w:rPr>
          <w:rFonts w:hint="eastAsia" w:ascii="仿宋_GB2312" w:hAnsi="仿宋_GB2312" w:eastAsia="仿宋_GB2312" w:cs="仿宋_GB2312"/>
          <w:kern w:val="0"/>
          <w:sz w:val="32"/>
          <w:szCs w:val="32"/>
        </w:rPr>
        <w:t>工作人员对其岗位职责范围内工作负直接责任。</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eastAsia="zh-CN"/>
        </w:rPr>
        <w:t>五、政务窗口根据政务服务事项和窗务大厅布局设置工作岗位，各承办科室（单位）提出岗位工作人选</w:t>
      </w:r>
      <w:r>
        <w:rPr>
          <w:rFonts w:hint="eastAsia"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lang w:val="en-US" w:eastAsia="zh-CN"/>
        </w:rPr>
        <w:t>经局党组研究同意后，报人事科存档备案，</w:t>
      </w:r>
      <w:r>
        <w:rPr>
          <w:rFonts w:hint="eastAsia" w:ascii="仿宋_GB2312" w:hAnsi="仿宋_GB2312" w:eastAsia="仿宋_GB2312" w:cs="仿宋_GB2312"/>
          <w:kern w:val="0"/>
          <w:sz w:val="32"/>
          <w:szCs w:val="32"/>
          <w:lang w:val="en-US"/>
        </w:rPr>
        <w:t>实行定人、定岗、定责。</w:t>
      </w:r>
    </w:p>
    <w:p>
      <w:pPr>
        <w:pStyle w:val="5"/>
        <w:framePr w:wrap="auto" w:vAnchor="margin" w:hAnchor="text" w:yAlign="inline"/>
        <w:spacing w:line="620" w:lineRule="exact"/>
        <w:ind w:firstLine="640"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rPr>
        <w:t>六、窗口</w:t>
      </w:r>
      <w:r>
        <w:rPr>
          <w:rFonts w:hint="eastAsia" w:ascii="仿宋_GB2312" w:hAnsi="仿宋_GB2312" w:eastAsia="仿宋_GB2312" w:cs="仿宋_GB2312"/>
          <w:kern w:val="0"/>
          <w:sz w:val="32"/>
          <w:szCs w:val="32"/>
          <w:lang w:val="en-US"/>
        </w:rPr>
        <w:t>工作人员必须服从任务分工，忠于职责，</w:t>
      </w:r>
      <w:r>
        <w:rPr>
          <w:rFonts w:hint="eastAsia" w:ascii="仿宋_GB2312" w:hAnsi="仿宋_GB2312" w:eastAsia="仿宋_GB2312" w:cs="仿宋_GB2312"/>
          <w:kern w:val="0"/>
          <w:sz w:val="32"/>
          <w:szCs w:val="32"/>
          <w:lang w:val="en-US" w:eastAsia="zh-CN"/>
        </w:rPr>
        <w:t>在业务工作上接受相应政务服务事项承办科室（单位）的指导，日常工作服从政务窗口管理</w:t>
      </w:r>
      <w:r>
        <w:rPr>
          <w:rFonts w:hint="eastAsia" w:ascii="仿宋_GB2312" w:hAnsi="仿宋_GB2312" w:eastAsia="仿宋_GB2312" w:cs="仿宋_GB2312"/>
          <w:kern w:val="0"/>
          <w:sz w:val="32"/>
          <w:szCs w:val="32"/>
          <w:lang w:val="en-US"/>
        </w:rPr>
        <w:t>。</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七、机关纪委负责对局各处（科）室、局直属各单位及承办人执行本制度情况进行指导、检查和考核。机关纪委受理投诉举报事项，并组织调查核实。</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导办帮办制</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一、政务窗口设置导办帮办窗口，由政务窗口工作人员轮流值岗，无偿全程帮助申请人办理政务服务事项及其他便民服务项目。</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二、导办帮办人员应熟悉本部门政务服务事项办件要素、审批流程及相应的法律法规，技术标准，能更好地为申请人提供集中、高效、快捷、优质的政务服务事项审批服务。</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三、涉及本部门所有进驻市政务大厅的政务服务事项，可根据申请人的要求实行导办帮办员员全程或部分帮办服务。</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四、导办帮办窗口职责</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（一）解答或帮助解答申请人向本部门或涉及其他市直有关部门咨询政务服务事项审批的相关内容。</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（二）详细介绍政务服务事项审批申报材料、审批流程及承诺办结时限；协助申请人准备申报材料，提供政务服务事项申报材料清单、需填报的表单，指导填写申报表，帮助申请人整理申报材料。</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（三）帮助申请人传递审批所需的申报材料到各事项受理窗口，并对审批过程进行跟踪，及时向申请人反馈办理情况，协助做好相互间沟通协调工作。</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（四）及时将帮办过程中发现的问题告知申请人，并主动协调解决，本人无法协调解决的，及时提交政务窗口主任协助解决。</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（五）及时、全面汇总导办帮办事项审批进展情况及存在的问题，认真总结工作经验和做法。</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五、试行导办帮办回访制度。由机关纪委通过电话回访等形式，了解申请人对导办帮办服务的意见和建议，对导办帮办工作人员进行相关评议，认真总结经验和做法，进一步完善帮办工作制度。</w:t>
      </w: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pStyle w:val="2"/>
        <w:spacing w:beforeAutospacing="0" w:afterAutospacing="0" w:line="620" w:lineRule="exact"/>
        <w:ind w:firstLine="640" w:firstLineChars="200"/>
        <w:jc w:val="both"/>
        <w:rPr>
          <w:rFonts w:ascii="仿宋_GB2312" w:hAnsi="仿宋_GB2312" w:eastAsia="仿宋_GB2312" w:cs="仿宋_GB2312"/>
          <w:color w:val="000000"/>
          <w:sz w:val="32"/>
          <w:szCs w:val="32"/>
          <w:u w:val="none" w:color="000000"/>
        </w:rPr>
      </w:pP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否定报备制度</w:t>
      </w:r>
    </w:p>
    <w:p>
      <w:pPr>
        <w:shd w:val="clear" w:color="auto" w:fill="FFFFFF"/>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为促进全体工作人员依法行政，积极创造优质高效和良好规范的办事环境，政务服务事项各审查环节工作人员在审查过程中，如果承办人与申请人产生分歧，或是本局（办）岗位之间意见不同，或审查意见为不予通过的，必须将否定情况逐级向上报备。</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窗口工作人员认为申请人未能提供必须的文书、证明材料等，或所送的文书、材料等受理人审核后认为有误、不全而不能予以受理的，不能直接退回收件窗口，需填写不予受理告知书，经首席审批员审核同意后实施；</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承办科室（单位）经办工作人员初审认为不应通过的，应列明依据及理由，报科室（单位）负责人。科室（单位）负责人经审查，认同经办人员意见的，应签署科室审查意见，对该事项负有审批决定权的，可退回政务窗口；对该事项没有审批决定权的，应上报分管领导。</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科室（单位）负责人经审查，不认同经办人员意见，应签署科室审查意见，列明依据及理由，对该事项负有审批决定权的，出具审批意见；对该事项没有审批决定权的，签署科室审查意见并附经办人意见，报分管领导。</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五、分管领导对政务服务事项负有审批决定权的，作出予以审查通过或不予审查通过的审批决定，批转政务窗口。分管领导没有审批决定权的，应签署审查意见，报主要领导，由主要领导作出审批决定。</w:t>
      </w:r>
    </w:p>
    <w:p>
      <w:pPr>
        <w:widowControl/>
        <w:shd w:val="clear" w:color="auto" w:fill="FFFFFF"/>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责任追究制</w:t>
      </w:r>
    </w:p>
    <w:p>
      <w:pPr>
        <w:pStyle w:val="5"/>
        <w:framePr w:wrap="auto" w:vAnchor="margin" w:hAnchor="text" w:yAlign="inline"/>
        <w:spacing w:line="620" w:lineRule="exact"/>
        <w:ind w:firstLine="640" w:firstLineChars="200"/>
        <w:rPr>
          <w:rFonts w:ascii="仿宋_GB2312" w:hAnsi="仿宋_GB2312" w:eastAsia="仿宋_GB2312" w:cs="仿宋_GB2312"/>
          <w:sz w:val="32"/>
          <w:szCs w:val="32"/>
          <w:lang w:eastAsia="zh-CN"/>
        </w:rPr>
      </w:pPr>
    </w:p>
    <w:p>
      <w:pPr>
        <w:pStyle w:val="5"/>
        <w:framePr w:wrap="auto" w:vAnchor="margin" w:hAnchor="text" w:yAlign="inline"/>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责任追究制是指在政务服务事项办理过程中，政务窗口及承办科室（单位）违反首问负责制、服务承诺制、一次性告知制、限时办结制、岗位责任制等相关制度，不履行或不正确履行职责，以致影响部门执行力和公信力，贻误工作或损害办事群众合法权益等行为予以责任追究的制度。 </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u w:val="none" w:color="000000"/>
        </w:rPr>
        <w:t>实施政务服务审批责任追究遵循实事求是、依纪依法、公开公平公正、预防和惩处相结合的原则。</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三、工作人员受到责任追究的，依照有关规定给予党纪政纪处分；涉嫌犯罪的，移送司法机关依法办理。</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四、政务服务事项审批责任由直接责任人员和直接主管人员承担。政务服务审批事项的具体承办人为直接责任人员，政务服务审批事项的审核人和批准人为直接主管人员。</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前款所称的审核人，是指行使审查职责的审批人员；批准人，是指行使最后核准权的审批人员，包括承办科室（单位）负责人、分管领导、主要领导，以及按规定或者经授权行使批准职权的首席审批员。只有受理、核准两道流程的，受理人同时视为审核人。</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五、申请人提供虚假材料导致发生错误审批的，工作人员无过错的，不承担政务服务审批责任；现场勘查人员不正确履行职责导致发生错误审批的，由现场勘查人员承担政务服务审批责任。</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六、承办人直接作出违法、不当政务服务审批行为或者不履行法定职责的，由承办人承担全部责任。</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七、应当经过审核、批准的政务服务审批行为，审批责任依照下列规定划分与承担：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（一）承办人未经审核人、批准人批准，直接作出政务服务审批行为的，由承办人承担；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（二）虽经审核人审核、批准人批准，但承办人不依照审核、批准的内容和要求实施的，由承办人承担；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（三）承办人弄虚作假、徇私舞弊，致使审核人、批准人无法正确履行审核、批准职责的，由承办人承担；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（四）承办人提出的方案或者意见有错误，审核人、批准人应当发现而没有发现，或者发现后未予纠正，按所起作用大小分别由承办人、审核人、批准人承担；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（五）审核人不采纳或者改变承办人的正确意见，经批准人批准的，按所起作用大小分别由审核人、批准人承担；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（六）审核人未报请批准人批准而直接作出决定的，由审核人承担。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（七）审核人弄虚作假、徇私舞弊，直接导致批准人作出错误决定的，由审核人承担。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（八）审核人作出的错误指令经批准人同意的，按所起作用大小分别由审核人、批准人承担。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（九）批准人不采纳或者改变承办人、审核人正确意见的，由批准人承担。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（十）未经承办人拟办、审核人审核，批准人直接作出决定的，由批准人承担。</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八、经领导集体决策程序作出审批决定，导致产生违法、不当政务服务审批行为或者不履行法定职责的，参与作出决定的分管领导、主要领导视为审核人和批准人，按直接主管人员承担责任。</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九、政务服务事项审批工作人员违规设定和调整政务服务审批事项，有下列情形之一的，由局（办）直机关纪委责令改正，对相关人员进行问责：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（一）违反法定程序和权限设定或者调整政务服务审批事项的；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（二）实施或者变相实施已经取消或者停止实施的政务服务审批事项的；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（三）不按公示的工作流程，避开政务大厅擅自后台受理政务服务事项的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（四）以备案事项、服务事项或者其他事项的名义变相设定或者实施行政审批的；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（五）其他违反政务服务审批设定或者调整管理规定的行为。</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十、政务服务事项审批工作人员违规受理和审查政务服务审批事项，有下列情形之一的，由局（办）直机关纪委责令改正，对相关人员进行问责：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（一）对符合法定条件的申请不予受理，应当当场受理而未当场受理或者受理后未按照规定出具书面凭证的；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（二）对符合法定条件的申请应当当场作出决定而未当场作出决定的；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（三）对不具备申请资格或者不符合法定条件的申请作出批准决定的；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（四）对符合法定条件的申请应当予以批准而未批准的；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（五）未依法说明不予受理申请或者不予批准理由的；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（六）出具虚假审批审查意见的；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（七）其他违反行政审批受理或者审查管理规定的行为。</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十一、政务服务事项审批工作人员违反审批时限、告知、收费、公开规定，有下列情形之一，由局（办）机关纪委责令改正，对相关人员问责：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（一）对符合法定条件的申请未在规定期限内办结的；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（二）未按照规定向申请人、利害关系人履行告知义务或者未一次性告知的；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（三）依法应当举行听证而未举行听证的；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（四）擅自收取或者未按照规定收取费用或截留、挪用、私分、变相私分费用的；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（五）未按照规定向社会公开政务服务审批事项有关信息的；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（六）其他违反审批时限、告知、收费或者公开管理规定的行为。</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十二、政务服务事项审批工作人员违反有关规定，有下列情形之一的，由局（办）直机关纪委责令改正，对相关人员进行问责：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（一）擅自改变审批条件、未按照相关审批标准或者超越权限实施审批的；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（二）要求申请人、利害关系人购买、使用指定产品、设备或者接受有偿服务的；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（三）违反规定把指定机构的咨询、评估等作为审批前置条件或者必要条件的；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（四）违反公务员职业道德或者政务服务审批岗位要求，造成不良影响或者损害申请人、利害关系人合法权益的；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（五）违法实施监督检查，妨碍申请人、利害关系人正常生产经营活动的；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十三、对检查发现存在下列行为之一，并造成不良影响或后果的，对责任人员追究有关责任：</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1．不认真贯彻党的路线方针政策和国家的法律法规，工作失职，造成严重不良影响的；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2．推诿扯皮，作风拖拉，办事不力，影响工作效能，给国家、集体和服务对象造成利益损失的；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3．违反法律法规和行政审批规定程序，工作责任心不强，造成错误事实的；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4．应该受理而不受理、一次性告知不清、服务态度很差，作风粗暴，造成不良影响的；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5．被服务对象投诉，经查工作人员确有过错责任的；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6．被新闻单位或其他有关方面曝光、点名批评属实的；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7．其他严重违反内部管理制度、公开承诺制度和损害本局（办）及市政务中心良好形象的行为。</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十四、工作人员有下列情形之一的，可以从轻或减轻问责：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（一）主动采取措施，有效避免损失或者挽回影响的；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（二）积极配合问责调查，并且主动承担责任的；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（三）其他具有从轻或减轻处理情节的。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十五、工作人员有下列情形之一的，应当从重或加重问责：</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（一）再次出现应予追究责任情形的；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（二）干扰、阻挠对其责任行为进行调查的；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（三）对投诉人、检举人、控告人或者证人进行打击报复的；</w:t>
      </w:r>
    </w:p>
    <w:p>
      <w:pPr>
        <w:shd w:val="clear" w:color="auto" w:fill="FFFFFF"/>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（四）拒不执行本局（办）依法作出的纠正其违法行为的决定的。</w:t>
      </w:r>
    </w:p>
    <w:p>
      <w:pPr>
        <w:spacing w:line="580" w:lineRule="exact"/>
        <w:ind w:firstLine="640" w:firstLineChars="200"/>
        <w:rPr>
          <w:rFonts w:ascii="仿宋_GB2312" w:hAnsi="仿宋_GB2312" w:eastAsia="仿宋_GB2312" w:cs="仿宋_GB2312"/>
          <w:color w:val="000000"/>
          <w:sz w:val="32"/>
          <w:szCs w:val="32"/>
          <w:u w:val="none" w:color="000000"/>
          <w:lang w:val="zh-TW"/>
        </w:rPr>
      </w:pPr>
      <w:r>
        <w:rPr>
          <w:rFonts w:hint="eastAsia" w:ascii="仿宋_GB2312" w:hAnsi="仿宋_GB2312" w:eastAsia="仿宋_GB2312" w:cs="仿宋_GB2312"/>
          <w:color w:val="000000"/>
          <w:sz w:val="32"/>
          <w:szCs w:val="32"/>
          <w:u w:val="none" w:color="000000"/>
        </w:rPr>
        <w:t>十六、工作人员对处理决定不服的，可以在15日内提出书面申请意见。市住建局（人防办）对申诉人的意见进行复议，在一个月内作出答复。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E3177"/>
    <w:rsid w:val="079E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文 A"/>
    <w:qFormat/>
    <w:uiPriority w:val="0"/>
    <w:pPr>
      <w:framePr w:wrap="around" w:vAnchor="margin" w:hAnchor="text" w:y="1"/>
      <w:widowControl w:val="0"/>
      <w:jc w:val="both"/>
    </w:pPr>
    <w:rPr>
      <w:rFonts w:ascii="Times New Roman" w:hAnsi="Arial Unicode MS" w:eastAsia="Arial Unicode MS" w:cs="Arial Unicode MS"/>
      <w:color w:val="000000"/>
      <w:kern w:val="2"/>
      <w:sz w:val="21"/>
      <w:szCs w:val="21"/>
      <w:u w:val="none"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2020-07-21T07:42:00Z</dcterms:created>
  <dc:creator>市住建局办公室</dc:creator>
  <cp:lastModifiedBy>市住建局办公室</cp:lastModifiedBy>
  <dcterms:modified xsi:type="dcterms:W3CDTF">2020-07-21T07:42:47Z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