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opLinePunct/>
        <w:adjustRightInd w:val="0"/>
        <w:snapToGrid w:val="0"/>
        <w:spacing w:line="600" w:lineRule="exact"/>
        <w:ind w:firstLine="640" w:firstLineChars="200"/>
        <w:rPr>
          <w:rFonts w:ascii="方正仿宋_GBK" w:hAnsi="Times New Roman" w:eastAsia="方正仿宋_GBK" w:cs="Times New Roman"/>
          <w:color w:val="auto"/>
          <w:sz w:val="32"/>
          <w:szCs w:val="32"/>
        </w:rPr>
      </w:pPr>
    </w:p>
    <w:p>
      <w:pPr>
        <w:topLinePunct/>
        <w:adjustRightInd w:val="0"/>
        <w:snapToGrid w:val="0"/>
        <w:spacing w:line="600" w:lineRule="exact"/>
        <w:ind w:firstLine="420" w:firstLineChars="200"/>
        <w:rPr>
          <w:rFonts w:ascii="方正仿宋_GBK" w:hAnsi="Times New Roman" w:eastAsia="方正仿宋_GBK" w:cs="Times New Roman"/>
          <w:color w:val="auto"/>
          <w:sz w:val="32"/>
          <w:szCs w:val="32"/>
        </w:rPr>
      </w:pPr>
      <w:r>
        <w:rPr>
          <w:sz w:val="21"/>
        </w:rPr>
        <mc:AlternateContent>
          <mc:Choice Requires="wpg">
            <w:drawing>
              <wp:anchor distT="0" distB="0" distL="114300" distR="114300" simplePos="0" relativeHeight="251660288" behindDoc="0" locked="0" layoutInCell="1" allowOverlap="1">
                <wp:simplePos x="0" y="0"/>
                <wp:positionH relativeFrom="column">
                  <wp:posOffset>-71755</wp:posOffset>
                </wp:positionH>
                <wp:positionV relativeFrom="paragraph">
                  <wp:posOffset>163830</wp:posOffset>
                </wp:positionV>
                <wp:extent cx="5715000" cy="2206625"/>
                <wp:effectExtent l="0" t="0" r="0" b="0"/>
                <wp:wrapNone/>
                <wp:docPr id="4" name="组合 4"/>
                <wp:cNvGraphicFramePr/>
                <a:graphic xmlns:a="http://schemas.openxmlformats.org/drawingml/2006/main">
                  <a:graphicData uri="http://schemas.microsoft.com/office/word/2010/wordprocessingGroup">
                    <wpg:wgp>
                      <wpg:cNvGrpSpPr/>
                      <wpg:grpSpPr>
                        <a:xfrm>
                          <a:off x="0" y="0"/>
                          <a:ext cx="5715000" cy="2206625"/>
                          <a:chOff x="8908" y="20162"/>
                          <a:chExt cx="9000" cy="3475"/>
                        </a:xfrm>
                      </wpg:grpSpPr>
                      <wps:wsp>
                        <wps:cNvPr id="2" name="文本框 2"/>
                        <wps:cNvSpPr txBox="1"/>
                        <wps:spPr>
                          <a:xfrm>
                            <a:off x="8908" y="20162"/>
                            <a:ext cx="9000" cy="2184"/>
                          </a:xfrm>
                          <a:prstGeom prst="rect">
                            <a:avLst/>
                          </a:prstGeom>
                          <a:noFill/>
                          <a:ln>
                            <a:noFill/>
                          </a:ln>
                        </wps:spPr>
                        <wps:txbx>
                          <w:txbxContent>
                            <w:p>
                              <w:pPr>
                                <w:jc w:val="center"/>
                                <w:rPr>
                                  <w:rFonts w:hint="eastAsia" w:ascii="方正大标宋简体" w:eastAsia="方正大标宋简体"/>
                                  <w:color w:val="FF0000"/>
                                  <w:w w:val="52"/>
                                  <w:sz w:val="140"/>
                                  <w:szCs w:val="140"/>
                                </w:rPr>
                              </w:pPr>
                              <w:r>
                                <w:rPr>
                                  <w:rFonts w:hint="eastAsia" w:ascii="方正大标宋简体" w:eastAsia="方正大标宋简体"/>
                                  <w:color w:val="FF0000"/>
                                  <w:w w:val="52"/>
                                  <w:sz w:val="140"/>
                                  <w:szCs w:val="140"/>
                                </w:rPr>
                                <w:t>益阳市机关事务管理局文件</w:t>
                              </w:r>
                            </w:p>
                          </w:txbxContent>
                        </wps:txbx>
                        <wps:bodyPr upright="1"/>
                      </wps:wsp>
                      <wps:wsp>
                        <wps:cNvPr id="3" name="直接连接符 3"/>
                        <wps:cNvSpPr/>
                        <wps:spPr>
                          <a:xfrm>
                            <a:off x="8986" y="23637"/>
                            <a:ext cx="8844" cy="0"/>
                          </a:xfrm>
                          <a:prstGeom prst="line">
                            <a:avLst/>
                          </a:prstGeom>
                          <a:ln w="25400" cap="flat" cmpd="sng">
                            <a:solidFill>
                              <a:srgbClr val="FF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5.65pt;margin-top:12.9pt;height:173.75pt;width:450pt;z-index:251660288;mso-width-relative:page;mso-height-relative:page;" coordorigin="8908,20162" coordsize="9000,3475" o:gfxdata="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tOQy52gAAAAoBAAAPAAAAAAAAAAEAIAAAACIAAABkcnMvZG93&#10;bnJldi54bWxQSwECFAAUAAAACACHTuJAPar9MakCAAA/BgAADgAAAAAAAAABACAAAAApAQAAZHJz&#10;L2Uyb0RvYy54bWxQSwUGAAAAAAYABgBZAQAARAYAAAAA&#10;">
                <o:lock v:ext="edit" aspectratio="f"/>
                <v:shape id="_x0000_s1026" o:spid="_x0000_s1026" o:spt="202" type="#_x0000_t202" style="position:absolute;left:8908;top:20162;height:2184;width:9000;" filled="f" stroked="f" coordsize="21600,21600" o:gfxdata="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4Z3u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hint="eastAsia" w:ascii="方正大标宋简体" w:eastAsia="方正大标宋简体"/>
                            <w:color w:val="FF0000"/>
                            <w:w w:val="52"/>
                            <w:sz w:val="140"/>
                            <w:szCs w:val="140"/>
                          </w:rPr>
                        </w:pPr>
                        <w:r>
                          <w:rPr>
                            <w:rFonts w:hint="eastAsia" w:ascii="方正大标宋简体" w:eastAsia="方正大标宋简体"/>
                            <w:color w:val="FF0000"/>
                            <w:w w:val="52"/>
                            <w:sz w:val="140"/>
                            <w:szCs w:val="140"/>
                          </w:rPr>
                          <w:t>益阳市机关事务管理局文件</w:t>
                        </w:r>
                      </w:p>
                    </w:txbxContent>
                  </v:textbox>
                </v:shape>
                <v:line id="_x0000_s1026" o:spid="_x0000_s1026" o:spt="20" style="position:absolute;left:8986;top:23637;height:0;width:8844;" filled="f" stroked="t" coordsize="21600,21600" o:gfxdata="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MgKvQAA&#10;ANoAAAAPAAAAAAAAAAEAIAAAACIAAABkcnMvZG93bnJldi54bWxQSwECFAAUAAAACACHTuJAMy8F&#10;njsAAAA5AAAAEAAAAAAAAAABACAAAAAMAQAAZHJzL3NoYXBleG1sLnhtbFBLBQYAAAAABgAGAFsB&#10;AAC2AwAAAAA=&#10;">
                  <v:fill on="f" focussize="0,0"/>
                  <v:stroke weight="2pt" color="#FF0000" joinstyle="round"/>
                  <v:imagedata o:title=""/>
                  <o:lock v:ext="edit" aspectratio="f"/>
                </v:line>
              </v:group>
            </w:pict>
          </mc:Fallback>
        </mc:AlternateContent>
      </w:r>
    </w:p>
    <w:p>
      <w:pPr>
        <w:topLinePunct/>
        <w:adjustRightInd w:val="0"/>
        <w:snapToGrid w:val="0"/>
        <w:spacing w:line="600" w:lineRule="exact"/>
        <w:ind w:firstLine="640" w:firstLineChars="200"/>
        <w:rPr>
          <w:rFonts w:ascii="方正仿宋_GBK" w:hAnsi="Times New Roman" w:eastAsia="方正仿宋_GBK" w:cs="Times New Roman"/>
          <w:color w:val="auto"/>
          <w:sz w:val="32"/>
          <w:szCs w:val="32"/>
        </w:rPr>
      </w:pPr>
    </w:p>
    <w:p>
      <w:pPr>
        <w:topLinePunct/>
        <w:adjustRightInd w:val="0"/>
        <w:snapToGrid w:val="0"/>
        <w:spacing w:line="600" w:lineRule="exact"/>
        <w:ind w:firstLine="640" w:firstLineChars="200"/>
        <w:rPr>
          <w:rFonts w:ascii="方正仿宋_GBK" w:hAnsi="Times New Roman" w:eastAsia="方正仿宋_GBK" w:cs="Times New Roman"/>
          <w:color w:val="auto"/>
          <w:sz w:val="32"/>
          <w:szCs w:val="32"/>
        </w:rPr>
      </w:pPr>
    </w:p>
    <w:p>
      <w:pPr>
        <w:keepNext w:val="0"/>
        <w:keepLines w:val="0"/>
        <w:pageBreakBefore w:val="0"/>
        <w:widowControl w:val="0"/>
        <w:kinsoku/>
        <w:wordWrap/>
        <w:overflowPunct/>
        <w:topLinePunct/>
        <w:autoSpaceDE/>
        <w:autoSpaceDN/>
        <w:bidi w:val="0"/>
        <w:adjustRightInd w:val="0"/>
        <w:snapToGrid w:val="0"/>
        <w:spacing w:after="313" w:afterLines="100" w:line="600" w:lineRule="exact"/>
        <w:textAlignment w:val="auto"/>
        <w:rPr>
          <w:rFonts w:ascii="方正仿宋_GBK" w:hAnsi="Times New Roman" w:eastAsia="方正仿宋_GBK" w:cs="Times New Roman"/>
          <w:color w:val="auto"/>
          <w:sz w:val="32"/>
          <w:szCs w:val="32"/>
        </w:rPr>
      </w:pPr>
    </w:p>
    <w:p>
      <w:pPr>
        <w:topLinePunct/>
        <w:adjustRightInd w:val="0"/>
        <w:snapToGrid w:val="0"/>
        <w:spacing w:line="600" w:lineRule="exact"/>
        <w:jc w:val="center"/>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益</w:t>
      </w:r>
      <w:r>
        <w:rPr>
          <w:rFonts w:hint="eastAsia" w:ascii="方正仿宋_GBK" w:hAnsi="方正仿宋_GBK" w:eastAsia="方正仿宋_GBK" w:cs="方正仿宋_GBK"/>
          <w:color w:val="auto"/>
          <w:sz w:val="32"/>
          <w:szCs w:val="32"/>
          <w:lang w:val="en-US" w:eastAsia="zh-CN"/>
        </w:rPr>
        <w:t>管</w:t>
      </w:r>
      <w:r>
        <w:rPr>
          <w:rFonts w:hint="eastAsia" w:ascii="方正仿宋_GBK" w:hAnsi="方正仿宋_GBK" w:eastAsia="方正仿宋_GBK" w:cs="方正仿宋_GBK"/>
          <w:color w:val="auto"/>
          <w:sz w:val="32"/>
          <w:szCs w:val="32"/>
          <w:lang w:eastAsia="zh-CN"/>
        </w:rPr>
        <w:t>发</w:t>
      </w:r>
      <w:r>
        <w:rPr>
          <w:rFonts w:hint="eastAsia" w:ascii="方正仿宋_GBK" w:hAnsi="方正仿宋_GBK" w:eastAsia="方正仿宋_GBK" w:cs="方正仿宋_GBK"/>
          <w:color w:val="auto"/>
          <w:sz w:val="32"/>
          <w:szCs w:val="32"/>
        </w:rPr>
        <w:t>〔20</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lang w:eastAsia="zh-CN"/>
        </w:rPr>
        <w:t>1</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val="en-US" w:eastAsia="zh-CN"/>
        </w:rPr>
        <w:t>13</w:t>
      </w:r>
      <w:r>
        <w:rPr>
          <w:rFonts w:hint="eastAsia" w:ascii="方正仿宋_GBK" w:hAnsi="方正仿宋_GBK" w:eastAsia="方正仿宋_GBK" w:cs="方正仿宋_GBK"/>
          <w:color w:val="auto"/>
          <w:sz w:val="32"/>
          <w:szCs w:val="32"/>
        </w:rPr>
        <w:t>号</w:t>
      </w:r>
    </w:p>
    <w:p>
      <w:pPr>
        <w:topLinePunct/>
        <w:adjustRightInd w:val="0"/>
        <w:snapToGrid w:val="0"/>
        <w:spacing w:line="600" w:lineRule="exact"/>
        <w:ind w:firstLine="640" w:firstLineChars="200"/>
        <w:rPr>
          <w:rFonts w:hint="eastAsia" w:ascii="方正仿宋_GBK" w:hAnsi="方正仿宋_GBK" w:eastAsia="方正仿宋_GBK" w:cs="方正仿宋_GBK"/>
          <w:color w:val="auto"/>
          <w:sz w:val="32"/>
          <w:szCs w:val="32"/>
        </w:rPr>
      </w:pPr>
    </w:p>
    <w:p>
      <w:pPr>
        <w:topLinePunct/>
        <w:adjustRightInd w:val="0"/>
        <w:snapToGrid w:val="0"/>
        <w:spacing w:line="600" w:lineRule="exact"/>
        <w:ind w:firstLine="640" w:firstLineChars="200"/>
        <w:rPr>
          <w:rFonts w:hint="eastAsia" w:ascii="方正仿宋_GBK" w:hAnsi="方正仿宋_GBK" w:eastAsia="方正仿宋_GBK" w:cs="方正仿宋_GBK"/>
          <w:color w:val="auto"/>
          <w:sz w:val="32"/>
          <w:szCs w:val="32"/>
        </w:rPr>
      </w:pPr>
    </w:p>
    <w:p>
      <w:pPr>
        <w:spacing w:line="700" w:lineRule="exact"/>
        <w:jc w:val="center"/>
        <w:rPr>
          <w:rFonts w:hint="eastAsia" w:ascii="方正小标宋_GBK" w:hAnsi="方正小标宋_GBK" w:eastAsia="方正小标宋_GBK" w:cs="方正小标宋_GBK"/>
          <w:b w:val="0"/>
          <w:bCs w:val="0"/>
          <w:sz w:val="44"/>
          <w:szCs w:val="44"/>
          <w:lang w:eastAsia="zh-CN"/>
        </w:rPr>
      </w:pPr>
      <w:r>
        <w:rPr>
          <w:rFonts w:hint="eastAsia" w:ascii="方正小标宋_GBK" w:hAnsi="方正小标宋_GBK" w:eastAsia="方正小标宋_GBK" w:cs="方正小标宋_GBK"/>
          <w:b w:val="0"/>
          <w:bCs w:val="0"/>
          <w:sz w:val="44"/>
          <w:szCs w:val="44"/>
          <w:lang w:eastAsia="zh-CN"/>
        </w:rPr>
        <w:t>益阳市机关事务管理局</w:t>
      </w:r>
    </w:p>
    <w:p>
      <w:pPr>
        <w:spacing w:line="700" w:lineRule="exact"/>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pacing w:val="-6"/>
          <w:sz w:val="44"/>
          <w:szCs w:val="44"/>
        </w:rPr>
        <w:t>关于</w:t>
      </w:r>
      <w:r>
        <w:rPr>
          <w:rFonts w:hint="eastAsia" w:ascii="方正小标宋_GBK" w:hAnsi="方正小标宋_GBK" w:eastAsia="方正小标宋_GBK" w:cs="方正小标宋_GBK"/>
          <w:b w:val="0"/>
          <w:bCs w:val="0"/>
          <w:spacing w:val="-6"/>
          <w:sz w:val="44"/>
          <w:szCs w:val="44"/>
          <w:lang w:eastAsia="zh-CN"/>
        </w:rPr>
        <w:t>推进市直</w:t>
      </w:r>
      <w:r>
        <w:rPr>
          <w:rFonts w:hint="eastAsia" w:ascii="方正小标宋_GBK" w:hAnsi="方正小标宋_GBK" w:eastAsia="方正小标宋_GBK" w:cs="方正小标宋_GBK"/>
          <w:b w:val="0"/>
          <w:bCs w:val="0"/>
          <w:color w:val="auto"/>
          <w:sz w:val="44"/>
          <w:szCs w:val="44"/>
          <w:lang w:eastAsia="zh-CN"/>
        </w:rPr>
        <w:t>公车信息化平台建设</w:t>
      </w:r>
      <w:r>
        <w:rPr>
          <w:rFonts w:hint="eastAsia" w:ascii="方正小标宋_GBK" w:hAnsi="方正小标宋_GBK" w:eastAsia="方正小标宋_GBK" w:cs="方正小标宋_GBK"/>
          <w:b w:val="0"/>
          <w:bCs w:val="0"/>
          <w:sz w:val="44"/>
          <w:szCs w:val="44"/>
        </w:rPr>
        <w:t>的通知</w:t>
      </w:r>
    </w:p>
    <w:p>
      <w:pPr>
        <w:rPr>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市直各相关单位：</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为进一步贯彻落实地方公务用车信息化平台建设要求，根据省车改办相关文件精神，我市将加快推进市直单位公务用车信息化管理平台建设（以下简称平台）。现就相关事宜通知如下，请各主管单位负责传达并落实。</w:t>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明确平台管理范围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公务用车信息化管理主要包括：建立机关单位公务用车基础信息台账（公车信息录入全省公车信息化管理平台）、对车辆实施信息化调度和实时定位监控、实施公车购置处置网上办理、对车辆管理实施大数据统计分析。</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市直单位纳入平台管理的公务车辆范围为：</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textAlignment w:val="auto"/>
        <w:rPr>
          <w:rFonts w:hint="default" w:ascii="黑体" w:hAnsi="黑体" w:eastAsia="黑体" w:cs="黑体"/>
          <w:kern w:val="2"/>
          <w:sz w:val="32"/>
          <w:szCs w:val="32"/>
          <w:lang w:val="en-US" w:eastAsia="zh-CN" w:bidi="ar-SA"/>
        </w:rPr>
      </w:pPr>
      <w:r>
        <w:rPr>
          <w:rFonts w:hint="eastAsia" w:ascii="仿宋" w:hAnsi="仿宋" w:eastAsia="仿宋" w:cs="仿宋"/>
          <w:color w:val="auto"/>
          <w:sz w:val="32"/>
          <w:szCs w:val="32"/>
          <w:lang w:val="en-US" w:eastAsia="zh-CN"/>
        </w:rPr>
        <w:t>1.市直党政机关2016年车改后保留的编制内公务用车全部纳入平台管理（涉密车辆除外）。</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市直事业单位2019年车改后保留的公务用车全部纳入平台管理，包括业务用车、实物保障用车、离退休干部服务用车及专业技术用车等。各参改市直事业单位根据市车改办提供的账号登录系统，补充单位基础信息，填写车辆明细数据。</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二、明确车</w:t>
      </w:r>
      <w:bookmarkStart w:id="0" w:name="_GoBack"/>
      <w:bookmarkEnd w:id="0"/>
      <w:r>
        <w:rPr>
          <w:rFonts w:hint="eastAsia" w:ascii="黑体" w:hAnsi="黑体" w:eastAsia="黑体" w:cs="黑体"/>
          <w:kern w:val="2"/>
          <w:sz w:val="32"/>
          <w:szCs w:val="32"/>
          <w:lang w:val="en-US" w:eastAsia="zh-CN" w:bidi="ar-SA"/>
        </w:rPr>
        <w:t>载终端安装范围</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安装车载终端主要为单位公务车辆实施信息化调度和实时定位监控提供硬件支持，车载终端安装范围为：</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1.市直党政机关公务用车已安装车载终端的继续使用，新增、换购车辆需安装车载终端。</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2.市直事业单位需安装车载定位终端实施信息化调度的车辆为：除实物保障用车和专业技术</w:t>
      </w:r>
      <w:r>
        <w:rPr>
          <w:rFonts w:hint="eastAsia" w:ascii="仿宋" w:hAnsi="仿宋" w:eastAsia="仿宋" w:cs="仿宋_GB2312"/>
          <w:sz w:val="32"/>
          <w:szCs w:val="32"/>
          <w:lang w:val="en-US" w:eastAsia="zh-CN"/>
        </w:rPr>
        <w:t>用车外的所</w:t>
      </w:r>
      <w:r>
        <w:rPr>
          <w:rFonts w:hint="eastAsia" w:ascii="仿宋" w:hAnsi="仿宋" w:eastAsia="仿宋" w:cs="仿宋"/>
          <w:color w:val="auto"/>
          <w:sz w:val="32"/>
          <w:szCs w:val="32"/>
          <w:lang w:val="en-US" w:eastAsia="zh-CN"/>
        </w:rPr>
        <w:t>有车辆</w:t>
      </w:r>
      <w:r>
        <w:rPr>
          <w:rFonts w:hint="eastAsia" w:ascii="仿宋" w:hAnsi="仿宋" w:eastAsia="仿宋" w:cs="仿宋_GB2312"/>
          <w:sz w:val="32"/>
          <w:szCs w:val="32"/>
          <w:lang w:val="en-US" w:eastAsia="zh-CN"/>
        </w:rPr>
        <w:t>（含业</w:t>
      </w:r>
      <w:r>
        <w:rPr>
          <w:rFonts w:hint="eastAsia" w:ascii="仿宋" w:hAnsi="仿宋" w:eastAsia="仿宋" w:cs="仿宋"/>
          <w:color w:val="auto"/>
          <w:sz w:val="32"/>
          <w:szCs w:val="32"/>
          <w:lang w:val="en-US" w:eastAsia="zh-CN"/>
        </w:rPr>
        <w:t>务用车、离退休干部用车）。专业技术用车（救护车、洒水车、消防车、新闻转播车、检测车、监测车、货车）原则上不纳入，各单位也可根据自身工作需</w:t>
      </w:r>
      <w:r>
        <w:rPr>
          <w:rFonts w:hint="eastAsia" w:ascii="仿宋" w:hAnsi="仿宋" w:eastAsia="仿宋" w:cs="仿宋_GB2312"/>
          <w:sz w:val="32"/>
          <w:szCs w:val="32"/>
          <w:lang w:val="en-US" w:eastAsia="zh-CN"/>
        </w:rPr>
        <w:t>求决定是否纳入</w:t>
      </w:r>
      <w:r>
        <w:rPr>
          <w:rFonts w:hint="eastAsia" w:ascii="仿宋" w:hAnsi="仿宋" w:eastAsia="仿宋" w:cs="仿宋"/>
          <w:color w:val="auto"/>
          <w:sz w:val="32"/>
          <w:szCs w:val="32"/>
          <w:lang w:val="en-US" w:eastAsia="zh-CN"/>
        </w:rPr>
        <w:t>，原则上要求2021年7月30日前安装完毕。</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sz w:val="32"/>
          <w:szCs w:val="32"/>
          <w:lang w:val="en-US" w:eastAsia="zh-CN"/>
        </w:rPr>
      </w:pPr>
      <w:r>
        <w:rPr>
          <w:rFonts w:hint="eastAsia" w:ascii="仿宋" w:hAnsi="仿宋" w:eastAsia="仿宋" w:cs="仿宋_GB2312"/>
          <w:sz w:val="32"/>
          <w:szCs w:val="32"/>
          <w:lang w:eastAsia="zh-CN"/>
        </w:rPr>
        <w:t>集中安装地点：高新区玉兰路与董家路交汇处朝阳顺发汽车修理厂。各单位安装前请提前联系，安装联系人：陈俊</w:t>
      </w:r>
      <w:r>
        <w:rPr>
          <w:rFonts w:hint="eastAsia" w:ascii="仿宋" w:hAnsi="仿宋" w:eastAsia="仿宋" w:cs="仿宋_GB2312"/>
          <w:sz w:val="32"/>
          <w:szCs w:val="32"/>
          <w:lang w:val="en-US" w:eastAsia="zh-CN"/>
        </w:rPr>
        <w:t>15197707761，</w:t>
      </w:r>
      <w:r>
        <w:rPr>
          <w:rFonts w:hint="eastAsia" w:ascii="仿宋" w:hAnsi="仿宋" w:eastAsia="仿宋" w:cs="仿宋_GB2312"/>
          <w:sz w:val="32"/>
          <w:szCs w:val="32"/>
          <w:lang w:eastAsia="zh-CN"/>
        </w:rPr>
        <w:t>孙根明</w:t>
      </w:r>
      <w:r>
        <w:rPr>
          <w:rFonts w:hint="eastAsia" w:ascii="仿宋" w:hAnsi="仿宋" w:eastAsia="仿宋" w:cs="仿宋_GB2312"/>
          <w:sz w:val="32"/>
          <w:szCs w:val="32"/>
          <w:lang w:val="en-US" w:eastAsia="zh-CN"/>
        </w:rPr>
        <w:t>13317377908。</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三、费用结算程序</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经湖南省机关事务管理局统一招标，湖南省公车信息化管理平台建设公司为“深圳市领航通移动视讯有限公司”。2019年-2020年</w:t>
      </w:r>
      <w:r>
        <w:rPr>
          <w:rFonts w:hint="eastAsia" w:ascii="仿宋" w:hAnsi="仿宋" w:eastAsia="仿宋" w:cs="仿宋_GB2312"/>
          <w:sz w:val="32"/>
          <w:szCs w:val="32"/>
          <w:lang w:eastAsia="zh-CN"/>
        </w:rPr>
        <w:t>已安装车载终端的市直党政机关单位，需继续缴纳</w:t>
      </w:r>
      <w:r>
        <w:rPr>
          <w:rFonts w:hint="eastAsia" w:ascii="仿宋" w:hAnsi="仿宋" w:eastAsia="仿宋" w:cs="仿宋_GB2312"/>
          <w:sz w:val="32"/>
          <w:szCs w:val="32"/>
          <w:lang w:val="en-US" w:eastAsia="zh-CN"/>
        </w:rPr>
        <w:t>下一年度</w:t>
      </w:r>
      <w:r>
        <w:rPr>
          <w:rFonts w:hint="eastAsia" w:ascii="仿宋" w:hAnsi="仿宋" w:eastAsia="仿宋" w:cs="仿宋_GB2312"/>
          <w:sz w:val="32"/>
          <w:szCs w:val="32"/>
        </w:rPr>
        <w:t>管理服务费</w:t>
      </w:r>
      <w:r>
        <w:rPr>
          <w:rFonts w:hint="eastAsia" w:ascii="仿宋" w:hAnsi="仿宋" w:eastAsia="仿宋" w:cs="仿宋_GB2312"/>
          <w:sz w:val="32"/>
          <w:szCs w:val="32"/>
          <w:lang w:eastAsia="zh-CN"/>
        </w:rPr>
        <w:t>用；新装车载终端单位需缴纳</w:t>
      </w:r>
      <w:r>
        <w:rPr>
          <w:rFonts w:hint="eastAsia" w:ascii="仿宋" w:hAnsi="仿宋" w:eastAsia="仿宋" w:cs="仿宋_GB2312"/>
          <w:sz w:val="32"/>
          <w:szCs w:val="32"/>
        </w:rPr>
        <w:t>管理服务费</w:t>
      </w:r>
      <w:r>
        <w:rPr>
          <w:rFonts w:hint="eastAsia" w:ascii="仿宋" w:hAnsi="仿宋" w:eastAsia="仿宋" w:cs="仿宋_GB2312"/>
          <w:sz w:val="32"/>
          <w:szCs w:val="32"/>
          <w:lang w:eastAsia="zh-CN"/>
        </w:rPr>
        <w:t>和</w:t>
      </w:r>
      <w:r>
        <w:rPr>
          <w:rFonts w:hint="eastAsia" w:ascii="仿宋" w:hAnsi="仿宋" w:eastAsia="仿宋" w:cs="仿宋_GB2312"/>
          <w:sz w:val="32"/>
          <w:szCs w:val="32"/>
        </w:rPr>
        <w:t>北斗车载终端</w:t>
      </w:r>
      <w:r>
        <w:rPr>
          <w:rFonts w:hint="eastAsia" w:ascii="仿宋" w:hAnsi="仿宋" w:eastAsia="仿宋" w:cs="仿宋_GB2312"/>
          <w:sz w:val="32"/>
          <w:szCs w:val="32"/>
          <w:lang w:eastAsia="zh-CN"/>
        </w:rPr>
        <w:t>加装费。</w:t>
      </w:r>
      <w:r>
        <w:rPr>
          <w:rFonts w:hint="eastAsia" w:ascii="仿宋" w:hAnsi="仿宋" w:eastAsia="仿宋" w:cs="仿宋_GB2312"/>
          <w:sz w:val="32"/>
          <w:szCs w:val="32"/>
          <w:lang w:val="en-US" w:eastAsia="zh-CN"/>
        </w:rPr>
        <w:t>收费标准为：</w:t>
      </w:r>
      <w:r>
        <w:rPr>
          <w:rFonts w:hint="eastAsia" w:ascii="仿宋" w:hAnsi="仿宋" w:eastAsia="仿宋" w:cs="仿宋_GB2312"/>
          <w:sz w:val="32"/>
          <w:szCs w:val="32"/>
        </w:rPr>
        <w:t>管理服务费用（每车720元/年）</w:t>
      </w:r>
      <w:r>
        <w:rPr>
          <w:rFonts w:hint="eastAsia" w:ascii="仿宋" w:hAnsi="仿宋" w:eastAsia="仿宋" w:cs="仿宋_GB2312"/>
          <w:sz w:val="32"/>
          <w:szCs w:val="32"/>
          <w:lang w:eastAsia="zh-CN"/>
        </w:rPr>
        <w:t>、</w:t>
      </w:r>
      <w:r>
        <w:rPr>
          <w:rFonts w:hint="eastAsia" w:ascii="仿宋" w:hAnsi="仿宋" w:eastAsia="仿宋" w:cs="仿宋_GB2312"/>
          <w:sz w:val="32"/>
          <w:szCs w:val="32"/>
        </w:rPr>
        <w:t>加装北斗车载终端费用（900元/辆）</w:t>
      </w:r>
      <w:r>
        <w:rPr>
          <w:rFonts w:hint="eastAsia" w:ascii="仿宋" w:hAnsi="仿宋" w:eastAsia="仿宋" w:cs="仿宋_GB2312"/>
          <w:sz w:val="32"/>
          <w:szCs w:val="32"/>
          <w:lang w:eastAsia="zh-CN"/>
        </w:rPr>
        <w:t>。市</w:t>
      </w:r>
      <w:r>
        <w:rPr>
          <w:rFonts w:hint="eastAsia" w:ascii="仿宋" w:hAnsi="仿宋" w:eastAsia="仿宋" w:cs="仿宋_GB2312"/>
          <w:sz w:val="32"/>
          <w:szCs w:val="32"/>
          <w:lang w:val="en-US" w:eastAsia="zh-CN"/>
        </w:rPr>
        <w:t>直单位公车加装车载终端、年服务费用等配套设施建设所需经费由本单位自行负责，</w:t>
      </w:r>
      <w:r>
        <w:rPr>
          <w:rFonts w:hint="eastAsia" w:ascii="仿宋" w:hAnsi="仿宋" w:eastAsia="仿宋" w:cs="仿宋_GB2312"/>
          <w:sz w:val="32"/>
          <w:szCs w:val="32"/>
          <w:lang w:eastAsia="zh-CN"/>
        </w:rPr>
        <w:t>通过财政电子卖场与领航通公司直接结算。领航通公司联系人：张亚娇</w:t>
      </w:r>
      <w:r>
        <w:rPr>
          <w:rFonts w:hint="eastAsia" w:ascii="仿宋" w:hAnsi="仿宋" w:eastAsia="仿宋" w:cs="仿宋_GB2312"/>
          <w:sz w:val="32"/>
          <w:szCs w:val="32"/>
          <w:lang w:val="en-US" w:eastAsia="zh-CN"/>
        </w:rPr>
        <w:t>18900785442。</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四、明确平台管理员</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 w:hAnsi="仿宋" w:eastAsia="仿宋" w:cs="仿宋_GB2312"/>
          <w:sz w:val="32"/>
          <w:szCs w:val="32"/>
        </w:rPr>
      </w:pPr>
      <w:r>
        <w:rPr>
          <w:rFonts w:hint="eastAsia" w:ascii="仿宋" w:hAnsi="仿宋" w:eastAsia="仿宋" w:cs="仿宋_GB2312"/>
          <w:sz w:val="32"/>
          <w:szCs w:val="32"/>
          <w:lang w:eastAsia="zh-CN"/>
        </w:rPr>
        <w:t>市</w:t>
      </w:r>
      <w:r>
        <w:rPr>
          <w:rFonts w:hint="eastAsia" w:ascii="仿宋" w:hAnsi="仿宋" w:eastAsia="仿宋" w:cs="仿宋_GB2312"/>
          <w:sz w:val="32"/>
          <w:szCs w:val="32"/>
        </w:rPr>
        <w:t>直</w:t>
      </w:r>
      <w:r>
        <w:rPr>
          <w:rFonts w:hint="eastAsia" w:ascii="仿宋" w:hAnsi="仿宋" w:eastAsia="仿宋" w:cs="仿宋_GB2312"/>
          <w:sz w:val="32"/>
          <w:szCs w:val="32"/>
          <w:lang w:eastAsia="zh-CN"/>
        </w:rPr>
        <w:t>党政机关及事业单位</w:t>
      </w:r>
      <w:r>
        <w:rPr>
          <w:rFonts w:hint="eastAsia" w:ascii="仿宋" w:hAnsi="仿宋" w:eastAsia="仿宋" w:cs="仿宋_GB2312"/>
          <w:sz w:val="32"/>
          <w:szCs w:val="32"/>
        </w:rPr>
        <w:t>要高度重视配套建设工作，提高认识，周密安排部署，明确专抓领导和</w:t>
      </w:r>
      <w:r>
        <w:rPr>
          <w:rFonts w:hint="eastAsia" w:ascii="仿宋" w:hAnsi="仿宋" w:eastAsia="仿宋" w:cs="仿宋_GB2312"/>
          <w:sz w:val="32"/>
          <w:szCs w:val="32"/>
          <w:lang w:eastAsia="zh-CN"/>
        </w:rPr>
        <w:t>信息平台管理</w:t>
      </w:r>
      <w:r>
        <w:rPr>
          <w:rFonts w:hint="eastAsia" w:ascii="仿宋" w:hAnsi="仿宋" w:eastAsia="仿宋" w:cs="仿宋_GB2312"/>
          <w:sz w:val="32"/>
          <w:szCs w:val="32"/>
        </w:rPr>
        <w:t>人员，</w:t>
      </w:r>
      <w:r>
        <w:rPr>
          <w:rFonts w:hint="eastAsia" w:ascii="仿宋" w:hAnsi="仿宋" w:eastAsia="仿宋" w:cs="仿宋_GB2312"/>
          <w:sz w:val="32"/>
          <w:szCs w:val="32"/>
          <w:lang w:eastAsia="zh-CN"/>
        </w:rPr>
        <w:t>市机关事务局将统一组织培训，设备安装完成后填《益阳市市直信息平台安装情况表》并加盖公章</w:t>
      </w:r>
      <w:r>
        <w:rPr>
          <w:rFonts w:hint="eastAsia" w:ascii="仿宋" w:hAnsi="仿宋" w:eastAsia="仿宋" w:cs="仿宋_GB2312"/>
          <w:sz w:val="32"/>
          <w:szCs w:val="32"/>
        </w:rPr>
        <w:t>于</w:t>
      </w:r>
      <w:r>
        <w:rPr>
          <w:rFonts w:hint="eastAsia" w:ascii="仿宋" w:hAnsi="仿宋" w:eastAsia="仿宋" w:cs="仿宋_GB2312"/>
          <w:sz w:val="32"/>
          <w:szCs w:val="32"/>
          <w:lang w:val="en-US" w:eastAsia="zh-CN"/>
        </w:rPr>
        <w:t>2021年8</w:t>
      </w:r>
      <w:r>
        <w:rPr>
          <w:rFonts w:hint="eastAsia" w:ascii="仿宋" w:hAnsi="仿宋" w:eastAsia="仿宋" w:cs="仿宋_GB2312"/>
          <w:sz w:val="32"/>
          <w:szCs w:val="32"/>
        </w:rPr>
        <w:t>月</w:t>
      </w:r>
      <w:r>
        <w:rPr>
          <w:rFonts w:hint="eastAsia" w:ascii="仿宋" w:hAnsi="仿宋" w:eastAsia="仿宋" w:cs="仿宋_GB2312"/>
          <w:sz w:val="32"/>
          <w:szCs w:val="32"/>
          <w:lang w:val="en-US" w:eastAsia="zh-CN"/>
        </w:rPr>
        <w:t>20</w:t>
      </w:r>
      <w:r>
        <w:rPr>
          <w:rFonts w:hint="eastAsia" w:ascii="仿宋" w:hAnsi="仿宋" w:eastAsia="仿宋" w:cs="仿宋_GB2312"/>
          <w:sz w:val="32"/>
          <w:szCs w:val="32"/>
        </w:rPr>
        <w:t>日前报</w:t>
      </w:r>
      <w:r>
        <w:rPr>
          <w:rFonts w:hint="eastAsia" w:ascii="仿宋" w:hAnsi="仿宋" w:eastAsia="仿宋" w:cs="仿宋_GB2312"/>
          <w:sz w:val="32"/>
          <w:szCs w:val="32"/>
          <w:lang w:eastAsia="zh-CN"/>
        </w:rPr>
        <w:t>市车改办，同时将电子版报送至后附邮箱。</w:t>
      </w:r>
      <w:r>
        <w:rPr>
          <w:rFonts w:hint="eastAsia" w:ascii="仿宋" w:hAnsi="仿宋" w:eastAsia="仿宋" w:cs="仿宋_GB2312"/>
          <w:sz w:val="32"/>
          <w:szCs w:val="32"/>
        </w:rPr>
        <w:t>（</w:t>
      </w:r>
      <w:r>
        <w:rPr>
          <w:rFonts w:hint="eastAsia" w:ascii="仿宋" w:hAnsi="仿宋" w:eastAsia="仿宋" w:cs="仿宋_GB2312"/>
          <w:sz w:val="32"/>
          <w:szCs w:val="32"/>
          <w:lang w:eastAsia="zh-CN"/>
        </w:rPr>
        <w:t>市政府办公大楼一楼</w:t>
      </w:r>
      <w:r>
        <w:rPr>
          <w:rFonts w:hint="eastAsia" w:ascii="仿宋" w:hAnsi="仿宋" w:eastAsia="仿宋" w:cs="仿宋_GB2312"/>
          <w:sz w:val="32"/>
          <w:szCs w:val="32"/>
          <w:lang w:val="en-US" w:eastAsia="zh-CN"/>
        </w:rPr>
        <w:t>115室，</w:t>
      </w:r>
      <w:r>
        <w:rPr>
          <w:rFonts w:hint="eastAsia" w:ascii="仿宋" w:hAnsi="仿宋" w:eastAsia="仿宋" w:cs="仿宋_GB2312"/>
          <w:sz w:val="32"/>
          <w:szCs w:val="32"/>
        </w:rPr>
        <w:t>联系人：</w:t>
      </w:r>
      <w:r>
        <w:rPr>
          <w:rFonts w:hint="eastAsia" w:ascii="仿宋" w:hAnsi="仿宋" w:eastAsia="仿宋" w:cs="仿宋_GB2312"/>
          <w:sz w:val="32"/>
          <w:szCs w:val="32"/>
          <w:lang w:eastAsia="zh-CN"/>
        </w:rPr>
        <w:t>陈雏声</w:t>
      </w:r>
      <w:r>
        <w:rPr>
          <w:rFonts w:hint="eastAsia" w:ascii="仿宋" w:hAnsi="仿宋" w:eastAsia="仿宋" w:cs="仿宋_GB2312"/>
          <w:sz w:val="32"/>
          <w:szCs w:val="32"/>
        </w:rPr>
        <w:t xml:space="preserve"> </w:t>
      </w:r>
      <w:r>
        <w:rPr>
          <w:rFonts w:hint="eastAsia" w:ascii="仿宋" w:hAnsi="仿宋" w:eastAsia="仿宋" w:cs="仿宋_GB2312"/>
          <w:sz w:val="32"/>
          <w:szCs w:val="32"/>
          <w:lang w:val="en-US" w:eastAsia="zh-CN"/>
        </w:rPr>
        <w:t>18890564028</w:t>
      </w:r>
      <w:r>
        <w:rPr>
          <w:rFonts w:hint="eastAsia" w:ascii="仿宋" w:hAnsi="仿宋" w:eastAsia="仿宋" w:cs="仿宋_GB2312"/>
          <w:sz w:val="32"/>
          <w:szCs w:val="32"/>
        </w:rPr>
        <w:t>，邮箱：</w:t>
      </w:r>
      <w:r>
        <w:rPr>
          <w:rFonts w:hint="eastAsia" w:ascii="仿宋" w:hAnsi="仿宋" w:eastAsia="仿宋" w:cs="仿宋_GB2312"/>
          <w:sz w:val="32"/>
          <w:szCs w:val="32"/>
          <w:lang w:val="en-US" w:eastAsia="zh-CN"/>
        </w:rPr>
        <w:t>yycgb0737@163.com</w:t>
      </w:r>
      <w:r>
        <w:rPr>
          <w:rFonts w:hint="eastAsia" w:ascii="仿宋" w:hAnsi="仿宋" w:eastAsia="仿宋"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_GB2312"/>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default" w:ascii="仿宋" w:hAnsi="仿宋" w:eastAsia="仿宋" w:cs="仿宋_GB2312"/>
          <w:sz w:val="32"/>
          <w:szCs w:val="32"/>
          <w:lang w:val="en-US" w:eastAsia="zh-CN"/>
        </w:rPr>
      </w:pPr>
      <w:r>
        <w:rPr>
          <w:rFonts w:hint="eastAsia" w:ascii="仿宋" w:hAnsi="仿宋" w:eastAsia="仿宋" w:cs="仿宋_GB2312"/>
          <w:sz w:val="32"/>
          <w:szCs w:val="32"/>
          <w:lang w:eastAsia="zh-CN"/>
        </w:rPr>
        <w:t>附件：</w:t>
      </w:r>
      <w:r>
        <w:rPr>
          <w:rFonts w:hint="eastAsia" w:ascii="仿宋" w:hAnsi="仿宋" w:eastAsia="仿宋" w:cs="仿宋_GB2312"/>
          <w:sz w:val="32"/>
          <w:szCs w:val="32"/>
          <w:lang w:val="en-US" w:eastAsia="zh-CN"/>
        </w:rPr>
        <w:t>1.</w:t>
      </w:r>
      <w:r>
        <w:rPr>
          <w:rFonts w:hint="eastAsia" w:ascii="仿宋" w:hAnsi="仿宋" w:eastAsia="仿宋" w:cs="仿宋_GB2312"/>
          <w:sz w:val="32"/>
          <w:szCs w:val="32"/>
          <w:lang w:eastAsia="zh-CN"/>
        </w:rPr>
        <w:t>益阳市市直信息平台安装情况表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1596" w:leftChars="760" w:firstLine="0" w:firstLineChars="0"/>
        <w:textAlignment w:val="auto"/>
        <w:rPr>
          <w:rFonts w:hint="eastAsia" w:ascii="仿宋" w:hAnsi="仿宋" w:eastAsia="仿宋" w:cs="仿宋_GB2312"/>
          <w:sz w:val="32"/>
          <w:szCs w:val="32"/>
          <w:lang w:eastAsia="zh-CN"/>
        </w:rPr>
      </w:pPr>
      <w:r>
        <w:rPr>
          <w:rFonts w:hint="eastAsia" w:ascii="仿宋" w:hAnsi="仿宋" w:eastAsia="仿宋" w:cs="仿宋_GB2312"/>
          <w:sz w:val="32"/>
          <w:szCs w:val="32"/>
          <w:lang w:val="en-US" w:eastAsia="zh-CN"/>
        </w:rPr>
        <w:t>2.益</w:t>
      </w:r>
      <w:r>
        <w:rPr>
          <w:rFonts w:hint="eastAsia" w:ascii="仿宋" w:hAnsi="仿宋" w:eastAsia="仿宋" w:cs="仿宋_GB2312"/>
          <w:spacing w:val="-6"/>
          <w:sz w:val="32"/>
          <w:szCs w:val="32"/>
          <w:lang w:val="en-US" w:eastAsia="zh-CN"/>
        </w:rPr>
        <w:t>阳市</w:t>
      </w:r>
      <w:r>
        <w:rPr>
          <w:rFonts w:hint="eastAsia" w:ascii="仿宋" w:hAnsi="仿宋" w:eastAsia="仿宋" w:cs="仿宋_GB2312"/>
          <w:spacing w:val="-6"/>
          <w:sz w:val="32"/>
          <w:szCs w:val="32"/>
          <w:lang w:eastAsia="zh-CN"/>
        </w:rPr>
        <w:t>市直事业单位公车信息化管理平台登录账号</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_GB2312"/>
          <w:sz w:val="32"/>
          <w:szCs w:val="32"/>
          <w:lang w:val="en-US" w:eastAsia="zh-CN"/>
        </w:rPr>
      </w:pPr>
    </w:p>
    <w:p>
      <w:pPr>
        <w:pStyle w:val="2"/>
        <w:rPr>
          <w:rFonts w:hint="eastAsia"/>
          <w:lang w:val="en-US" w:eastAsia="zh-CN"/>
        </w:rPr>
      </w:pPr>
    </w:p>
    <w:p>
      <w:pPr>
        <w:keepNext w:val="0"/>
        <w:keepLines w:val="0"/>
        <w:pageBreakBefore w:val="0"/>
        <w:widowControl w:val="0"/>
        <w:numPr>
          <w:ilvl w:val="0"/>
          <w:numId w:val="0"/>
        </w:numPr>
        <w:kinsoku/>
        <w:wordWrap w:val="0"/>
        <w:overflowPunct/>
        <w:topLinePunct w:val="0"/>
        <w:autoSpaceDE/>
        <w:autoSpaceDN/>
        <w:bidi w:val="0"/>
        <w:adjustRightInd/>
        <w:snapToGrid/>
        <w:spacing w:line="520" w:lineRule="exact"/>
        <w:ind w:firstLine="640" w:firstLineChars="200"/>
        <w:jc w:val="right"/>
        <w:textAlignment w:val="auto"/>
        <w:rPr>
          <w:rFonts w:hint="default" w:ascii="仿宋" w:hAnsi="仿宋" w:eastAsia="仿宋" w:cs="仿宋_GB2312"/>
          <w:sz w:val="32"/>
          <w:szCs w:val="32"/>
          <w:lang w:val="en-US" w:eastAsia="zh-CN"/>
        </w:rPr>
      </w:pPr>
      <w:r>
        <w:rPr>
          <w:rFonts w:hint="eastAsia" w:ascii="仿宋" w:hAnsi="仿宋" w:eastAsia="仿宋" w:cs="仿宋_GB2312"/>
          <w:sz w:val="32"/>
          <w:szCs w:val="32"/>
          <w:lang w:eastAsia="zh-CN"/>
        </w:rPr>
        <w:t>益阳市机关事务管理局</w:t>
      </w:r>
      <w:r>
        <w:rPr>
          <w:rFonts w:hint="eastAsia" w:ascii="仿宋" w:hAnsi="仿宋" w:eastAsia="仿宋" w:cs="仿宋_GB2312"/>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center"/>
        <w:textAlignment w:val="auto"/>
        <w:rPr>
          <w:rFonts w:hint="eastAsia" w:ascii="仿宋" w:hAnsi="仿宋" w:eastAsia="仿宋" w:cs="仿宋_GB2312"/>
          <w:sz w:val="32"/>
          <w:szCs w:val="32"/>
          <w:lang w:eastAsia="zh-CN"/>
        </w:rPr>
        <w:sectPr>
          <w:footerReference r:id="rId3" w:type="default"/>
          <w:pgSz w:w="11906" w:h="16838"/>
          <w:pgMar w:top="2098" w:right="1531" w:bottom="1928" w:left="1531" w:header="851" w:footer="1531" w:gutter="0"/>
          <w:paperSrc/>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仿宋" w:hAnsi="仿宋" w:eastAsia="仿宋" w:cs="仿宋_GB2312"/>
          <w:sz w:val="32"/>
          <w:szCs w:val="32"/>
          <w:lang w:val="en-US" w:eastAsia="zh-CN"/>
        </w:rPr>
        <w:t xml:space="preserve">                         </w:t>
      </w:r>
      <w:r>
        <w:rPr>
          <w:rFonts w:hint="eastAsia" w:ascii="仿宋" w:hAnsi="仿宋" w:eastAsia="仿宋" w:cs="仿宋_GB2312"/>
          <w:sz w:val="32"/>
          <w:szCs w:val="32"/>
          <w:lang w:eastAsia="zh-CN"/>
        </w:rPr>
        <w:t>20</w:t>
      </w:r>
      <w:r>
        <w:rPr>
          <w:rFonts w:hint="eastAsia" w:ascii="仿宋" w:hAnsi="仿宋" w:eastAsia="仿宋" w:cs="仿宋_GB2312"/>
          <w:sz w:val="32"/>
          <w:szCs w:val="32"/>
          <w:lang w:val="en-US" w:eastAsia="zh-CN"/>
        </w:rPr>
        <w:t>21</w:t>
      </w:r>
      <w:r>
        <w:rPr>
          <w:rFonts w:hint="eastAsia" w:ascii="仿宋" w:hAnsi="仿宋" w:eastAsia="仿宋" w:cs="仿宋_GB2312"/>
          <w:sz w:val="32"/>
          <w:szCs w:val="32"/>
          <w:lang w:eastAsia="zh-CN"/>
        </w:rPr>
        <w:t>年</w:t>
      </w:r>
      <w:r>
        <w:rPr>
          <w:rFonts w:hint="eastAsia" w:ascii="仿宋" w:hAnsi="仿宋" w:eastAsia="仿宋" w:cs="仿宋_GB2312"/>
          <w:sz w:val="32"/>
          <w:szCs w:val="32"/>
          <w:lang w:val="en-US" w:eastAsia="zh-CN"/>
        </w:rPr>
        <w:t>7</w:t>
      </w:r>
      <w:r>
        <w:rPr>
          <w:rFonts w:hint="eastAsia" w:ascii="仿宋" w:hAnsi="仿宋" w:eastAsia="仿宋" w:cs="仿宋_GB2312"/>
          <w:sz w:val="32"/>
          <w:szCs w:val="32"/>
          <w:lang w:eastAsia="zh-CN"/>
        </w:rPr>
        <w:t>月</w:t>
      </w:r>
      <w:r>
        <w:rPr>
          <w:rFonts w:hint="eastAsia" w:ascii="仿宋" w:hAnsi="仿宋" w:eastAsia="仿宋" w:cs="仿宋_GB2312"/>
          <w:sz w:val="32"/>
          <w:szCs w:val="32"/>
          <w:lang w:val="en-US" w:eastAsia="zh-CN"/>
        </w:rPr>
        <w:t>12日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附件1：</w:t>
      </w:r>
    </w:p>
    <w:p>
      <w:pPr>
        <w:widowControl/>
        <w:spacing w:line="560" w:lineRule="exact"/>
        <w:jc w:val="center"/>
        <w:textAlignment w:val="center"/>
        <w:rPr>
          <w:rFonts w:hint="eastAsia" w:ascii="方正小标宋_GBK" w:hAnsi="宋体" w:eastAsia="方正小标宋_GBK" w:cs="宋体"/>
          <w:color w:val="000000"/>
          <w:kern w:val="0"/>
          <w:sz w:val="44"/>
          <w:szCs w:val="44"/>
        </w:rPr>
      </w:pPr>
      <w:r>
        <w:rPr>
          <w:rFonts w:hint="eastAsia" w:ascii="方正小标宋_GBK" w:hAnsi="宋体" w:eastAsia="方正小标宋_GBK" w:cs="宋体"/>
          <w:color w:val="000000"/>
          <w:kern w:val="0"/>
          <w:sz w:val="44"/>
          <w:szCs w:val="44"/>
          <w:lang w:val="en-US" w:eastAsia="zh-CN"/>
        </w:rPr>
        <w:t>益阳市市直信息平台安装情况表</w:t>
      </w:r>
    </w:p>
    <w:p>
      <w:pPr>
        <w:widowControl/>
        <w:spacing w:line="560" w:lineRule="exact"/>
        <w:jc w:val="center"/>
        <w:textAlignment w:val="center"/>
        <w:rPr>
          <w:rFonts w:hint="eastAsia" w:ascii="宋体" w:hAnsi="宋体" w:cs="宋体"/>
          <w:color w:val="000000"/>
          <w:kern w:val="0"/>
          <w:sz w:val="24"/>
          <w:szCs w:val="24"/>
        </w:rPr>
      </w:pPr>
      <w:r>
        <w:rPr>
          <w:rFonts w:hint="eastAsia" w:ascii="宋体" w:hAnsi="宋体" w:cs="宋体"/>
          <w:b/>
          <w:color w:val="000000"/>
          <w:kern w:val="0"/>
          <w:sz w:val="28"/>
          <w:szCs w:val="28"/>
          <w:lang w:eastAsia="zh-CN"/>
        </w:rPr>
        <w:t>单位名称（盖章）：</w:t>
      </w:r>
      <w:r>
        <w:rPr>
          <w:rFonts w:hint="eastAsia" w:ascii="宋体" w:hAnsi="宋体" w:cs="宋体"/>
          <w:b/>
          <w:color w:val="000000"/>
          <w:kern w:val="0"/>
          <w:sz w:val="28"/>
          <w:szCs w:val="28"/>
          <w:lang w:val="en-US" w:eastAsia="zh-CN"/>
        </w:rPr>
        <w:t xml:space="preserve">                                                                     2021</w:t>
      </w:r>
      <w:r>
        <w:rPr>
          <w:rFonts w:hint="eastAsia" w:ascii="宋体" w:hAnsi="宋体" w:cs="宋体"/>
          <w:b/>
          <w:color w:val="000000"/>
          <w:kern w:val="0"/>
          <w:sz w:val="28"/>
          <w:szCs w:val="28"/>
        </w:rPr>
        <w:t>年</w:t>
      </w:r>
      <w:r>
        <w:rPr>
          <w:rFonts w:hint="eastAsia" w:ascii="宋体" w:hAnsi="宋体" w:cs="宋体"/>
          <w:b/>
          <w:color w:val="000000"/>
          <w:kern w:val="0"/>
          <w:sz w:val="28"/>
          <w:szCs w:val="28"/>
          <w:lang w:val="en-US" w:eastAsia="zh-CN"/>
        </w:rPr>
        <w:t>7</w:t>
      </w:r>
      <w:r>
        <w:rPr>
          <w:rFonts w:hint="eastAsia" w:ascii="宋体" w:hAnsi="宋体" w:cs="宋体"/>
          <w:b/>
          <w:color w:val="000000"/>
          <w:kern w:val="0"/>
          <w:sz w:val="28"/>
          <w:szCs w:val="28"/>
        </w:rPr>
        <w:t>月</w:t>
      </w:r>
    </w:p>
    <w:tbl>
      <w:tblPr>
        <w:tblStyle w:val="5"/>
        <w:tblW w:w="14863" w:type="dxa"/>
        <w:tblInd w:w="0" w:type="dxa"/>
        <w:tblLayout w:type="fixed"/>
        <w:tblCellMar>
          <w:top w:w="0" w:type="dxa"/>
          <w:left w:w="0" w:type="dxa"/>
          <w:bottom w:w="0" w:type="dxa"/>
          <w:right w:w="0" w:type="dxa"/>
        </w:tblCellMar>
      </w:tblPr>
      <w:tblGrid>
        <w:gridCol w:w="714"/>
        <w:gridCol w:w="1371"/>
        <w:gridCol w:w="1650"/>
        <w:gridCol w:w="60"/>
        <w:gridCol w:w="375"/>
        <w:gridCol w:w="3525"/>
        <w:gridCol w:w="435"/>
        <w:gridCol w:w="1993"/>
        <w:gridCol w:w="435"/>
        <w:gridCol w:w="784"/>
        <w:gridCol w:w="691"/>
        <w:gridCol w:w="488"/>
        <w:gridCol w:w="960"/>
        <w:gridCol w:w="140"/>
        <w:gridCol w:w="960"/>
        <w:gridCol w:w="282"/>
      </w:tblGrid>
      <w:tr>
        <w:tblPrEx>
          <w:tblCellMar>
            <w:top w:w="0" w:type="dxa"/>
            <w:left w:w="0" w:type="dxa"/>
            <w:bottom w:w="0" w:type="dxa"/>
            <w:right w:w="0" w:type="dxa"/>
          </w:tblCellMar>
        </w:tblPrEx>
        <w:trPr>
          <w:trHeight w:val="524" w:hRule="atLeast"/>
        </w:trPr>
        <w:tc>
          <w:tcPr>
            <w:tcW w:w="3795" w:type="dxa"/>
            <w:gridSpan w:val="4"/>
            <w:tcBorders>
              <w:top w:val="nil"/>
              <w:left w:val="nil"/>
              <w:bottom w:val="single" w:color="000000" w:sz="4" w:space="0"/>
              <w:right w:val="nil"/>
            </w:tcBorders>
            <w:shd w:val="clear" w:color="auto" w:fill="FFFFFF"/>
            <w:noWrap w:val="0"/>
            <w:tcMar>
              <w:top w:w="15" w:type="dxa"/>
              <w:left w:w="15" w:type="dxa"/>
              <w:right w:w="15" w:type="dxa"/>
            </w:tcMar>
            <w:vAlign w:val="center"/>
          </w:tcPr>
          <w:p>
            <w:pPr>
              <w:widowControl/>
              <w:spacing w:line="560" w:lineRule="exact"/>
              <w:jc w:val="left"/>
              <w:textAlignment w:val="center"/>
              <w:rPr>
                <w:rFonts w:hint="eastAsia" w:ascii="宋体" w:hAnsi="宋体" w:cs="宋体"/>
                <w:b/>
                <w:color w:val="000000"/>
                <w:sz w:val="28"/>
                <w:szCs w:val="28"/>
              </w:rPr>
            </w:pPr>
            <w:r>
              <w:rPr>
                <w:rFonts w:hint="eastAsia" w:ascii="宋体" w:hAnsi="宋体" w:cs="宋体"/>
                <w:b/>
                <w:color w:val="000000"/>
                <w:kern w:val="0"/>
                <w:sz w:val="28"/>
                <w:szCs w:val="28"/>
              </w:rPr>
              <w:t>计划安装车辆总数：</w:t>
            </w:r>
          </w:p>
        </w:tc>
        <w:tc>
          <w:tcPr>
            <w:tcW w:w="4335" w:type="dxa"/>
            <w:gridSpan w:val="3"/>
            <w:tcBorders>
              <w:top w:val="nil"/>
              <w:left w:val="nil"/>
              <w:bottom w:val="single" w:color="000000" w:sz="4" w:space="0"/>
              <w:right w:val="nil"/>
            </w:tcBorders>
            <w:shd w:val="clear" w:color="auto" w:fill="FFFFFF"/>
            <w:noWrap w:val="0"/>
            <w:tcMar>
              <w:top w:w="15" w:type="dxa"/>
              <w:left w:w="15" w:type="dxa"/>
              <w:right w:w="15" w:type="dxa"/>
            </w:tcMar>
            <w:vAlign w:val="center"/>
          </w:tcPr>
          <w:p>
            <w:pPr>
              <w:spacing w:line="560" w:lineRule="exact"/>
              <w:rPr>
                <w:rFonts w:hint="eastAsia" w:ascii="宋体" w:hAnsi="宋体" w:cs="宋体"/>
                <w:b/>
                <w:color w:val="000000"/>
                <w:sz w:val="28"/>
                <w:szCs w:val="28"/>
              </w:rPr>
            </w:pPr>
            <w:r>
              <w:rPr>
                <w:rFonts w:hint="eastAsia" w:ascii="宋体" w:hAnsi="宋体" w:cs="宋体"/>
                <w:b/>
                <w:color w:val="000000"/>
                <w:kern w:val="0"/>
                <w:sz w:val="28"/>
                <w:szCs w:val="28"/>
              </w:rPr>
              <w:t>统一社会信用代码</w:t>
            </w:r>
            <w:r>
              <w:rPr>
                <w:rFonts w:hint="eastAsia" w:ascii="宋体" w:hAnsi="宋体" w:cs="宋体"/>
                <w:b/>
                <w:color w:val="000000"/>
                <w:kern w:val="0"/>
                <w:sz w:val="28"/>
                <w:szCs w:val="28"/>
                <w:lang w:eastAsia="zh-CN"/>
              </w:rPr>
              <w:t>：</w:t>
            </w:r>
          </w:p>
        </w:tc>
        <w:tc>
          <w:tcPr>
            <w:tcW w:w="2428" w:type="dxa"/>
            <w:gridSpan w:val="2"/>
            <w:tcBorders>
              <w:top w:val="nil"/>
              <w:left w:val="nil"/>
              <w:bottom w:val="single" w:color="000000" w:sz="4" w:space="0"/>
              <w:right w:val="nil"/>
            </w:tcBorders>
            <w:shd w:val="clear" w:color="auto" w:fill="FFFFFF"/>
            <w:noWrap w:val="0"/>
            <w:tcMar>
              <w:top w:w="15" w:type="dxa"/>
              <w:left w:w="15" w:type="dxa"/>
              <w:right w:w="15" w:type="dxa"/>
            </w:tcMar>
            <w:vAlign w:val="center"/>
          </w:tcPr>
          <w:p>
            <w:pPr>
              <w:widowControl/>
              <w:spacing w:line="560" w:lineRule="exact"/>
              <w:jc w:val="center"/>
              <w:textAlignment w:val="center"/>
              <w:rPr>
                <w:rFonts w:hint="eastAsia" w:ascii="宋体" w:hAnsi="宋体" w:cs="宋体"/>
                <w:b/>
                <w:color w:val="000000"/>
                <w:sz w:val="28"/>
                <w:szCs w:val="28"/>
              </w:rPr>
            </w:pPr>
          </w:p>
        </w:tc>
        <w:tc>
          <w:tcPr>
            <w:tcW w:w="2923" w:type="dxa"/>
            <w:gridSpan w:val="4"/>
            <w:tcBorders>
              <w:top w:val="nil"/>
              <w:left w:val="nil"/>
              <w:bottom w:val="single" w:color="000000" w:sz="4" w:space="0"/>
              <w:right w:val="nil"/>
            </w:tcBorders>
            <w:shd w:val="clear" w:color="auto" w:fill="FFFFFF"/>
            <w:noWrap w:val="0"/>
            <w:tcMar>
              <w:top w:w="15" w:type="dxa"/>
              <w:left w:w="15" w:type="dxa"/>
              <w:right w:w="15" w:type="dxa"/>
            </w:tcMar>
            <w:vAlign w:val="center"/>
          </w:tcPr>
          <w:p>
            <w:pPr>
              <w:spacing w:line="560" w:lineRule="exact"/>
              <w:rPr>
                <w:rFonts w:hint="eastAsia" w:ascii="宋体" w:hAnsi="宋体" w:cs="宋体" w:eastAsiaTheme="minorEastAsia"/>
                <w:b/>
                <w:color w:val="000000"/>
                <w:sz w:val="28"/>
                <w:szCs w:val="28"/>
                <w:lang w:eastAsia="zh-CN"/>
              </w:rPr>
            </w:pPr>
            <w:r>
              <w:rPr>
                <w:rFonts w:hint="eastAsia" w:ascii="宋体" w:hAnsi="宋体" w:cs="宋体"/>
                <w:b/>
                <w:color w:val="000000"/>
                <w:kern w:val="0"/>
                <w:sz w:val="28"/>
                <w:szCs w:val="28"/>
              </w:rPr>
              <w:t>已安装车辆总数</w:t>
            </w:r>
            <w:r>
              <w:rPr>
                <w:rFonts w:hint="eastAsia" w:ascii="宋体" w:hAnsi="宋体" w:cs="宋体"/>
                <w:b/>
                <w:color w:val="000000"/>
                <w:kern w:val="0"/>
                <w:sz w:val="28"/>
                <w:szCs w:val="28"/>
                <w:lang w:eastAsia="zh-CN"/>
              </w:rPr>
              <w:t>：</w:t>
            </w:r>
          </w:p>
        </w:tc>
        <w:tc>
          <w:tcPr>
            <w:tcW w:w="1100" w:type="dxa"/>
            <w:gridSpan w:val="2"/>
            <w:tcBorders>
              <w:top w:val="nil"/>
              <w:left w:val="nil"/>
              <w:bottom w:val="single" w:color="000000" w:sz="4" w:space="0"/>
              <w:right w:val="nil"/>
            </w:tcBorders>
            <w:shd w:val="clear" w:color="auto" w:fill="FFFFFF"/>
            <w:noWrap w:val="0"/>
            <w:tcMar>
              <w:top w:w="15" w:type="dxa"/>
              <w:left w:w="15" w:type="dxa"/>
              <w:right w:w="15" w:type="dxa"/>
            </w:tcMar>
            <w:vAlign w:val="center"/>
          </w:tcPr>
          <w:p>
            <w:pPr>
              <w:spacing w:line="560" w:lineRule="exact"/>
              <w:rPr>
                <w:rFonts w:hint="eastAsia" w:ascii="宋体" w:hAnsi="宋体" w:cs="宋体"/>
                <w:b/>
                <w:color w:val="000000"/>
                <w:sz w:val="28"/>
                <w:szCs w:val="28"/>
              </w:rPr>
            </w:pPr>
          </w:p>
        </w:tc>
        <w:tc>
          <w:tcPr>
            <w:tcW w:w="282" w:type="dxa"/>
            <w:tcBorders>
              <w:top w:val="nil"/>
              <w:left w:val="nil"/>
              <w:bottom w:val="single" w:color="000000" w:sz="4" w:space="0"/>
              <w:right w:val="nil"/>
            </w:tcBorders>
            <w:shd w:val="clear" w:color="auto" w:fill="FFFFFF"/>
            <w:noWrap w:val="0"/>
            <w:tcMar>
              <w:top w:w="15" w:type="dxa"/>
              <w:left w:w="15" w:type="dxa"/>
              <w:right w:w="15" w:type="dxa"/>
            </w:tcMar>
            <w:vAlign w:val="center"/>
          </w:tcPr>
          <w:p>
            <w:pPr>
              <w:spacing w:line="560" w:lineRule="exact"/>
              <w:rPr>
                <w:rFonts w:hint="eastAsia" w:ascii="宋体" w:hAnsi="宋体" w:cs="宋体"/>
                <w:b/>
                <w:color w:val="000000"/>
                <w:sz w:val="28"/>
                <w:szCs w:val="28"/>
              </w:rPr>
            </w:pPr>
          </w:p>
        </w:tc>
      </w:tr>
      <w:tr>
        <w:tblPrEx>
          <w:tblCellMar>
            <w:top w:w="0" w:type="dxa"/>
            <w:left w:w="0" w:type="dxa"/>
            <w:bottom w:w="0" w:type="dxa"/>
            <w:right w:w="0" w:type="dxa"/>
          </w:tblCellMar>
        </w:tblPrEx>
        <w:trPr>
          <w:wAfter w:w="0" w:type="auto"/>
          <w:trHeight w:val="9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b/>
                <w:color w:val="000000"/>
                <w:sz w:val="24"/>
                <w:szCs w:val="24"/>
              </w:rPr>
            </w:pPr>
            <w:r>
              <w:rPr>
                <w:rFonts w:hint="eastAsia" w:ascii="宋体" w:hAnsi="宋体" w:cs="宋体"/>
                <w:b/>
                <w:color w:val="000000"/>
                <w:kern w:val="0"/>
                <w:sz w:val="24"/>
                <w:szCs w:val="24"/>
              </w:rPr>
              <w:t xml:space="preserve">序 号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eastAsiaTheme="minorEastAsia"/>
                <w:b/>
                <w:color w:val="000000"/>
                <w:sz w:val="24"/>
                <w:szCs w:val="24"/>
                <w:lang w:eastAsia="zh-CN"/>
              </w:rPr>
            </w:pPr>
            <w:r>
              <w:rPr>
                <w:rFonts w:hint="eastAsia" w:ascii="宋体" w:hAnsi="宋体" w:cs="宋体"/>
                <w:b/>
                <w:color w:val="000000"/>
                <w:kern w:val="0"/>
                <w:sz w:val="24"/>
                <w:szCs w:val="24"/>
              </w:rPr>
              <w:t>车辆车牌号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eastAsiaTheme="minorEastAsia"/>
                <w:b/>
                <w:color w:val="000000"/>
                <w:sz w:val="24"/>
                <w:szCs w:val="24"/>
                <w:lang w:eastAsia="zh-CN"/>
              </w:rPr>
            </w:pPr>
            <w:r>
              <w:rPr>
                <w:rFonts w:hint="eastAsia" w:ascii="宋体" w:hAnsi="宋体" w:cs="宋体"/>
                <w:b/>
                <w:color w:val="000000"/>
                <w:kern w:val="0"/>
                <w:sz w:val="24"/>
                <w:szCs w:val="24"/>
              </w:rPr>
              <w:t>品牌车型</w:t>
            </w:r>
          </w:p>
        </w:tc>
        <w:tc>
          <w:tcPr>
            <w:tcW w:w="3960" w:type="dxa"/>
            <w:gridSpan w:val="3"/>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b/>
                <w:color w:val="000000"/>
                <w:sz w:val="24"/>
                <w:szCs w:val="24"/>
              </w:rPr>
            </w:pPr>
            <w:r>
              <w:rPr>
                <w:rFonts w:hint="eastAsia" w:ascii="宋体" w:hAnsi="宋体" w:cs="宋体"/>
                <w:b/>
                <w:color w:val="000000"/>
                <w:kern w:val="0"/>
                <w:sz w:val="24"/>
                <w:szCs w:val="24"/>
                <w:lang w:eastAsia="zh-CN"/>
              </w:rPr>
              <w:t>车架号</w:t>
            </w:r>
          </w:p>
        </w:tc>
        <w:tc>
          <w:tcPr>
            <w:tcW w:w="2428"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b/>
                <w:color w:val="000000"/>
                <w:sz w:val="24"/>
                <w:szCs w:val="24"/>
              </w:rPr>
            </w:pPr>
            <w:r>
              <w:rPr>
                <w:rFonts w:hint="eastAsia" w:ascii="宋体" w:hAnsi="宋体" w:cs="宋体"/>
                <w:b/>
                <w:color w:val="000000"/>
                <w:kern w:val="0"/>
                <w:sz w:val="24"/>
                <w:szCs w:val="24"/>
                <w:lang w:eastAsia="zh-CN"/>
              </w:rPr>
              <w:t>发动机号</w:t>
            </w:r>
          </w:p>
        </w:tc>
        <w:tc>
          <w:tcPr>
            <w:tcW w:w="1219"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b/>
                <w:color w:val="000000"/>
                <w:sz w:val="24"/>
                <w:szCs w:val="24"/>
              </w:rPr>
            </w:pPr>
            <w:r>
              <w:rPr>
                <w:rFonts w:hint="eastAsia" w:ascii="宋体" w:hAnsi="宋体" w:cs="宋体"/>
                <w:b/>
                <w:color w:val="000000"/>
                <w:kern w:val="0"/>
                <w:sz w:val="24"/>
                <w:szCs w:val="24"/>
              </w:rPr>
              <w:t>是否安装  车载终端</w:t>
            </w:r>
          </w:p>
        </w:tc>
        <w:tc>
          <w:tcPr>
            <w:tcW w:w="1179"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b/>
                <w:color w:val="000000"/>
                <w:sz w:val="24"/>
                <w:szCs w:val="24"/>
              </w:rPr>
            </w:pPr>
            <w:r>
              <w:rPr>
                <w:rFonts w:hint="eastAsia" w:ascii="宋体" w:hAnsi="宋体" w:cs="宋体"/>
                <w:b/>
                <w:color w:val="000000"/>
                <w:kern w:val="0"/>
                <w:sz w:val="24"/>
                <w:szCs w:val="24"/>
              </w:rPr>
              <w:t>安装车载  终端时间</w:t>
            </w:r>
          </w:p>
        </w:tc>
        <w:tc>
          <w:tcPr>
            <w:tcW w:w="1100"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eastAsiaTheme="minorEastAsia"/>
                <w:b/>
                <w:color w:val="000000"/>
                <w:sz w:val="24"/>
                <w:szCs w:val="24"/>
                <w:lang w:eastAsia="zh-CN"/>
              </w:rPr>
            </w:pPr>
            <w:r>
              <w:rPr>
                <w:rFonts w:hint="eastAsia" w:ascii="宋体" w:hAnsi="宋体" w:cs="宋体"/>
                <w:b/>
                <w:color w:val="000000"/>
                <w:kern w:val="0"/>
                <w:sz w:val="24"/>
                <w:szCs w:val="24"/>
              </w:rPr>
              <w:t>是否</w:t>
            </w:r>
            <w:r>
              <w:rPr>
                <w:rFonts w:hint="eastAsia" w:ascii="宋体" w:hAnsi="宋体" w:cs="宋体"/>
                <w:b/>
                <w:color w:val="000000"/>
                <w:kern w:val="0"/>
                <w:sz w:val="24"/>
                <w:szCs w:val="24"/>
                <w:lang w:eastAsia="zh-CN"/>
              </w:rPr>
              <w:t>喷涂标识</w:t>
            </w:r>
          </w:p>
        </w:tc>
        <w:tc>
          <w:tcPr>
            <w:tcW w:w="1242"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b/>
                <w:color w:val="000000"/>
                <w:sz w:val="24"/>
                <w:szCs w:val="24"/>
              </w:rPr>
            </w:pPr>
            <w:r>
              <w:rPr>
                <w:rFonts w:hint="eastAsia" w:ascii="宋体" w:hAnsi="宋体" w:cs="宋体"/>
                <w:b/>
                <w:color w:val="000000"/>
                <w:kern w:val="0"/>
                <w:sz w:val="24"/>
                <w:szCs w:val="24"/>
              </w:rPr>
              <w:t>备 注</w:t>
            </w:r>
          </w:p>
        </w:tc>
      </w:tr>
      <w:tr>
        <w:tblPrEx>
          <w:tblCellMar>
            <w:top w:w="0" w:type="dxa"/>
            <w:left w:w="0" w:type="dxa"/>
            <w:bottom w:w="0" w:type="dxa"/>
            <w:right w:w="0" w:type="dxa"/>
          </w:tblCellMar>
        </w:tblPrEx>
        <w:trPr>
          <w:wAfter w:w="0" w:type="auto"/>
          <w:trHeight w:val="454" w:hRule="exac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1</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cs="宋体"/>
                <w:color w:val="000000"/>
                <w:sz w:val="24"/>
                <w:szCs w:val="24"/>
              </w:rPr>
            </w:pPr>
          </w:p>
        </w:tc>
        <w:tc>
          <w:tcPr>
            <w:tcW w:w="3960" w:type="dxa"/>
            <w:gridSpan w:val="3"/>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2428"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219"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179"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100"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242"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cs="宋体"/>
                <w:color w:val="000000"/>
                <w:sz w:val="24"/>
                <w:szCs w:val="24"/>
              </w:rPr>
            </w:pPr>
          </w:p>
        </w:tc>
      </w:tr>
      <w:tr>
        <w:tblPrEx>
          <w:tblCellMar>
            <w:top w:w="0" w:type="dxa"/>
            <w:left w:w="0" w:type="dxa"/>
            <w:bottom w:w="0" w:type="dxa"/>
            <w:right w:w="0" w:type="dxa"/>
          </w:tblCellMar>
        </w:tblPrEx>
        <w:trPr>
          <w:wAfter w:w="0" w:type="auto"/>
          <w:trHeight w:val="454" w:hRule="exac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2</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pP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pPr>
          </w:p>
        </w:tc>
        <w:tc>
          <w:tcPr>
            <w:tcW w:w="3960" w:type="dxa"/>
            <w:gridSpan w:val="3"/>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2428"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219"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179"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100"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242"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cs="宋体"/>
                <w:color w:val="000000"/>
                <w:sz w:val="24"/>
                <w:szCs w:val="24"/>
              </w:rPr>
            </w:pPr>
          </w:p>
        </w:tc>
      </w:tr>
      <w:tr>
        <w:tblPrEx>
          <w:tblCellMar>
            <w:top w:w="0" w:type="dxa"/>
            <w:left w:w="0" w:type="dxa"/>
            <w:bottom w:w="0" w:type="dxa"/>
            <w:right w:w="0" w:type="dxa"/>
          </w:tblCellMar>
        </w:tblPrEx>
        <w:trPr>
          <w:wAfter w:w="0" w:type="auto"/>
          <w:trHeight w:val="454" w:hRule="exac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3</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pP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pPr>
          </w:p>
        </w:tc>
        <w:tc>
          <w:tcPr>
            <w:tcW w:w="3960" w:type="dxa"/>
            <w:gridSpan w:val="3"/>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2428"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219"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179"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100"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242"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cs="宋体"/>
                <w:color w:val="000000"/>
                <w:sz w:val="24"/>
                <w:szCs w:val="24"/>
              </w:rPr>
            </w:pPr>
          </w:p>
        </w:tc>
      </w:tr>
      <w:tr>
        <w:tblPrEx>
          <w:tblCellMar>
            <w:top w:w="0" w:type="dxa"/>
            <w:left w:w="0" w:type="dxa"/>
            <w:bottom w:w="0" w:type="dxa"/>
            <w:right w:w="0" w:type="dxa"/>
          </w:tblCellMar>
        </w:tblPrEx>
        <w:trPr>
          <w:wAfter w:w="0" w:type="auto"/>
          <w:trHeight w:val="454" w:hRule="exac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4</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pP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eastAsiaTheme="minorEastAsia"/>
                <w:lang w:val="en-US" w:eastAsia="zh-CN"/>
              </w:rPr>
            </w:pPr>
          </w:p>
        </w:tc>
        <w:tc>
          <w:tcPr>
            <w:tcW w:w="3960" w:type="dxa"/>
            <w:gridSpan w:val="3"/>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2428"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both"/>
              <w:rPr>
                <w:rFonts w:hint="eastAsia" w:ascii="宋体" w:hAnsi="宋体" w:cs="宋体"/>
                <w:color w:val="000000"/>
                <w:sz w:val="24"/>
                <w:szCs w:val="24"/>
              </w:rPr>
            </w:pPr>
          </w:p>
        </w:tc>
        <w:tc>
          <w:tcPr>
            <w:tcW w:w="1219"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179"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100"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242"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cs="宋体"/>
                <w:color w:val="000000"/>
                <w:sz w:val="24"/>
                <w:szCs w:val="24"/>
              </w:rPr>
            </w:pPr>
          </w:p>
        </w:tc>
      </w:tr>
      <w:tr>
        <w:tblPrEx>
          <w:tblCellMar>
            <w:top w:w="0" w:type="dxa"/>
            <w:left w:w="0" w:type="dxa"/>
            <w:bottom w:w="0" w:type="dxa"/>
            <w:right w:w="0" w:type="dxa"/>
          </w:tblCellMar>
        </w:tblPrEx>
        <w:trPr>
          <w:wAfter w:w="0" w:type="auto"/>
          <w:trHeight w:val="454" w:hRule="exac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5</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pP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pPr>
          </w:p>
        </w:tc>
        <w:tc>
          <w:tcPr>
            <w:tcW w:w="3960" w:type="dxa"/>
            <w:gridSpan w:val="3"/>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2428"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both"/>
              <w:rPr>
                <w:rFonts w:hint="eastAsia" w:ascii="宋体" w:hAnsi="宋体" w:cs="宋体"/>
                <w:color w:val="000000"/>
                <w:sz w:val="24"/>
                <w:szCs w:val="24"/>
              </w:rPr>
            </w:pPr>
          </w:p>
        </w:tc>
        <w:tc>
          <w:tcPr>
            <w:tcW w:w="1219"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179"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100"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242"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cs="宋体"/>
                <w:color w:val="000000"/>
                <w:sz w:val="24"/>
                <w:szCs w:val="24"/>
              </w:rPr>
            </w:pPr>
          </w:p>
        </w:tc>
      </w:tr>
      <w:tr>
        <w:tblPrEx>
          <w:tblCellMar>
            <w:top w:w="0" w:type="dxa"/>
            <w:left w:w="0" w:type="dxa"/>
            <w:bottom w:w="0" w:type="dxa"/>
            <w:right w:w="0" w:type="dxa"/>
          </w:tblCellMar>
        </w:tblPrEx>
        <w:trPr>
          <w:wAfter w:w="0" w:type="auto"/>
          <w:trHeight w:val="454" w:hRule="exac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6</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pP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pPr>
          </w:p>
        </w:tc>
        <w:tc>
          <w:tcPr>
            <w:tcW w:w="3960" w:type="dxa"/>
            <w:gridSpan w:val="3"/>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2428"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219"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179"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100"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242"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cs="宋体"/>
                <w:color w:val="000000"/>
                <w:sz w:val="24"/>
                <w:szCs w:val="24"/>
              </w:rPr>
            </w:pPr>
          </w:p>
        </w:tc>
      </w:tr>
      <w:tr>
        <w:tblPrEx>
          <w:tblCellMar>
            <w:top w:w="0" w:type="dxa"/>
            <w:left w:w="0" w:type="dxa"/>
            <w:bottom w:w="0" w:type="dxa"/>
            <w:right w:w="0" w:type="dxa"/>
          </w:tblCellMar>
        </w:tblPrEx>
        <w:trPr>
          <w:wAfter w:w="0" w:type="auto"/>
          <w:trHeight w:val="462" w:hRule="atLeast"/>
        </w:trPr>
        <w:tc>
          <w:tcPr>
            <w:tcW w:w="2085"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合  计</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cs="宋体"/>
                <w:b/>
                <w:color w:val="000000"/>
                <w:sz w:val="22"/>
              </w:rPr>
            </w:pPr>
          </w:p>
        </w:tc>
        <w:tc>
          <w:tcPr>
            <w:tcW w:w="3960" w:type="dxa"/>
            <w:gridSpan w:val="3"/>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2428"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219"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179"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100"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242"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cs="宋体"/>
                <w:color w:val="000000"/>
                <w:sz w:val="24"/>
                <w:szCs w:val="24"/>
              </w:rPr>
            </w:pPr>
          </w:p>
        </w:tc>
      </w:tr>
      <w:tr>
        <w:tblPrEx>
          <w:tblCellMar>
            <w:top w:w="0" w:type="dxa"/>
            <w:left w:w="0" w:type="dxa"/>
            <w:bottom w:w="0" w:type="dxa"/>
            <w:right w:w="0" w:type="dxa"/>
          </w:tblCellMar>
        </w:tblPrEx>
        <w:trPr>
          <w:trHeight w:val="399" w:hRule="atLeast"/>
        </w:trPr>
        <w:tc>
          <w:tcPr>
            <w:tcW w:w="714" w:type="dxa"/>
            <w:tcBorders>
              <w:top w:val="single" w:color="000000" w:sz="4" w:space="0"/>
              <w:left w:val="nil"/>
              <w:bottom w:val="nil"/>
              <w:right w:val="nil"/>
            </w:tcBorders>
            <w:shd w:val="clear" w:color="auto" w:fill="FFFFFF"/>
            <w:noWrap w:val="0"/>
            <w:tcMar>
              <w:top w:w="15" w:type="dxa"/>
              <w:left w:w="15" w:type="dxa"/>
              <w:right w:w="15" w:type="dxa"/>
            </w:tcMar>
            <w:vAlign w:val="center"/>
          </w:tcPr>
          <w:p>
            <w:pPr>
              <w:jc w:val="center"/>
              <w:rPr>
                <w:rFonts w:hint="eastAsia" w:ascii="宋体" w:hAnsi="宋体" w:cs="宋体"/>
                <w:color w:val="000000"/>
                <w:sz w:val="22"/>
              </w:rPr>
            </w:pPr>
          </w:p>
        </w:tc>
        <w:tc>
          <w:tcPr>
            <w:tcW w:w="3081" w:type="dxa"/>
            <w:gridSpan w:val="3"/>
            <w:tcBorders>
              <w:top w:val="single" w:color="000000" w:sz="4" w:space="0"/>
              <w:left w:val="nil"/>
              <w:bottom w:val="nil"/>
              <w:right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b/>
                <w:color w:val="000000"/>
                <w:sz w:val="28"/>
                <w:szCs w:val="28"/>
              </w:rPr>
            </w:pPr>
            <w:r>
              <w:rPr>
                <w:rFonts w:hint="eastAsia" w:ascii="宋体" w:hAnsi="宋体" w:cs="宋体"/>
                <w:b/>
                <w:color w:val="000000"/>
                <w:kern w:val="0"/>
                <w:sz w:val="28"/>
                <w:szCs w:val="28"/>
              </w:rPr>
              <w:t>填报人：</w:t>
            </w:r>
          </w:p>
        </w:tc>
        <w:tc>
          <w:tcPr>
            <w:tcW w:w="375" w:type="dxa"/>
            <w:tcBorders>
              <w:top w:val="single" w:color="000000" w:sz="4" w:space="0"/>
              <w:left w:val="nil"/>
              <w:bottom w:val="nil"/>
              <w:right w:val="nil"/>
            </w:tcBorders>
            <w:shd w:val="clear" w:color="auto" w:fill="auto"/>
            <w:noWrap w:val="0"/>
            <w:tcMar>
              <w:top w:w="15" w:type="dxa"/>
              <w:left w:w="15" w:type="dxa"/>
              <w:right w:w="15" w:type="dxa"/>
            </w:tcMar>
            <w:vAlign w:val="center"/>
          </w:tcPr>
          <w:p>
            <w:pPr>
              <w:jc w:val="center"/>
              <w:rPr>
                <w:rFonts w:hint="eastAsia" w:ascii="宋体" w:hAnsi="宋体" w:cs="宋体"/>
                <w:color w:val="000000"/>
                <w:sz w:val="22"/>
              </w:rPr>
            </w:pPr>
          </w:p>
        </w:tc>
        <w:tc>
          <w:tcPr>
            <w:tcW w:w="3960" w:type="dxa"/>
            <w:gridSpan w:val="2"/>
            <w:tcBorders>
              <w:top w:val="single" w:color="000000" w:sz="4" w:space="0"/>
              <w:left w:val="nil"/>
              <w:bottom w:val="nil"/>
              <w:right w:val="nil"/>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3903" w:type="dxa"/>
            <w:gridSpan w:val="4"/>
            <w:tcBorders>
              <w:top w:val="single" w:color="000000" w:sz="4" w:space="0"/>
              <w:left w:val="nil"/>
              <w:bottom w:val="nil"/>
              <w:right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b/>
                <w:color w:val="000000"/>
                <w:sz w:val="28"/>
                <w:szCs w:val="28"/>
              </w:rPr>
            </w:pPr>
            <w:r>
              <w:rPr>
                <w:rFonts w:hint="eastAsia" w:ascii="宋体" w:hAnsi="宋体" w:cs="宋体"/>
                <w:b/>
                <w:color w:val="000000"/>
                <w:kern w:val="0"/>
                <w:sz w:val="28"/>
                <w:szCs w:val="28"/>
              </w:rPr>
              <w:t>联系方式：</w:t>
            </w:r>
          </w:p>
        </w:tc>
        <w:tc>
          <w:tcPr>
            <w:tcW w:w="1448" w:type="dxa"/>
            <w:gridSpan w:val="2"/>
            <w:tcBorders>
              <w:top w:val="single" w:color="000000" w:sz="4" w:space="0"/>
              <w:left w:val="nil"/>
              <w:bottom w:val="nil"/>
              <w:right w:val="nil"/>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1100" w:type="dxa"/>
            <w:gridSpan w:val="2"/>
            <w:tcBorders>
              <w:top w:val="single" w:color="000000" w:sz="4" w:space="0"/>
              <w:left w:val="nil"/>
              <w:bottom w:val="nil"/>
              <w:right w:val="nil"/>
            </w:tcBorders>
            <w:shd w:val="clear" w:color="auto" w:fill="auto"/>
            <w:noWrap w:val="0"/>
            <w:tcMar>
              <w:top w:w="15" w:type="dxa"/>
              <w:left w:w="15" w:type="dxa"/>
              <w:right w:w="15" w:type="dxa"/>
            </w:tcMar>
            <w:vAlign w:val="center"/>
          </w:tcPr>
          <w:p>
            <w:pPr>
              <w:jc w:val="center"/>
              <w:rPr>
                <w:rFonts w:hint="eastAsia" w:ascii="宋体" w:hAnsi="宋体" w:cs="宋体"/>
                <w:color w:val="000000"/>
                <w:sz w:val="24"/>
                <w:szCs w:val="24"/>
              </w:rPr>
            </w:pPr>
          </w:p>
        </w:tc>
        <w:tc>
          <w:tcPr>
            <w:tcW w:w="282" w:type="dxa"/>
            <w:tcBorders>
              <w:top w:val="single" w:color="000000" w:sz="4" w:space="0"/>
              <w:left w:val="nil"/>
              <w:bottom w:val="nil"/>
              <w:right w:val="nil"/>
            </w:tcBorders>
            <w:shd w:val="clear" w:color="auto" w:fill="FFFFFF"/>
            <w:noWrap w:val="0"/>
            <w:tcMar>
              <w:top w:w="15" w:type="dxa"/>
              <w:left w:w="15" w:type="dxa"/>
              <w:right w:w="15" w:type="dxa"/>
            </w:tcMar>
            <w:vAlign w:val="center"/>
          </w:tcPr>
          <w:p>
            <w:pPr>
              <w:jc w:val="center"/>
              <w:rPr>
                <w:rFonts w:hint="eastAsia" w:ascii="宋体" w:hAnsi="宋体" w:cs="宋体"/>
                <w:color w:val="000000"/>
                <w:sz w:val="24"/>
                <w:szCs w:val="24"/>
              </w:rPr>
            </w:pPr>
          </w:p>
        </w:tc>
      </w:tr>
      <w:tr>
        <w:tblPrEx>
          <w:tblCellMar>
            <w:top w:w="0" w:type="dxa"/>
            <w:left w:w="0" w:type="dxa"/>
            <w:bottom w:w="0" w:type="dxa"/>
            <w:right w:w="0" w:type="dxa"/>
          </w:tblCellMar>
        </w:tblPrEx>
        <w:trPr>
          <w:trHeight w:val="529" w:hRule="atLeast"/>
        </w:trPr>
        <w:tc>
          <w:tcPr>
            <w:tcW w:w="14863" w:type="dxa"/>
            <w:gridSpan w:val="16"/>
            <w:tcBorders>
              <w:top w:val="nil"/>
              <w:left w:val="nil"/>
              <w:bottom w:val="nil"/>
              <w:right w:val="nil"/>
            </w:tcBorders>
            <w:shd w:val="clear" w:color="auto" w:fill="FFFFFF"/>
            <w:noWrap w:val="0"/>
            <w:tcMar>
              <w:top w:w="15" w:type="dxa"/>
              <w:left w:w="15" w:type="dxa"/>
              <w:right w:w="15" w:type="dxa"/>
            </w:tcMar>
            <w:vAlign w:val="center"/>
          </w:tcPr>
          <w:p>
            <w:pPr>
              <w:jc w:val="center"/>
              <w:rPr>
                <w:rFonts w:hint="eastAsia" w:ascii="宋体" w:hAnsi="宋体" w:eastAsia="仿宋" w:cs="宋体"/>
                <w:color w:val="000000"/>
                <w:sz w:val="24"/>
                <w:szCs w:val="24"/>
              </w:rPr>
            </w:pPr>
            <w:r>
              <w:rPr>
                <w:rFonts w:hint="eastAsia" w:ascii="仿宋" w:hAnsi="仿宋" w:eastAsia="仿宋" w:cs="仿宋_GB2312"/>
                <w:sz w:val="28"/>
                <w:szCs w:val="28"/>
              </w:rPr>
              <w:t>备注：请单位发送本表电子版到市车改办邮箱（联系人：</w:t>
            </w:r>
            <w:r>
              <w:rPr>
                <w:rFonts w:hint="eastAsia" w:ascii="仿宋" w:hAnsi="仿宋" w:eastAsia="仿宋" w:cs="仿宋_GB2312"/>
                <w:sz w:val="28"/>
                <w:szCs w:val="28"/>
                <w:lang w:eastAsia="zh-CN"/>
              </w:rPr>
              <w:t>陈雏声</w:t>
            </w:r>
            <w:r>
              <w:rPr>
                <w:rFonts w:hint="eastAsia" w:ascii="仿宋" w:hAnsi="仿宋" w:eastAsia="仿宋" w:cs="仿宋_GB2312"/>
                <w:sz w:val="28"/>
                <w:szCs w:val="28"/>
                <w:lang w:val="en-US" w:eastAsia="zh-CN"/>
              </w:rPr>
              <w:t xml:space="preserve">  0737-4218150</w:t>
            </w:r>
            <w:r>
              <w:rPr>
                <w:rFonts w:hint="eastAsia" w:ascii="仿宋" w:hAnsi="仿宋" w:eastAsia="仿宋" w:cs="仿宋_GB2312"/>
                <w:sz w:val="28"/>
                <w:szCs w:val="28"/>
              </w:rPr>
              <w:t>，电子版报邮箱：yycgb0737@163.com）</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center"/>
        <w:textAlignment w:val="auto"/>
        <w:rPr>
          <w:rFonts w:hint="eastAsia" w:ascii="仿宋" w:hAnsi="仿宋" w:eastAsia="仿宋" w:cs="仿宋_GB2312"/>
          <w:sz w:val="32"/>
          <w:szCs w:val="32"/>
          <w:lang w:eastAsia="zh-CN"/>
        </w:rPr>
        <w:sectPr>
          <w:pgSz w:w="16838" w:h="11906" w:orient="landscape"/>
          <w:pgMar w:top="1701" w:right="1134" w:bottom="1134" w:left="1134" w:header="851" w:footer="1134" w:gutter="0"/>
          <w:paperSrc/>
          <w:pgBorders>
            <w:top w:val="none" w:sz="0" w:space="0"/>
            <w:left w:val="none" w:sz="0" w:space="0"/>
            <w:bottom w:val="none" w:sz="0" w:space="0"/>
            <w:right w:val="none" w:sz="0" w:space="0"/>
          </w:pgBorders>
          <w:pgNumType w:fmt="decimal"/>
          <w:cols w:space="0" w:num="1"/>
          <w:rtlGutter w:val="0"/>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附件2：</w:t>
      </w: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方正小标宋_GBK" w:hAnsi="方正小标宋_GBK" w:eastAsia="方正小标宋_GBK" w:cs="方正小标宋_GBK"/>
          <w:b w:val="0"/>
          <w:bCs w:val="0"/>
          <w:i w:val="0"/>
          <w:iCs w:val="0"/>
          <w:color w:val="000000"/>
          <w:kern w:val="0"/>
          <w:sz w:val="44"/>
          <w:szCs w:val="44"/>
          <w:u w:val="none"/>
          <w:lang w:val="en-US" w:eastAsia="zh-CN" w:bidi="ar"/>
        </w:rPr>
      </w:pPr>
      <w:r>
        <w:rPr>
          <w:rFonts w:hint="eastAsia" w:ascii="方正小标宋_GBK" w:hAnsi="方正小标宋_GBK" w:eastAsia="方正小标宋_GBK" w:cs="方正小标宋_GBK"/>
          <w:b w:val="0"/>
          <w:bCs w:val="0"/>
          <w:i w:val="0"/>
          <w:iCs w:val="0"/>
          <w:color w:val="000000"/>
          <w:kern w:val="0"/>
          <w:sz w:val="44"/>
          <w:szCs w:val="44"/>
          <w:u w:val="none"/>
          <w:lang w:val="en-US" w:eastAsia="zh-CN" w:bidi="ar"/>
        </w:rPr>
        <w:t>益阳市市直事业单位公车信息化</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方正小标宋_GBK" w:hAnsi="方正小标宋_GBK" w:eastAsia="方正小标宋_GBK" w:cs="方正小标宋_GBK"/>
          <w:b w:val="0"/>
          <w:bCs w:val="0"/>
          <w:i w:val="0"/>
          <w:iCs w:val="0"/>
          <w:color w:val="000000"/>
          <w:kern w:val="0"/>
          <w:sz w:val="44"/>
          <w:szCs w:val="44"/>
          <w:u w:val="none"/>
          <w:lang w:val="en-US" w:eastAsia="zh-CN" w:bidi="ar"/>
        </w:rPr>
      </w:pPr>
      <w:r>
        <w:rPr>
          <w:rFonts w:hint="eastAsia" w:ascii="方正小标宋_GBK" w:hAnsi="方正小标宋_GBK" w:eastAsia="方正小标宋_GBK" w:cs="方正小标宋_GBK"/>
          <w:b w:val="0"/>
          <w:bCs w:val="0"/>
          <w:i w:val="0"/>
          <w:iCs w:val="0"/>
          <w:color w:val="000000"/>
          <w:kern w:val="0"/>
          <w:sz w:val="44"/>
          <w:szCs w:val="44"/>
          <w:u w:val="none"/>
          <w:lang w:val="en-US" w:eastAsia="zh-CN" w:bidi="ar"/>
        </w:rPr>
        <w:t>管理平台登录账号</w:t>
      </w:r>
    </w:p>
    <w:p>
      <w:pPr>
        <w:pStyle w:val="2"/>
        <w:rPr>
          <w:rFonts w:hint="eastAsia"/>
          <w:lang w:val="en-US" w:eastAsia="zh-CN"/>
        </w:rPr>
      </w:pPr>
    </w:p>
    <w:tbl>
      <w:tblPr>
        <w:tblStyle w:val="5"/>
        <w:tblW w:w="9570" w:type="dxa"/>
        <w:tblInd w:w="-3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662"/>
        <w:gridCol w:w="2830"/>
        <w:gridCol w:w="2761"/>
        <w:gridCol w:w="1896"/>
        <w:gridCol w:w="14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blHeader/>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单位名称</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登录账号</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密  码</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  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益阳市国际交流中心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益阳市国际交流中心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sz w:val="24"/>
                <w:szCs w:val="24"/>
                <w:u w:val="none"/>
              </w:rPr>
            </w:pPr>
            <w:r>
              <w:rPr>
                <w:rFonts w:hint="eastAsia" w:ascii="宋体" w:hAnsi="宋体" w:eastAsia="宋体" w:cs="宋体"/>
                <w:i w:val="0"/>
                <w:iCs w:val="0"/>
                <w:color w:val="000000"/>
                <w:spacing w:val="-6"/>
                <w:kern w:val="0"/>
                <w:sz w:val="24"/>
                <w:szCs w:val="24"/>
                <w:u w:val="none"/>
                <w:lang w:val="en-US" w:eastAsia="zh-CN" w:bidi="ar"/>
              </w:rPr>
              <w:t>益阳市机构编制事务中心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sz w:val="24"/>
                <w:szCs w:val="24"/>
                <w:u w:val="none"/>
              </w:rPr>
            </w:pPr>
            <w:r>
              <w:rPr>
                <w:rFonts w:hint="eastAsia" w:ascii="宋体" w:hAnsi="宋体" w:eastAsia="宋体" w:cs="宋体"/>
                <w:i w:val="0"/>
                <w:iCs w:val="0"/>
                <w:color w:val="000000"/>
                <w:spacing w:val="-6"/>
                <w:kern w:val="0"/>
                <w:sz w:val="24"/>
                <w:szCs w:val="24"/>
                <w:u w:val="none"/>
                <w:lang w:val="en-US" w:eastAsia="zh-CN" w:bidi="ar"/>
              </w:rPr>
              <w:t>益阳市机构编制事务中心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sz w:val="24"/>
                <w:szCs w:val="24"/>
                <w:u w:val="none"/>
              </w:rPr>
            </w:pPr>
            <w:r>
              <w:rPr>
                <w:rFonts w:hint="eastAsia" w:ascii="宋体" w:hAnsi="宋体" w:eastAsia="宋体" w:cs="宋体"/>
                <w:i w:val="0"/>
                <w:iCs w:val="0"/>
                <w:color w:val="000000"/>
                <w:spacing w:val="-6"/>
                <w:kern w:val="0"/>
                <w:sz w:val="24"/>
                <w:szCs w:val="24"/>
                <w:u w:val="none"/>
                <w:lang w:val="en-US" w:eastAsia="zh-CN" w:bidi="ar"/>
              </w:rPr>
              <w:t>益阳市经济建设投资公司</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sz w:val="24"/>
                <w:szCs w:val="24"/>
                <w:u w:val="none"/>
              </w:rPr>
            </w:pPr>
            <w:r>
              <w:rPr>
                <w:rFonts w:hint="eastAsia" w:ascii="宋体" w:hAnsi="宋体" w:eastAsia="宋体" w:cs="宋体"/>
                <w:i w:val="0"/>
                <w:iCs w:val="0"/>
                <w:color w:val="000000"/>
                <w:spacing w:val="-6"/>
                <w:kern w:val="0"/>
                <w:sz w:val="24"/>
                <w:szCs w:val="24"/>
                <w:u w:val="none"/>
                <w:lang w:val="en-US" w:eastAsia="zh-CN" w:bidi="ar"/>
              </w:rPr>
              <w:t>益阳市经济建设投资公司</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益阳市粮油供应公司</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益阳市粮油供应公司</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益阳师范学校</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益阳师范学校</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益阳市第一中学</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益阳市第一中学</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益阳广播电视大学</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陈和</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益阳高级技工学校</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益阳高级技工学校</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益阳市教育科学研究所</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益阳市教育科学研究所</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益阳市教育技术装备所</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益阳市教育技术装备所</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益阳市特殊教育学校</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益阳市特殊教育学校</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益阳市中心幼儿园</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益阳市中心幼儿园</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益阳市科技信息研究所</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益阳市科技信息研究所</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益阳市电力行政执法支队</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益阳市电力行政执法支队</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益阳市经信委离退休干部管理服务中心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益阳市经信委离退休干部管理服务中心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益阳市推进新型工业化事务中心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益阳市推进新型工业化事务中心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益阳市社会福利服务中心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益阳市社会福利服务中心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益阳市福利彩票发行中心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益阳市福利彩票发行中心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益阳市殡仪馆</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益阳市殡仪馆</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益阳市安定医院</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益阳市安定医院</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市第五人民医院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益阳市银鑫公证处</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益阳市银鑫公证处</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益阳仲裁委员会秘书处</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6"/>
                <w:kern w:val="0"/>
                <w:sz w:val="24"/>
                <w:szCs w:val="24"/>
                <w:u w:val="none"/>
                <w:lang w:val="en-US" w:eastAsia="zh-CN" w:bidi="ar"/>
              </w:rPr>
              <w:t>益阳市仲裁委员会秘书处</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益阳市不动产登记中心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益阳市不动产登记中心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益阳市人民政府</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征地拆迁管理处</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益阳市人民政府</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征地拆迁管理处</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益阳市国土资源</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档案信息中心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益阳市国土资源</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档案信息中心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益阳市矿产资源</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储量评审中心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益阳市矿产资源</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储量评审中心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益阳市国土资源规划</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设计测绘院</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 益阳市国土资源规划</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设计测绘院</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益阳市城市规划咨询</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信息中心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益阳市城市规划咨询</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信息中心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益阳市城市规划设计院</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益阳市城市规划设计院</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益阳市环境监测站</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益阳市环境监测站</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益阳市主要污染物</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排污权储备中心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益阳市主要污染物</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排污权储备中心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益阳市建设工程质量</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安全监督站</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益阳市建设工程质量</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安全监督站</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益阳市房屋交易中心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益阳市房屋交易中心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益阳市住宅共用部位共用设施设备维修资金</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益阳市住宅共用部位共用设施设备维修资金</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益阳市白蚁防治所</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益阳市白蚁防治所</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益阳市房地产测绘队</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益阳市房地产测绘队</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益阳市建设工程质量</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检测中心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益阳市建设工程质量</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检测中心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益阳市建设工程造价</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管理站</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益阳市建设工程造价</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管理站</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益阳市城建档案馆</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益阳市城建档案馆</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益阳市建筑施工企业</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管理站</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益阳市建筑施工企业</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管理站</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益阳市施工图审查中心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益阳市施工图审查中心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益阳市中等城乡建设</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职业技术学校</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益阳市中等城乡建设</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职业技术学校</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益阳市建筑设计院</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益阳市建筑设计院</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益阳市人民防空指挥</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信息保障中心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益阳市人民防空指挥</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信息保障中心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益阳市人民防空工程</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管理站</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益阳市人民防空工程</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管理站</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益阳市人民防空工程</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质量监督站</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益阳市人民防空工程</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质量监督站</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益阳市道路运输服务中心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益阳市道路运输服务中心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益阳市交通建设质量</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安全监督站</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益阳市交通建设质量</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安全监督站</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益阳市交通运输综合</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行政执法支队</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益阳市交通运输综合</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行政执法支队</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益阳市水运事务中心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H024071</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益阳市水上安全应急</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救援指挥中心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益阳市水上安全应急</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救援指挥中心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益阳市船舶技术检验所</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益阳市船舶技术检验所</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益阳高新区交通运输</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事务中心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益阳高新区交通运输</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事务中心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益阳市车辆超限超载</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谢林港检测站</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益阳市车辆超限超载</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谢林港检测站</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益阳市明山电排管理站</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益阳市明山电排管理站</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益阳市大东口电排管理站</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益阳市大东口电排管理站</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益阳市西流湾电排管理站</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益阳市西流湾电排管理站</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益阳市黄茅洲大闸</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塞阳河管理所</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益阳市黄茅洲大闸</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塞阳河管理所</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益阳市梓山村水库管理处</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益阳市梓山村水库管理处</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益阳市防汛抗旱物资</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储备中心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益阳市防汛抗旱物资</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储备中心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益阳市砂石市场</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管理办公室</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益阳市砂石市场</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管理办公室</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益阳市农业科学研究所</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益阳市农业科学研究所</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益阳市农业示范场</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益阳市农业示范场</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益阳市良种繁殖场</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益阳市良种繁殖场</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益阳市畜禽良种繁育</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试验示范场</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益阳市畜禽良种繁育</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试验示范场</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益阳市蔬菜科学研究所</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益阳市蔬菜科学研究所</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益阳市投资促进事务局</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益阳市投资促进事务局</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益阳市商务局离退休</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干部服务中心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益阳市商务局离退休</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干部服务中心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益阳市市场服务中心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益阳市市场服务中心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益阳市商务行政综合</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执法支队</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益阳市商务行政综合</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执法支队</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益阳市全民健身服务中心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益阳市全民健身服务中心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市少年儿童体育学校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益阳市戏剧工作室</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益阳市戏剧工作室</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益阳市图书馆</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益阳市图书馆</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益阳市文化馆</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益阳市文化馆</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益阳市广播电视监听监看和安全播出中心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益阳市广播电视监听监看和安全播出中心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益阳市博物馆</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益阳市博物馆</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益阳市羽毛球运动学校</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益阳市羽毛球运动学校</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益阳市摔跤柔道学校  </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益阳市摔跤柔道学校  </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国家羽毛球队</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益阳训练基地</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国家羽毛球队</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益阳训练基地</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益阳市体育馆</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益阳市体育馆</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益阳市导游服务中心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益阳市导游服务中心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益阳市中心医院</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益阳市中心医院</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6"/>
                <w:kern w:val="0"/>
                <w:sz w:val="24"/>
                <w:szCs w:val="24"/>
                <w:u w:val="none"/>
                <w:lang w:val="en-US" w:eastAsia="zh-CN" w:bidi="ar"/>
              </w:rPr>
              <w:t>益阳市疾病预防控制中心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益阳市疾控中心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益阳市妇幼保健院</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益阳市妇幼保健院</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益阳市血吸虫病防治</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专科医院</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益阳市血吸虫病防治</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专科医院</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市第四人民医院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益阳市突发公共卫生</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事件应急办公室</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益阳市突发公共卫生</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事件应急办公室</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益阳市中心血站</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益阳市中心血站</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益阳市第一中医医院</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益阳市第一中医医院</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益阳市军队离退休干部会龙休养所</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益阳会龙军休所</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益阳市军队离退休</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干部团圆休养所</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益阳团圆军休所</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益阳市烈士纪念服务中心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益阳市烈士纪念服务中心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益阳市退役军人服务中心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益阳市退役军人服务中心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益阳市城区城市信用社资产管理办公室</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益阳市城区城市信用社资产管理办公室</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益阳市二招待所</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益阳市二招待所</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益阳市国资委企业</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益阳市国资委企业</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益阳市国有资产经营公司</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6"/>
                <w:kern w:val="0"/>
                <w:sz w:val="24"/>
                <w:szCs w:val="24"/>
                <w:u w:val="none"/>
                <w:lang w:val="en-US" w:eastAsia="zh-CN" w:bidi="ar"/>
              </w:rPr>
              <w:t>益阳市国有资产经营公司</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益阳市环境卫生服务中心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益阳市环卫中心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益阳市大桥服务中心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益阳市大桥服务中心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益阳市路灯灯饰服务中心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益阳市路灯灯饰服务中心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6"/>
                <w:kern w:val="0"/>
                <w:sz w:val="24"/>
                <w:szCs w:val="24"/>
                <w:u w:val="none"/>
                <w:lang w:val="en-US" w:eastAsia="zh-CN" w:bidi="ar"/>
              </w:rPr>
              <w:t>益阳市市政工程服务中心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益阳市政工程服务中心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益阳市北峰山国有林场</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益阳市北峰山国有林场</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市林业科学研究所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益阳市食品药品检验所</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益阳食品药品检验所</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益阳市计量测试检定所</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益阳市计量测试检定所</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益阳市质量技术信息</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管理所</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益阳市质量技术信息</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管理所</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益阳市产商品质量监督检验研究院</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益阳市产商品质量监督检验研究院</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益阳市纤维质量监测中心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益阳市纤维质量监测中心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益阳市人民来访接待</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益阳市人民来访接待</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益阳市扶贫开发培训中心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益阳市扶贫开发培训中心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益阳市医疗保障事务中心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益阳市医疗保障事务中心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益阳市医疗保险稽核中心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益阳市医疗保险稽核中心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益阳市医疗保险结算</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信息中心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益阳市医疗保险结算</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信息中心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益阳高新区医疗保障</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事务中心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益阳高新区医疗保障</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事务中心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益阳市智慧城市和</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大数据中心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益阳市智慧城市和</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大数据中心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益阳市工人文化宫</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益阳市工人文化宫</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益阳市职工技术交流站</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益阳市职工技术交流站</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益阳市妇女儿童事务中心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益阳市妇女儿童事务中心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文学大世界编辑部</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文学大世界编辑部</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散文诗杂志社</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散文诗杂志社</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益阳市残疾人劳动就业服务中心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益阳市残疾人劳动就业服务中心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益阳职业技术学院</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益阳职业技术学院</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益阳医学高等专科学校</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益阳市医专</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益阳医学高等专科学校附属医院</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益阳医学高等专科学校附属医院</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市第六人民医院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鱼形山街道社区建设</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指导服务站</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鱼形山街道社区建设</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指导服务站</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124</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鱼形山街道农业技术</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推广服务站</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鱼形山街道农业技术</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推广服务站</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鱼形山街道水利管理站</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鱼形山街道水利管理站</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鱼形山街道林业管理站</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鱼形山街道林业管理站</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鱼形山街道动物防疫站</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鱼形山街道动物防疫站</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鱼形山街道国土规划</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建设环保所</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鱼形山街道国土规划</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建设环保所</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129</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鱼形山国有林场</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鱼形山国有林场</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鱼形山水库管理所</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鱼形山水库管理所</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益阳市退休人员管理</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益阳市退休人员管理</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原市一招待所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益阳日报社</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益阳日报社</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益阳市广播电视台</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益阳广播电视台</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益阳电视调频转播台</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益阳电视调频转播台</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益阳城市报社        </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益阳城市报社        </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益阳有线电视宽带</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益阳有线电视宽带</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137</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益阳广播电视器材公司</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益阳广播电视器材公司</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资阳广播电视器材公司</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资阳广播电视器材公司</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赫山广播电视器材公司</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赫山广播电视器材公司</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益阳市住房公积金</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益阳市住房公积金</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益阳市人民政府国有土地上房屋征收与补偿</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益阳市人民政府国有土地上房屋征收与补偿</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142</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益阳市国有土地上房屋征收与补偿事务所</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益阳市国有土地上房屋征收与补偿事务所</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143</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益阳市住房保障管理中心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益阳市住房保障管理中心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益阳市公路应急抢险中心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6"/>
                <w:kern w:val="0"/>
                <w:sz w:val="24"/>
                <w:szCs w:val="24"/>
                <w:u w:val="none"/>
                <w:lang w:val="en-US" w:eastAsia="zh-CN" w:bidi="ar"/>
              </w:rPr>
            </w:pPr>
            <w:r>
              <w:rPr>
                <w:rFonts w:hint="eastAsia" w:ascii="宋体" w:hAnsi="宋体" w:eastAsia="宋体" w:cs="宋体"/>
                <w:i w:val="0"/>
                <w:iCs w:val="0"/>
                <w:color w:val="000000"/>
                <w:spacing w:val="-6"/>
                <w:kern w:val="0"/>
                <w:sz w:val="24"/>
                <w:szCs w:val="24"/>
                <w:u w:val="none"/>
                <w:lang w:val="en-US" w:eastAsia="zh-CN" w:bidi="ar"/>
              </w:rPr>
              <w:t>益阳市公路应急抢险中心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w:t>
            </w:r>
          </w:p>
        </w:tc>
        <w:tc>
          <w:tcPr>
            <w:tcW w:w="283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益阳市公路工程试验</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检测中心</w:t>
            </w:r>
          </w:p>
        </w:tc>
        <w:tc>
          <w:tcPr>
            <w:tcW w:w="276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益阳市公路工程试验</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检测中心</w:t>
            </w:r>
          </w:p>
        </w:tc>
        <w:tc>
          <w:tcPr>
            <w:tcW w:w="189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123456@lht.com</w:t>
            </w:r>
          </w:p>
        </w:tc>
        <w:tc>
          <w:tcPr>
            <w:tcW w:w="1421" w:type="dxa"/>
            <w:shd w:val="clear" w:color="auto" w:fill="auto"/>
            <w:vAlign w:val="center"/>
          </w:tcPr>
          <w:p>
            <w:pPr>
              <w:jc w:val="center"/>
              <w:rPr>
                <w:rFonts w:hint="eastAsia" w:ascii="宋体" w:hAnsi="宋体" w:eastAsia="宋体" w:cs="宋体"/>
                <w:i w:val="0"/>
                <w:iCs w:val="0"/>
                <w:color w:val="000000"/>
                <w:sz w:val="24"/>
                <w:szCs w:val="24"/>
                <w:u w:val="none"/>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_GB2312"/>
          <w:sz w:val="32"/>
          <w:szCs w:val="32"/>
          <w:lang w:val="en-US" w:eastAsia="zh-CN"/>
        </w:rPr>
      </w:pPr>
    </w:p>
    <w:p>
      <w:pPr>
        <w:pStyle w:val="2"/>
        <w:rPr>
          <w:rFonts w:hint="default"/>
          <w:lang w:val="en-US" w:eastAsia="zh-CN"/>
        </w:rPr>
      </w:pPr>
    </w:p>
    <w:p>
      <w:pPr>
        <w:pStyle w:val="2"/>
        <w:rPr>
          <w:rFonts w:hint="default"/>
          <w:lang w:val="en-US" w:eastAsia="zh-CN"/>
        </w:rPr>
      </w:pPr>
    </w:p>
    <w:tbl>
      <w:tblPr>
        <w:tblStyle w:val="5"/>
        <w:tblpPr w:leftFromText="180" w:rightFromText="180" w:vertAnchor="text" w:horzAnchor="page" w:tblpX="1528" w:tblpY="766"/>
        <w:tblOverlap w:val="never"/>
        <w:tblW w:w="906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6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906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益阳市机关事务管理局办公室　  </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202</w:t>
            </w:r>
            <w:r>
              <w:rPr>
                <w:rFonts w:hint="eastAsia"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lang w:val="en-US" w:eastAsia="zh-CN"/>
              </w:rPr>
              <w:t>7</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lang w:val="en-US" w:eastAsia="zh-CN"/>
              </w:rPr>
              <w:t>15</w:t>
            </w:r>
            <w:r>
              <w:rPr>
                <w:rFonts w:hint="eastAsia" w:ascii="方正仿宋_GBK" w:hAnsi="方正仿宋_GBK" w:eastAsia="方正仿宋_GBK" w:cs="方正仿宋_GBK"/>
                <w:sz w:val="28"/>
                <w:szCs w:val="28"/>
              </w:rPr>
              <w:t>日印发</w:t>
            </w:r>
          </w:p>
        </w:tc>
      </w:tr>
    </w:tbl>
    <w:p>
      <w:pPr>
        <w:pStyle w:val="2"/>
        <w:rPr>
          <w:rFonts w:hint="default"/>
          <w:lang w:val="en-US" w:eastAsia="zh-CN"/>
        </w:rPr>
      </w:pPr>
    </w:p>
    <w:sectPr>
      <w:pgSz w:w="11906" w:h="16838"/>
      <w:pgMar w:top="2098" w:right="1531" w:bottom="1928" w:left="1531" w:header="851" w:footer="1531" w:gutter="0"/>
      <w:paperSrc/>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1B91821-518B-4704-B41F-09BB75A52C4A}"/>
  </w:font>
  <w:font w:name="Arial">
    <w:panose1 w:val="020B0604020202020204"/>
    <w:charset w:val="01"/>
    <w:family w:val="swiss"/>
    <w:pitch w:val="default"/>
    <w:sig w:usb0="00007A87" w:usb1="80000000" w:usb2="00000008" w:usb3="00000000" w:csb0="400001FF" w:csb1="FFFF0000"/>
    <w:embedRegular r:id="rId2" w:fontKey="{47788BDB-B996-480A-86C5-15E993DB21B1}"/>
  </w:font>
  <w:font w:name="黑体">
    <w:panose1 w:val="02010600030101010101"/>
    <w:charset w:val="86"/>
    <w:family w:val="auto"/>
    <w:pitch w:val="default"/>
    <w:sig w:usb0="800002BF" w:usb1="38CF7CFA" w:usb2="00000016" w:usb3="00000000" w:csb0="00040001" w:csb1="00000000"/>
    <w:embedRegular r:id="rId3" w:fontKey="{C050BD85-4CA1-4E8F-A6C3-6DFF398337E4}"/>
  </w:font>
  <w:font w:name="Courier New">
    <w:panose1 w:val="02070309020205020404"/>
    <w:charset w:val="01"/>
    <w:family w:val="modern"/>
    <w:pitch w:val="default"/>
    <w:sig w:usb0="00007A87" w:usb1="80000000" w:usb2="00000008" w:usb3="00000000" w:csb0="400001FF" w:csb1="FFFF0000"/>
    <w:embedRegular r:id="rId4" w:fontKey="{DFFB4F40-CA4C-4428-BFDF-C4AE328A33C5}"/>
  </w:font>
  <w:font w:name="Symbol">
    <w:panose1 w:val="05050102010706020507"/>
    <w:charset w:val="02"/>
    <w:family w:val="roman"/>
    <w:pitch w:val="default"/>
    <w:sig w:usb0="00000000" w:usb1="00000000" w:usb2="00000000" w:usb3="00000000" w:csb0="80000000" w:csb1="00000000"/>
    <w:embedRegular r:id="rId5" w:fontKey="{70EC09D9-2089-4B1B-900D-2C6EF4154B8A}"/>
  </w:font>
  <w:font w:name="Calibri">
    <w:panose1 w:val="020F0502020204030204"/>
    <w:charset w:val="00"/>
    <w:family w:val="swiss"/>
    <w:pitch w:val="default"/>
    <w:sig w:usb0="E00002FF" w:usb1="4000ACFF" w:usb2="00000001" w:usb3="00000000" w:csb0="2000019F" w:csb1="00000000"/>
    <w:embedRegular r:id="rId6" w:fontKey="{E2040997-DE58-471F-8BEC-1C5242319700}"/>
  </w:font>
  <w:font w:name="方正小标宋_GBK">
    <w:panose1 w:val="03000509000000000000"/>
    <w:charset w:val="86"/>
    <w:family w:val="script"/>
    <w:pitch w:val="default"/>
    <w:sig w:usb0="00000001" w:usb1="080E0000" w:usb2="00000000" w:usb3="00000000" w:csb0="00040000" w:csb1="00000000"/>
    <w:embedRegular r:id="rId7" w:fontKey="{C7BD7DFE-14EE-4234-96FE-C78200DCC02C}"/>
  </w:font>
  <w:font w:name="方正仿宋_GBK">
    <w:panose1 w:val="03000509000000000000"/>
    <w:charset w:val="86"/>
    <w:family w:val="auto"/>
    <w:pitch w:val="default"/>
    <w:sig w:usb0="00000001" w:usb1="080E0000" w:usb2="00000000" w:usb3="00000000" w:csb0="00040000" w:csb1="00000000"/>
    <w:embedRegular r:id="rId8" w:fontKey="{0B889208-3C54-4BEF-AC4E-44328CDC4735}"/>
  </w:font>
  <w:font w:name="仿宋">
    <w:panose1 w:val="02010609060101010101"/>
    <w:charset w:val="86"/>
    <w:family w:val="modern"/>
    <w:pitch w:val="default"/>
    <w:sig w:usb0="800002BF" w:usb1="38CF7CFA" w:usb2="00000016" w:usb3="00000000" w:csb0="00040001" w:csb1="00000000"/>
    <w:embedRegular r:id="rId9" w:fontKey="{0544B64B-A221-4CF5-971F-550BFB444451}"/>
  </w:font>
  <w:font w:name="仿宋_GB2312">
    <w:panose1 w:val="02010609030101010101"/>
    <w:charset w:val="86"/>
    <w:family w:val="modern"/>
    <w:pitch w:val="default"/>
    <w:sig w:usb0="00000001" w:usb1="080E0000" w:usb2="00000000" w:usb3="00000000" w:csb0="00040000" w:csb1="00000000"/>
    <w:embedRegular r:id="rId10" w:fontKey="{6F78FEEB-2A01-445F-80CC-1297472FEDA7}"/>
  </w:font>
  <w:font w:name="方正黑体_GBK">
    <w:panose1 w:val="03000509000000000000"/>
    <w:charset w:val="86"/>
    <w:family w:val="auto"/>
    <w:pitch w:val="default"/>
    <w:sig w:usb0="00000001" w:usb1="080E0000" w:usb2="00000000" w:usb3="00000000" w:csb0="00040000" w:csb1="00000000"/>
    <w:embedRegular r:id="rId11" w:fontKey="{4C9FF5FC-7D82-4B62-B634-8A67975CB1C7}"/>
  </w:font>
  <w:font w:name="方正大标宋简体">
    <w:panose1 w:val="02010601030101010101"/>
    <w:charset w:val="86"/>
    <w:family w:val="auto"/>
    <w:pitch w:val="default"/>
    <w:sig w:usb0="00000001" w:usb1="080E0000" w:usb2="00000000" w:usb3="00000000" w:csb0="00040000" w:csb1="00000000"/>
    <w:embedRegular r:id="rId12" w:fontKey="{10D1746F-AF32-42BD-8512-285086CFDC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5LOmo8ICAADWBQAADgAAAAAA&#10;AAABACAAAAAfAQAAZHJzL2Uyb0RvYy54bWxQSwUGAAAAAAYABgBZAQAAUwYAAAAA&#10;">
              <v:fill on="f" focussize="0,0"/>
              <v:stroke on="f" weight="0.5pt"/>
              <v:imagedata o:title=""/>
              <o:lock v:ext="edit" aspectratio="f"/>
              <v:textbox inset="0mm,0mm,0mm,0mm" style="mso-fit-shape-to-text:t;">
                <w:txbxContent>
                  <w:p>
                    <w:pPr>
                      <w:pStyle w:val="3"/>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2BB763"/>
    <w:multiLevelType w:val="singleLevel"/>
    <w:tmpl w:val="672BB76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5B5522"/>
    <w:rsid w:val="016E3061"/>
    <w:rsid w:val="01C85A77"/>
    <w:rsid w:val="033E0A00"/>
    <w:rsid w:val="076C6B7F"/>
    <w:rsid w:val="0894377D"/>
    <w:rsid w:val="0A4E4393"/>
    <w:rsid w:val="0B70320E"/>
    <w:rsid w:val="0B8A72F0"/>
    <w:rsid w:val="0E3622CC"/>
    <w:rsid w:val="0E3C2DAB"/>
    <w:rsid w:val="0F1A1E3F"/>
    <w:rsid w:val="0F471612"/>
    <w:rsid w:val="10594352"/>
    <w:rsid w:val="1A205EA3"/>
    <w:rsid w:val="1C02600F"/>
    <w:rsid w:val="1C1019EF"/>
    <w:rsid w:val="1E9051C9"/>
    <w:rsid w:val="220F5168"/>
    <w:rsid w:val="246B230D"/>
    <w:rsid w:val="25D27187"/>
    <w:rsid w:val="28C31D89"/>
    <w:rsid w:val="31D304CA"/>
    <w:rsid w:val="33CD2223"/>
    <w:rsid w:val="33D679E6"/>
    <w:rsid w:val="34991FCA"/>
    <w:rsid w:val="3795274A"/>
    <w:rsid w:val="37A4118C"/>
    <w:rsid w:val="3C2D4E6D"/>
    <w:rsid w:val="3DB56914"/>
    <w:rsid w:val="3F196652"/>
    <w:rsid w:val="40222C2D"/>
    <w:rsid w:val="423137FA"/>
    <w:rsid w:val="42EB06C7"/>
    <w:rsid w:val="45A411F8"/>
    <w:rsid w:val="46B253DA"/>
    <w:rsid w:val="4AB5206D"/>
    <w:rsid w:val="531D148A"/>
    <w:rsid w:val="549F0A6B"/>
    <w:rsid w:val="55605D6E"/>
    <w:rsid w:val="5E5C5D9B"/>
    <w:rsid w:val="620050FA"/>
    <w:rsid w:val="62400515"/>
    <w:rsid w:val="67BE2715"/>
    <w:rsid w:val="6BB17378"/>
    <w:rsid w:val="6C020D00"/>
    <w:rsid w:val="6C99570E"/>
    <w:rsid w:val="6F3D105E"/>
    <w:rsid w:val="6FDA5E7F"/>
    <w:rsid w:val="713C7144"/>
    <w:rsid w:val="755B5522"/>
    <w:rsid w:val="758F2D28"/>
    <w:rsid w:val="75A457F8"/>
    <w:rsid w:val="76344675"/>
    <w:rsid w:val="76CD751E"/>
    <w:rsid w:val="770F1C9D"/>
    <w:rsid w:val="77875E42"/>
    <w:rsid w:val="78BF17C0"/>
    <w:rsid w:val="78CD6584"/>
    <w:rsid w:val="79080EB8"/>
    <w:rsid w:val="7A217B4A"/>
    <w:rsid w:val="7E6F03B0"/>
    <w:rsid w:val="7E9F60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2">
    <w:name w:val="列出段落1"/>
    <w:qFormat/>
    <w:uiPriority w:val="0"/>
    <w:pPr>
      <w:ind w:firstLine="420" w:firstLineChars="200"/>
    </w:pPr>
    <w:rPr>
      <w:rFonts w:ascii="Times New Roman" w:hAnsi="Times New Roman" w:eastAsia="宋体" w:cs="Times New Roman"/>
      <w:szCs w:val="22"/>
      <w:lang w:val="en-US" w:eastAsia="zh-CN"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4846</Words>
  <Characters>7050</Characters>
  <Lines>0</Lines>
  <Paragraphs>0</Paragraphs>
  <TotalTime>0</TotalTime>
  <ScaleCrop>false</ScaleCrop>
  <LinksUpToDate>false</LinksUpToDate>
  <CharactersWithSpaces>7203</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2019-07-30T08:53:00Z</dcterms:created>
  <dc:creator>我是二价我怕谁</dc:creator>
  <cp:lastModifiedBy>Administrator</cp:lastModifiedBy>
  <cp:lastPrinted>2021-07-15T06:58:18Z</cp:lastPrinted>
  <dcterms:modified xsi:type="dcterms:W3CDTF">2021-07-15T07:59:25Z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49E5AA004E8A422489573693792E49CE</vt:lpwstr>
  </property>
  <property fmtid="{D5CDD505-2E9C-101B-9397-08002B2CF9AE}" pid="4" name="KSOSaveFontToCloudKey">
    <vt:lpwstr>615401842_cloud</vt:lpwstr>
  </property>
</Properties>
</file>