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5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资产情况说明（模板）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一、土地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（一）基本情况（包含土地宗数，土地坐落，土地面积，土地权属状况，土地来源，土地使用现状，土地管理现状等）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（二）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未办理权属登记的原因（指出土地未办理权属的原因，缺少哪些条件，计划办理权属的具体安排等）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（三）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有权属纠纷的情况说明（详细说明纠纷产生的过程，计划解决纠纷的方案等）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二、房屋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（一）基本情况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包含房屋楼栋数，每栋楼的坐落、面积、权属情况，房屋使用情况（办公用房、技术业务用房、车位、附属用房、门面等），有出租出借的需描述出租出借资产的情况包括出租出借单位、期限、金额等。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（二）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未办理产权原因（详细描述每栋楼未办理产权的原因，缺少哪些条件，计划办理权属的安排等）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6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（三）产权纠纷情况说明（详细说明纠纷产生的过程，计划解决纠纷的方案等）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760" w:firstLineChars="17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填报单位：（单位盖章）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040" w:firstLineChars="18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主要负责人：（签名）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60" w:firstLineChars="0"/>
        <w:jc w:val="both"/>
        <w:textAlignment w:val="auto"/>
        <w:outlineLvl w:val="9"/>
        <w:rPr>
          <w:rFonts w:hint="eastAsia" w:eastAsia="宋体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  年   月   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0D4DB5"/>
    <w:rsid w:val="1E292152"/>
    <w:rsid w:val="5E0D4DB5"/>
    <w:rsid w:val="7EDB36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仿宋"/>
      <w:kern w:val="0"/>
      <w:sz w:val="28"/>
      <w:szCs w:val="2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2019-07-30T06:56:00Z</dcterms:created>
  <dc:creator>郭慧娴</dc:creator>
  <cp:lastModifiedBy>邓</cp:lastModifiedBy>
  <cp:lastPrinted>2020-04-03T06:03:57Z</cp:lastPrinted>
  <dcterms:modified xsi:type="dcterms:W3CDTF">2020-04-03T07:22:58Z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