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60" w:lineRule="exact"/>
        <w:ind w:left="0" w:right="0" w:firstLine="0"/>
        <w:jc w:val="both"/>
        <w:textAlignment w:val="auto"/>
        <w:rPr>
          <w:rFonts w:hint="default" w:ascii="Nimbus Roman" w:hAnsi="Nimbus Roman" w:eastAsia="方正小标宋简体" w:cs="Nimbus Roman"/>
          <w:b w:val="0"/>
          <w:bCs w:val="0"/>
          <w:color w:val="auto"/>
          <w:sz w:val="44"/>
          <w:szCs w:val="44"/>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60" w:lineRule="exact"/>
        <w:ind w:left="0" w:right="0" w:firstLine="0"/>
        <w:jc w:val="center"/>
        <w:textAlignment w:val="auto"/>
        <w:rPr>
          <w:rFonts w:hint="default" w:ascii="Nimbus Roman" w:hAnsi="Nimbus Roman" w:eastAsia="方正小标宋简体" w:cs="Nimbus Roman"/>
          <w:b w:val="0"/>
          <w:bCs w:val="0"/>
          <w:color w:val="auto"/>
          <w:sz w:val="44"/>
          <w:szCs w:val="44"/>
          <w:lang w:val="en-US" w:eastAsia="zh-CN"/>
        </w:rPr>
      </w:pPr>
      <w:bookmarkStart w:id="0" w:name="_GoBack"/>
      <w:r>
        <w:rPr>
          <w:rFonts w:hint="default" w:ascii="Nimbus Roman" w:hAnsi="Nimbus Roman" w:eastAsia="方正小标宋简体" w:cs="Nimbus Roman"/>
          <w:b w:val="0"/>
          <w:bCs w:val="0"/>
          <w:color w:val="auto"/>
          <w:sz w:val="44"/>
          <w:szCs w:val="44"/>
          <w:lang w:val="en-US" w:eastAsia="zh-CN"/>
        </w:rPr>
        <w:t>益阳市供销合作社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60" w:lineRule="exact"/>
        <w:ind w:left="0" w:right="0" w:firstLine="0"/>
        <w:jc w:val="center"/>
        <w:textAlignment w:val="auto"/>
        <w:rPr>
          <w:rFonts w:hint="default" w:ascii="Nimbus Roman" w:hAnsi="Nimbus Roman" w:eastAsia="方正小标宋简体" w:cs="Nimbus Roman"/>
          <w:b w:val="0"/>
          <w:bCs w:val="0"/>
          <w:color w:val="auto"/>
          <w:sz w:val="44"/>
          <w:szCs w:val="44"/>
          <w:lang w:val="en-US" w:eastAsia="zh-CN"/>
        </w:rPr>
      </w:pPr>
      <w:r>
        <w:rPr>
          <w:rFonts w:hint="default" w:ascii="Nimbus Roman" w:hAnsi="Nimbus Roman" w:eastAsia="方正小标宋简体" w:cs="Nimbus Roman"/>
          <w:b w:val="0"/>
          <w:bCs w:val="0"/>
          <w:color w:val="auto"/>
          <w:sz w:val="44"/>
          <w:szCs w:val="44"/>
          <w:lang w:val="en-US" w:eastAsia="zh-CN"/>
        </w:rPr>
        <w:t>全市供销合作社系统主要化肥品类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60" w:lineRule="exact"/>
        <w:ind w:left="0" w:right="0" w:firstLine="0"/>
        <w:jc w:val="center"/>
        <w:textAlignment w:val="auto"/>
        <w:rPr>
          <w:rFonts w:hint="default" w:ascii="Nimbus Roman" w:hAnsi="Nimbus Roman" w:eastAsia="方正小标宋简体" w:cs="Nimbus Roman"/>
          <w:b w:val="0"/>
          <w:bCs w:val="0"/>
          <w:color w:val="auto"/>
          <w:sz w:val="44"/>
          <w:szCs w:val="44"/>
          <w:lang w:val="en-US" w:eastAsia="zh-CN"/>
        </w:rPr>
      </w:pPr>
      <w:r>
        <w:rPr>
          <w:rFonts w:hint="default" w:ascii="Nimbus Roman" w:hAnsi="Nimbus Roman" w:eastAsia="方正小标宋简体" w:cs="Nimbus Roman"/>
          <w:b w:val="0"/>
          <w:bCs w:val="0"/>
          <w:color w:val="auto"/>
          <w:sz w:val="44"/>
          <w:szCs w:val="44"/>
          <w:lang w:val="en-US" w:eastAsia="zh-CN"/>
        </w:rPr>
        <w:t>销售高峰期指导价公示制度</w:t>
      </w:r>
    </w:p>
    <w:bookmarkEnd w:id="0"/>
    <w:p>
      <w:pPr>
        <w:pStyle w:val="2"/>
        <w:jc w:val="center"/>
        <w:rPr>
          <w:rFonts w:hint="eastAsia" w:ascii="华文楷体" w:hAnsi="华文楷体" w:eastAsia="华文楷体" w:cs="华文楷体"/>
          <w:sz w:val="16"/>
          <w:szCs w:val="20"/>
          <w:lang w:val="en-US" w:eastAsia="zh-CN"/>
        </w:rPr>
      </w:pPr>
      <w:r>
        <w:rPr>
          <w:rFonts w:hint="eastAsia" w:ascii="华文楷体" w:hAnsi="华文楷体" w:eastAsia="华文楷体" w:cs="华文楷体"/>
          <w:b w:val="0"/>
          <w:bCs w:val="0"/>
          <w:color w:val="auto"/>
          <w:sz w:val="32"/>
          <w:szCs w:val="32"/>
          <w:lang w:val="en-US" w:eastAsia="zh-CN"/>
        </w:rPr>
        <w:t>(征求意见稿）</w:t>
      </w:r>
    </w:p>
    <w:p>
      <w:pPr>
        <w:pStyle w:val="2"/>
        <w:keepNext w:val="0"/>
        <w:keepLines w:val="0"/>
        <w:pageBreakBefore w:val="0"/>
        <w:kinsoku/>
        <w:wordWrap/>
        <w:overflowPunct/>
        <w:topLinePunct w:val="0"/>
        <w:autoSpaceDE/>
        <w:autoSpaceDN/>
        <w:bidi w:val="0"/>
        <w:adjustRightInd/>
        <w:snapToGrid/>
        <w:spacing w:line="660" w:lineRule="exact"/>
        <w:textAlignment w:val="auto"/>
        <w:rPr>
          <w:rFonts w:hint="default" w:ascii="Nimbus Roman" w:hAnsi="Nimbus Roman" w:cs="Nimbus Roman"/>
          <w:color w:val="auto"/>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第一条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rPr>
        <w:t>为进一步规范</w:t>
      </w:r>
      <w:r>
        <w:rPr>
          <w:rFonts w:hint="default" w:ascii="Nimbus Roman" w:hAnsi="Nimbus Roman" w:eastAsia="方正仿宋_GBK" w:cs="Nimbus Roman"/>
          <w:i w:val="0"/>
          <w:caps w:val="0"/>
          <w:color w:val="auto"/>
          <w:spacing w:val="0"/>
          <w:sz w:val="32"/>
          <w:szCs w:val="32"/>
          <w:shd w:val="clear" w:color="auto" w:fill="FFFFFF"/>
          <w:lang w:eastAsia="zh-CN"/>
        </w:rPr>
        <w:t>化肥</w:t>
      </w:r>
      <w:r>
        <w:rPr>
          <w:rFonts w:hint="default" w:ascii="Nimbus Roman" w:hAnsi="Nimbus Roman" w:eastAsia="方正仿宋_GBK" w:cs="Nimbus Roman"/>
          <w:i w:val="0"/>
          <w:caps w:val="0"/>
          <w:color w:val="auto"/>
          <w:spacing w:val="0"/>
          <w:sz w:val="32"/>
          <w:szCs w:val="32"/>
          <w:shd w:val="clear" w:color="auto" w:fill="FFFFFF"/>
        </w:rPr>
        <w:t>市场价格和竞争秩序，切实维护农</w:t>
      </w:r>
      <w:r>
        <w:rPr>
          <w:rFonts w:hint="default" w:ascii="Nimbus Roman" w:hAnsi="Nimbus Roman" w:eastAsia="方正仿宋_GBK" w:cs="Nimbus Roman"/>
          <w:i w:val="0"/>
          <w:caps w:val="0"/>
          <w:color w:val="auto"/>
          <w:spacing w:val="0"/>
          <w:sz w:val="32"/>
          <w:szCs w:val="32"/>
          <w:shd w:val="clear" w:color="auto" w:fill="FFFFFF"/>
          <w:lang w:eastAsia="zh-CN"/>
        </w:rPr>
        <w:t>民</w:t>
      </w:r>
      <w:r>
        <w:rPr>
          <w:rFonts w:hint="default" w:ascii="Nimbus Roman" w:hAnsi="Nimbus Roman" w:eastAsia="方正仿宋_GBK" w:cs="Nimbus Roman"/>
          <w:i w:val="0"/>
          <w:caps w:val="0"/>
          <w:color w:val="auto"/>
          <w:spacing w:val="0"/>
          <w:sz w:val="32"/>
          <w:szCs w:val="32"/>
          <w:shd w:val="clear" w:color="auto" w:fill="FFFFFF"/>
        </w:rPr>
        <w:t>合法权益，助力</w:t>
      </w:r>
      <w:r>
        <w:rPr>
          <w:rFonts w:hint="default" w:ascii="Nimbus Roman" w:hAnsi="Nimbus Roman" w:eastAsia="方正仿宋_GBK" w:cs="Nimbus Roman"/>
          <w:i w:val="0"/>
          <w:caps w:val="0"/>
          <w:color w:val="auto"/>
          <w:spacing w:val="0"/>
          <w:sz w:val="32"/>
          <w:szCs w:val="32"/>
          <w:shd w:val="clear" w:color="auto" w:fill="FFFFFF"/>
          <w:lang w:eastAsia="zh-CN"/>
        </w:rPr>
        <w:t>农业生产</w:t>
      </w:r>
      <w:r>
        <w:rPr>
          <w:rFonts w:hint="default" w:ascii="Nimbus Roman" w:hAnsi="Nimbus Roman" w:eastAsia="方正仿宋_GBK" w:cs="Nimbus Roman"/>
          <w:i w:val="0"/>
          <w:caps w:val="0"/>
          <w:color w:val="auto"/>
          <w:spacing w:val="0"/>
          <w:sz w:val="32"/>
          <w:szCs w:val="32"/>
          <w:shd w:val="clear" w:color="auto" w:fill="FFFFFF"/>
        </w:rPr>
        <w:t>有序开展和保障粮食稳产增收，</w:t>
      </w:r>
      <w:r>
        <w:rPr>
          <w:rFonts w:hint="default" w:ascii="Nimbus Roman" w:hAnsi="Nimbus Roman" w:eastAsia="方正仿宋_GBK" w:cs="Nimbus Roman"/>
          <w:i w:val="0"/>
          <w:caps w:val="0"/>
          <w:color w:val="auto"/>
          <w:spacing w:val="0"/>
          <w:sz w:val="32"/>
          <w:szCs w:val="32"/>
          <w:shd w:val="clear" w:color="auto" w:fill="FFFFFF"/>
          <w:lang w:eastAsia="zh-CN"/>
        </w:rPr>
        <w:t>结合全市系统的实际情况，制定本制度。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第二条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lang w:eastAsia="zh-CN"/>
        </w:rPr>
        <w:t>公示主体为益阳市供销合作社（以下简称市社）。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Nimbus Roman" w:hAnsi="Nimbus Roman" w:eastAsia="方正仿宋_GBK" w:cs="Nimbus Roman"/>
          <w:b w:val="0"/>
          <w:bCs w:val="0"/>
          <w:color w:val="auto"/>
          <w:sz w:val="32"/>
          <w:szCs w:val="32"/>
          <w:lang w:val="en-US" w:eastAsia="zh-CN"/>
        </w:rPr>
      </w:pPr>
      <w:r>
        <w:rPr>
          <w:rFonts w:hint="default" w:ascii="Nimbus Roman" w:hAnsi="Nimbus Roman" w:eastAsia="方正仿宋_GBK" w:cs="Nimbus Roman"/>
          <w:i w:val="0"/>
          <w:caps w:val="0"/>
          <w:color w:val="auto"/>
          <w:spacing w:val="0"/>
          <w:sz w:val="32"/>
          <w:szCs w:val="32"/>
          <w:shd w:val="clear" w:color="auto" w:fill="FFFFFF"/>
          <w:lang w:eastAsia="zh-CN"/>
        </w:rPr>
        <w:t>第三条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lang w:eastAsia="zh-CN"/>
        </w:rPr>
        <w:t>公示内容为销售</w:t>
      </w:r>
      <w:r>
        <w:rPr>
          <w:rFonts w:hint="default" w:ascii="Nimbus Roman" w:hAnsi="Nimbus Roman" w:eastAsia="方正仿宋_GBK" w:cs="Nimbus Roman"/>
          <w:b w:val="0"/>
          <w:bCs w:val="0"/>
          <w:color w:val="auto"/>
          <w:sz w:val="32"/>
          <w:szCs w:val="32"/>
          <w:lang w:val="en-US" w:eastAsia="zh-CN"/>
        </w:rPr>
        <w:t>时间节点、销售区域、主要化肥品种（高浓度复合肥、尿素、钾肥）及指导价格。</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第四条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lang w:eastAsia="zh-CN"/>
        </w:rPr>
        <w:t>公示平台为市社网站（网址</w:t>
      </w:r>
      <w:r>
        <w:rPr>
          <w:rFonts w:hint="default" w:ascii="Nimbus Roman" w:hAnsi="Nimbus Roman" w:eastAsia="方正仿宋_GBK" w:cs="Nimbus Roman"/>
          <w:i w:val="0"/>
          <w:caps w:val="0"/>
          <w:color w:val="auto"/>
          <w:spacing w:val="0"/>
          <w:sz w:val="32"/>
          <w:szCs w:val="32"/>
          <w:shd w:val="clear" w:color="auto" w:fill="FFFFFF"/>
          <w:lang w:val="en" w:eastAsia="zh-CN"/>
        </w:rPr>
        <w:t>:h</w:t>
      </w:r>
      <w:r>
        <w:rPr>
          <w:rFonts w:hint="default" w:ascii="Nimbus Roman" w:hAnsi="Nimbus Roman" w:eastAsia="方正仿宋_GBK" w:cs="Nimbus Roman"/>
          <w:i w:val="0"/>
          <w:caps w:val="0"/>
          <w:color w:val="auto"/>
          <w:spacing w:val="0"/>
          <w:sz w:val="32"/>
          <w:szCs w:val="32"/>
          <w:shd w:val="clear" w:color="auto" w:fill="FFFFFF"/>
          <w:lang w:eastAsia="zh-CN"/>
        </w:rPr>
        <w:t>ttps://www.yiyang.gov.cn/gxs）。</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第五条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lang w:eastAsia="zh-CN"/>
        </w:rPr>
        <w:t>公示周期为每年的</w:t>
      </w:r>
      <w:r>
        <w:rPr>
          <w:rFonts w:hint="default" w:ascii="Nimbus Roman" w:hAnsi="Nimbus Roman" w:eastAsia="方正仿宋_GBK" w:cs="Nimbus Roman"/>
          <w:i w:val="0"/>
          <w:caps w:val="0"/>
          <w:color w:val="auto"/>
          <w:spacing w:val="0"/>
          <w:sz w:val="32"/>
          <w:szCs w:val="32"/>
          <w:shd w:val="clear" w:color="auto" w:fill="FFFFFF"/>
          <w:lang w:val="en-US" w:eastAsia="zh-CN"/>
        </w:rPr>
        <w:t>2月下旬至4月底，期间每周公示1次。</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第六条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w:t>
      </w:r>
      <w:r>
        <w:rPr>
          <w:rFonts w:hint="default" w:ascii="Nimbus Roman" w:hAnsi="Nimbus Roman" w:eastAsia="方正仿宋_GBK" w:cs="Nimbus Roman"/>
          <w:i w:val="0"/>
          <w:caps w:val="0"/>
          <w:color w:val="auto"/>
          <w:spacing w:val="0"/>
          <w:sz w:val="32"/>
          <w:szCs w:val="32"/>
          <w:shd w:val="clear" w:color="auto" w:fill="FFFFFF"/>
          <w:lang w:eastAsia="zh-CN"/>
        </w:rPr>
        <w:t>区域划分以县市区为单位，同一区域内公布同一指导价格。</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i w:val="0"/>
          <w:caps w:val="0"/>
          <w:color w:val="auto"/>
          <w:spacing w:val="0"/>
          <w:sz w:val="32"/>
          <w:szCs w:val="32"/>
          <w:shd w:val="clear" w:color="auto" w:fill="FFFFFF"/>
          <w:lang w:eastAsia="zh-CN"/>
        </w:rPr>
        <w:t>第七条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价格信息</w:t>
      </w:r>
      <w:r>
        <w:rPr>
          <w:rFonts w:hint="default" w:ascii="Nimbus Roman" w:hAnsi="Nimbus Roman" w:eastAsia="方正仿宋_GBK" w:cs="Nimbus Roman"/>
          <w:i w:val="0"/>
          <w:caps w:val="0"/>
          <w:color w:val="auto"/>
          <w:spacing w:val="0"/>
          <w:sz w:val="32"/>
          <w:szCs w:val="32"/>
          <w:shd w:val="clear" w:color="auto" w:fill="FFFFFF"/>
          <w:lang w:eastAsia="zh-CN"/>
        </w:rPr>
        <w:t>由县市区社采集区域内化肥淡季储备承储企业当期销售价格并经综合测算后上报市社。市社根据省社直属农资企业公布的指导价格及相关市场信息，评估审定后方可公示。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Nimbus Roman" w:hAnsi="Nimbus Roman" w:eastAsia="方正仿宋_GBK" w:cs="Nimbus Roman"/>
          <w:color w:val="auto"/>
          <w:sz w:val="32"/>
          <w:szCs w:val="32"/>
        </w:rPr>
      </w:pPr>
      <w:r>
        <w:rPr>
          <w:rFonts w:hint="default" w:ascii="Nimbus Roman" w:hAnsi="Nimbus Roman" w:eastAsia="方正仿宋_GBK" w:cs="Nimbus Roman"/>
          <w:i w:val="0"/>
          <w:caps w:val="0"/>
          <w:color w:val="auto"/>
          <w:spacing w:val="0"/>
          <w:sz w:val="32"/>
          <w:szCs w:val="32"/>
          <w:shd w:val="clear" w:color="auto" w:fill="FFFFFF"/>
          <w:lang w:val="en-US" w:eastAsia="zh-CN"/>
        </w:rPr>
        <w:t xml:space="preserve">第八条  </w:t>
      </w:r>
      <w:r>
        <w:rPr>
          <w:rFonts w:hint="default" w:ascii="Nimbus Roman" w:hAnsi="Nimbus Roman" w:eastAsia="方正仿宋_GBK" w:cs="Nimbus Roman"/>
          <w:i w:val="0"/>
          <w:caps w:val="0"/>
          <w:color w:val="auto"/>
          <w:spacing w:val="0"/>
          <w:sz w:val="32"/>
          <w:szCs w:val="32"/>
          <w:shd w:val="clear" w:color="auto" w:fill="FFFFFF"/>
          <w:lang w:eastAsia="zh-CN"/>
        </w:rPr>
        <w:t>全市系统化肥经销企业及供应网点应参照公示的指导价销售化肥。</w:t>
      </w:r>
      <w:r>
        <w:rPr>
          <w:rFonts w:hint="default" w:ascii="Nimbus Roman" w:hAnsi="Nimbus Roman" w:eastAsia="方正仿宋_GBK" w:cs="Nimbus Roman"/>
          <w:color w:val="auto"/>
          <w:sz w:val="32"/>
          <w:szCs w:val="32"/>
          <w:lang w:val="en-US" w:eastAsia="zh-CN"/>
        </w:rPr>
        <w:t>因生产厂家和运距不同，各销售网点销售价格允许有少量调整，但应严格控制波动幅度。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Nimbus Roman" w:hAnsi="Nimbus Roman" w:eastAsia="方正仿宋_GBK" w:cs="Nimbus Roman"/>
          <w:i w:val="0"/>
          <w:caps w:val="0"/>
          <w:color w:val="auto"/>
          <w:spacing w:val="0"/>
          <w:sz w:val="32"/>
          <w:szCs w:val="32"/>
          <w:shd w:val="clear" w:color="auto" w:fill="FFFFFF"/>
          <w:lang w:eastAsia="zh-CN"/>
        </w:rPr>
      </w:pPr>
      <w:r>
        <w:rPr>
          <w:rFonts w:hint="default" w:ascii="Nimbus Roman" w:hAnsi="Nimbus Roman" w:eastAsia="方正仿宋_GBK" w:cs="Nimbus Roman"/>
          <w:b w:val="0"/>
          <w:bCs w:val="0"/>
          <w:color w:val="auto"/>
          <w:sz w:val="32"/>
          <w:szCs w:val="32"/>
          <w:lang w:val="en-US" w:eastAsia="zh-CN"/>
        </w:rPr>
        <w:t>第九条  各县市区供销合作社可参照开展指导价公示，但同期公示价格应与市社一致。</w:t>
      </w:r>
      <w:r>
        <w:rPr>
          <w:rFonts w:hint="default" w:ascii="Nimbus Roman" w:hAnsi="Nimbus Roman" w:eastAsia="方正仿宋_GBK" w:cs="Nimbus Roman"/>
          <w:i w:val="0"/>
          <w:caps w:val="0"/>
          <w:color w:val="auto"/>
          <w:spacing w:val="0"/>
          <w:sz w:val="32"/>
          <w:szCs w:val="32"/>
          <w:shd w:val="clear" w:color="auto" w:fill="FFFFFF"/>
          <w:lang w:eastAsia="zh-CN"/>
        </w:rPr>
        <w:t>全市系统化肥经销企业及供应网点要积极配合相关部门的价格检查。</w:t>
      </w:r>
    </w:p>
    <w:p>
      <w:pPr>
        <w:keepNext w:val="0"/>
        <w:keepLines w:val="0"/>
        <w:pageBreakBefore w:val="0"/>
        <w:numPr>
          <w:ilvl w:val="0"/>
          <w:numId w:val="0"/>
        </w:numPr>
        <w:kinsoku/>
        <w:wordWrap/>
        <w:overflowPunct/>
        <w:topLinePunct w:val="0"/>
        <w:autoSpaceDE/>
        <w:autoSpaceDN/>
        <w:bidi w:val="0"/>
        <w:adjustRightInd/>
        <w:snapToGrid/>
        <w:spacing w:line="590" w:lineRule="exact"/>
        <w:ind w:leftChars="0" w:right="0" w:rightChars="0" w:firstLine="640" w:firstLineChars="200"/>
        <w:jc w:val="both"/>
        <w:textAlignment w:val="auto"/>
        <w:rPr>
          <w:rFonts w:hint="default" w:ascii="Nimbus Roman" w:hAnsi="Nimbus Roman" w:eastAsia="方正仿宋_GBK" w:cs="Nimbus Roman"/>
          <w:color w:val="auto"/>
          <w:sz w:val="32"/>
          <w:szCs w:val="32"/>
          <w:lang w:val="en-US" w:eastAsia="zh-CN"/>
        </w:rPr>
      </w:pPr>
      <w:r>
        <w:rPr>
          <w:rFonts w:hint="default" w:ascii="Nimbus Roman" w:hAnsi="Nimbus Roman" w:eastAsia="方正仿宋_GBK" w:cs="Nimbus Roman"/>
          <w:i w:val="0"/>
          <w:caps w:val="0"/>
          <w:color w:val="auto"/>
          <w:spacing w:val="0"/>
          <w:sz w:val="32"/>
          <w:szCs w:val="32"/>
          <w:shd w:val="clear" w:color="auto" w:fill="FFFFFF"/>
          <w:lang w:eastAsia="zh-CN"/>
        </w:rPr>
        <w:t>第十条</w:t>
      </w:r>
      <w:r>
        <w:rPr>
          <w:rFonts w:hint="default" w:ascii="Nimbus Roman" w:hAnsi="Nimbus Roman" w:eastAsia="方正仿宋_GBK" w:cs="Nimbus Roman"/>
          <w:i w:val="0"/>
          <w:caps w:val="0"/>
          <w:color w:val="auto"/>
          <w:spacing w:val="0"/>
          <w:sz w:val="32"/>
          <w:szCs w:val="32"/>
          <w:shd w:val="clear" w:color="auto" w:fill="FFFFFF"/>
          <w:lang w:val="en-US" w:eastAsia="zh-CN"/>
        </w:rPr>
        <w:t xml:space="preserve">  市社设立</w:t>
      </w:r>
      <w:r>
        <w:rPr>
          <w:rFonts w:hint="default" w:ascii="Nimbus Roman" w:hAnsi="Nimbus Roman" w:eastAsia="方正仿宋_GBK" w:cs="Nimbus Roman"/>
          <w:b w:val="0"/>
          <w:bCs w:val="0"/>
          <w:color w:val="auto"/>
          <w:sz w:val="32"/>
          <w:szCs w:val="32"/>
          <w:lang w:val="en-US" w:eastAsia="zh-CN"/>
        </w:rPr>
        <w:t>主要化肥品类销售高峰期指导价公示咨询电话0737</w:t>
      </w:r>
      <w:r>
        <w:rPr>
          <w:rFonts w:hint="eastAsia" w:ascii="Nimbus Roman" w:hAnsi="Nimbus Roman" w:eastAsia="方正仿宋_GBK" w:cs="Nimbus Roman"/>
          <w:b w:val="0"/>
          <w:bCs w:val="0"/>
          <w:color w:val="auto"/>
          <w:sz w:val="32"/>
          <w:szCs w:val="32"/>
          <w:lang w:val="en-US" w:eastAsia="zh-CN"/>
        </w:rPr>
        <w:t>—</w:t>
      </w:r>
      <w:r>
        <w:rPr>
          <w:rFonts w:hint="default" w:ascii="Nimbus Roman" w:hAnsi="Nimbus Roman" w:eastAsia="方正仿宋_GBK" w:cs="Nimbus Roman"/>
          <w:color w:val="auto"/>
          <w:sz w:val="32"/>
          <w:szCs w:val="32"/>
          <w:lang w:val="en-US" w:eastAsia="zh-CN"/>
        </w:rPr>
        <w:t>4208796。</w:t>
      </w:r>
    </w:p>
    <w:p>
      <w:pPr>
        <w:keepNext w:val="0"/>
        <w:keepLines w:val="0"/>
        <w:pageBreakBefore w:val="0"/>
        <w:numPr>
          <w:ilvl w:val="0"/>
          <w:numId w:val="0"/>
        </w:numPr>
        <w:kinsoku/>
        <w:wordWrap/>
        <w:overflowPunct/>
        <w:topLinePunct w:val="0"/>
        <w:autoSpaceDE/>
        <w:autoSpaceDN/>
        <w:bidi w:val="0"/>
        <w:adjustRightInd/>
        <w:snapToGrid/>
        <w:spacing w:line="590" w:lineRule="exact"/>
        <w:ind w:leftChars="0" w:right="0" w:rightChars="0" w:firstLine="640"/>
        <w:jc w:val="both"/>
        <w:textAlignment w:val="auto"/>
        <w:rPr>
          <w:rFonts w:hint="default" w:ascii="Nimbus Roman" w:hAnsi="Nimbus Roman" w:eastAsia="方正仿宋_GBK" w:cs="Nimbus Roman"/>
          <w:color w:val="auto"/>
          <w:sz w:val="32"/>
          <w:szCs w:val="32"/>
          <w:lang w:val="en-US" w:eastAsia="zh-CN"/>
        </w:rPr>
      </w:pPr>
      <w:r>
        <w:rPr>
          <w:rFonts w:hint="default" w:ascii="Nimbus Roman" w:hAnsi="Nimbus Roman" w:eastAsia="方正仿宋_GBK" w:cs="Nimbus Roman"/>
          <w:color w:val="auto"/>
          <w:sz w:val="32"/>
          <w:szCs w:val="32"/>
          <w:lang w:val="en-US" w:eastAsia="zh-CN"/>
        </w:rPr>
        <w:t>第十一条  本制度由市社经贸发展科负责解释。</w:t>
      </w:r>
    </w:p>
    <w:p>
      <w:pPr>
        <w:keepNext w:val="0"/>
        <w:keepLines w:val="0"/>
        <w:pageBreakBefore w:val="0"/>
        <w:numPr>
          <w:ilvl w:val="0"/>
          <w:numId w:val="0"/>
        </w:numPr>
        <w:kinsoku/>
        <w:wordWrap/>
        <w:overflowPunct/>
        <w:topLinePunct w:val="0"/>
        <w:autoSpaceDE/>
        <w:autoSpaceDN/>
        <w:bidi w:val="0"/>
        <w:adjustRightInd/>
        <w:snapToGrid/>
        <w:spacing w:line="590" w:lineRule="exact"/>
        <w:ind w:leftChars="0" w:right="0" w:rightChars="0" w:firstLine="640"/>
        <w:jc w:val="both"/>
        <w:textAlignment w:val="auto"/>
        <w:rPr>
          <w:rFonts w:hint="default" w:ascii="Nimbus Roman" w:hAnsi="Nimbus Roman" w:eastAsia="方正仿宋_GBK" w:cs="Nimbus Roman"/>
          <w:color w:val="auto"/>
          <w:sz w:val="32"/>
          <w:szCs w:val="32"/>
          <w:lang w:val="en-US" w:eastAsia="zh-CN"/>
        </w:rPr>
      </w:pPr>
      <w:r>
        <w:rPr>
          <w:rFonts w:hint="default" w:ascii="Nimbus Roman" w:hAnsi="Nimbus Roman" w:eastAsia="方正仿宋_GBK" w:cs="Nimbus Roman"/>
          <w:color w:val="auto"/>
          <w:sz w:val="32"/>
          <w:szCs w:val="32"/>
          <w:lang w:val="en-US" w:eastAsia="zh-CN"/>
        </w:rPr>
        <w:t>第十二条  本制度自公布之日起实行。</w:t>
      </w:r>
    </w:p>
    <w:p>
      <w:pPr>
        <w:pStyle w:val="2"/>
        <w:ind w:left="0" w:leftChars="0" w:firstLine="0" w:firstLineChars="0"/>
        <w:rPr>
          <w:rFonts w:hint="default" w:ascii="Nimbus Roman" w:hAnsi="Nimbus Roman" w:eastAsia="宋体" w:cs="Nimbus Roman"/>
          <w:i w:val="0"/>
          <w:color w:val="000000"/>
          <w:kern w:val="0"/>
          <w:sz w:val="28"/>
          <w:szCs w:val="28"/>
          <w:u w:val="none"/>
          <w:lang w:val="en-US" w:eastAsia="zh-CN" w:bidi="ar"/>
        </w:rPr>
      </w:pPr>
      <w:r>
        <w:rPr>
          <w:rFonts w:hint="default"/>
          <w:lang w:val="en-US" w:eastAsia="zh-CN"/>
        </w:rPr>
        <w:br w:type="page"/>
      </w: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宋体" w:cs="Nimbus Roman"/>
          <w:i w:val="0"/>
          <w:color w:val="000000"/>
          <w:kern w:val="0"/>
          <w:sz w:val="28"/>
          <w:szCs w:val="28"/>
          <w:u w:val="none"/>
          <w:lang w:val="en-US" w:eastAsia="zh-CN" w:bidi="ar"/>
        </w:rPr>
      </w:pPr>
    </w:p>
    <w:p>
      <w:pPr>
        <w:pStyle w:val="2"/>
        <w:rPr>
          <w:rFonts w:hint="default" w:ascii="Nimbus Roman" w:hAnsi="Nimbus Roman" w:eastAsia="方正仿宋_GBK" w:cs="Nimbus Roman"/>
          <w:b w:val="0"/>
          <w:bCs w:val="0"/>
          <w:color w:val="auto"/>
          <w:kern w:val="2"/>
          <w:sz w:val="32"/>
          <w:szCs w:val="32"/>
          <w:shd w:val="clear" w:color="auto" w:fill="auto"/>
          <w:lang w:val="en-US" w:eastAsia="zh-CN" w:bidi="ar-SA"/>
        </w:rPr>
      </w:pPr>
    </w:p>
    <w:p>
      <w:pPr>
        <w:pStyle w:val="2"/>
        <w:rPr>
          <w:rFonts w:hint="default" w:ascii="Nimbus Roman" w:hAnsi="Nimbus Roman" w:eastAsia="宋体" w:cs="Nimbus Roman"/>
          <w:i w:val="0"/>
          <w:color w:val="000000"/>
          <w:kern w:val="0"/>
          <w:sz w:val="28"/>
          <w:szCs w:val="28"/>
          <w:u w:val="none"/>
          <w:lang w:val="en-US" w:eastAsia="zh-CN" w:bidi="ar"/>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hint="default" w:ascii="Nimbus Roman" w:hAnsi="Nimbus Roman" w:eastAsia="仿宋" w:cs="Nimbus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640" w:firstLine="562" w:firstLineChars="200"/>
        <w:jc w:val="center"/>
        <w:textAlignment w:val="auto"/>
        <w:rPr>
          <w:rFonts w:hint="default" w:ascii="Nimbus Roman" w:hAnsi="Nimbus Roman" w:eastAsia="仿宋" w:cs="Nimbus Roman"/>
          <w:color w:val="000000"/>
          <w:sz w:val="32"/>
          <w:szCs w:val="32"/>
        </w:rPr>
      </w:pPr>
      <w:r>
        <w:rPr>
          <w:rFonts w:hint="default" w:ascii="Nimbus Roman" w:hAnsi="Nimbus Roman" w:eastAsia="仿宋_GB2312" w:cs="Nimbus Roman"/>
          <w:b/>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367665</wp:posOffset>
                </wp:positionV>
                <wp:extent cx="5615940" cy="635"/>
                <wp:effectExtent l="0" t="0" r="0" b="0"/>
                <wp:wrapNone/>
                <wp:docPr id="2" name="任意多边形 21"/>
                <wp:cNvGraphicFramePr/>
                <a:graphic xmlns:a="http://schemas.openxmlformats.org/drawingml/2006/main">
                  <a:graphicData uri="http://schemas.microsoft.com/office/word/2010/wordprocessingShape">
                    <wps:wsp>
                      <wps:cNvSpPr/>
                      <wps:spPr>
                        <a:xfrm>
                          <a:off x="0" y="0"/>
                          <a:ext cx="5615940" cy="635"/>
                        </a:xfrm>
                        <a:custGeom>
                          <a:avLst/>
                          <a:gdLst/>
                          <a:ahLst/>
                          <a:cxnLst/>
                          <a:pathLst>
                            <a:path w="9090" h="1">
                              <a:moveTo>
                                <a:pt x="0" y="0"/>
                              </a:moveTo>
                              <a:lnTo>
                                <a:pt x="9090" y="0"/>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21" o:spid="_x0000_s1026" o:spt="100" style="position:absolute;left:0pt;margin-left:-2.1pt;margin-top:28.95pt;height:0.05pt;width:442.2pt;z-index:251660288;mso-width-relative:page;mso-height-relative:page;" filled="f" stroked="t" coordsize="9090,1" o:gfxdata="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dEfPfWAAAACAEAAA8AAAAA&#10;AAAAAQAgAAAAOAAAAGRycy9kb3ducmV2LnhtbFBLAQIUABQAAAAIAIdO4kA1nEBMOQIAAJkEAAAO&#10;AAAAAAAAAAEAIAAAADsBAABkcnMvZTJvRG9jLnhtbFBLBQYAAAAABgAGAFkBAADmBQAAAAA=&#10;" path="m0,0l9090,0e">
                <v:fill on="f" focussize="0,0"/>
                <v:stroke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140" w:firstLineChars="50"/>
        <w:textAlignment w:val="auto"/>
        <w:rPr>
          <w:rFonts w:hint="default" w:ascii="Nimbus Roman" w:hAnsi="Nimbus Roman" w:eastAsia="宋体" w:cs="Nimbus Roman"/>
          <w:i w:val="0"/>
          <w:color w:val="000000"/>
          <w:kern w:val="0"/>
          <w:sz w:val="28"/>
          <w:szCs w:val="28"/>
          <w:u w:val="none"/>
          <w:lang w:val="en-US" w:eastAsia="zh-CN" w:bidi="ar"/>
        </w:rPr>
      </w:pPr>
      <w:r>
        <w:rPr>
          <w:rFonts w:hint="default" w:ascii="Nimbus Roman" w:hAnsi="Nimbus Roman" w:eastAsia="仿宋_GB2312" w:cs="Nimbus Roman"/>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396240</wp:posOffset>
                </wp:positionV>
                <wp:extent cx="5615940" cy="0"/>
                <wp:effectExtent l="0" t="4445" r="0" b="5080"/>
                <wp:wrapNone/>
                <wp:docPr id="1" name="直线 20"/>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2.1pt;margin-top:31.2pt;height:0pt;width:442.2pt;z-index:251659264;mso-width-relative:page;mso-height-relative:page;" filled="f" stroked="t" coordsize="21600,21600" o:gfxdata="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R6tJ7VAAAACAEAAA8AAAAAAAAAAQAgAAAAOAAAAGRycy9kb3ducmV2Lnht&#10;bFBLAQIUABQAAAAIAIdO4kBwLZDm5gEAANwDAAAOAAAAAAAAAAEAIAAAADoBAABkcnMvZTJvRG9j&#10;LnhtbFBLBQYAAAAABgAGAFkBAACSBQAAAAA=&#10;">
                <v:fill on="f" focussize="0,0"/>
                <v:stroke color="#000000" joinstyle="round"/>
                <v:imagedata o:title=""/>
                <o:lock v:ext="edit" aspectratio="f"/>
              </v:line>
            </w:pict>
          </mc:Fallback>
        </mc:AlternateContent>
      </w:r>
      <w:r>
        <w:rPr>
          <w:rFonts w:hint="default" w:ascii="Nimbus Roman" w:hAnsi="Nimbus Roman" w:eastAsia="仿宋_GB2312" w:cs="Nimbus Roman"/>
          <w:color w:val="000000"/>
          <w:sz w:val="28"/>
          <w:szCs w:val="28"/>
        </w:rPr>
        <w:t>益阳市供销合作社办公室</w:t>
      </w:r>
      <w:r>
        <w:rPr>
          <w:rFonts w:hint="default" w:ascii="Nimbus Roman" w:hAnsi="Nimbus Roman" w:eastAsia="仿宋" w:cs="Nimbus Roman"/>
          <w:color w:val="000000"/>
          <w:sz w:val="28"/>
          <w:szCs w:val="28"/>
        </w:rPr>
        <w:t xml:space="preserve">          </w:t>
      </w:r>
      <w:r>
        <w:rPr>
          <w:rFonts w:hint="eastAsia" w:ascii="Nimbus Roman" w:hAnsi="Nimbus Roman" w:eastAsia="仿宋" w:cs="Nimbus Roman"/>
          <w:color w:val="000000"/>
          <w:sz w:val="28"/>
          <w:szCs w:val="28"/>
          <w:lang w:val="en-US" w:eastAsia="zh-CN"/>
        </w:rPr>
        <w:t xml:space="preserve"> </w:t>
      </w:r>
      <w:r>
        <w:rPr>
          <w:rFonts w:hint="default" w:ascii="Nimbus Roman" w:hAnsi="Nimbus Roman" w:eastAsia="仿宋" w:cs="Nimbus Roman"/>
          <w:color w:val="000000"/>
          <w:sz w:val="28"/>
          <w:szCs w:val="28"/>
        </w:rPr>
        <w:t xml:space="preserve">  </w:t>
      </w:r>
      <w:r>
        <w:rPr>
          <w:rFonts w:hint="default" w:ascii="Nimbus Roman" w:hAnsi="Nimbus Roman" w:eastAsia="仿宋" w:cs="Nimbus Roman"/>
          <w:color w:val="000000"/>
          <w:sz w:val="28"/>
          <w:szCs w:val="28"/>
          <w:lang w:val="en"/>
        </w:rPr>
        <w:t xml:space="preserve"> </w:t>
      </w:r>
      <w:r>
        <w:rPr>
          <w:rFonts w:hint="default" w:ascii="Nimbus Roman" w:hAnsi="Nimbus Roman" w:eastAsia="仿宋" w:cs="Nimbus Roman"/>
          <w:color w:val="000000"/>
          <w:sz w:val="28"/>
          <w:szCs w:val="28"/>
        </w:rPr>
        <w:t xml:space="preserve">   </w:t>
      </w:r>
      <w:r>
        <w:rPr>
          <w:rFonts w:hint="eastAsia" w:ascii="Nimbus Roman" w:hAnsi="Nimbus Roman" w:eastAsia="仿宋" w:cs="Nimbus Roman"/>
          <w:color w:val="000000"/>
          <w:sz w:val="28"/>
          <w:szCs w:val="28"/>
          <w:lang w:val="en-US" w:eastAsia="zh-CN"/>
        </w:rPr>
        <w:t xml:space="preserve"> </w:t>
      </w:r>
      <w:r>
        <w:rPr>
          <w:rFonts w:hint="default" w:ascii="Nimbus Roman" w:hAnsi="Nimbus Roman" w:eastAsia="仿宋" w:cs="Nimbus Roman"/>
          <w:color w:val="000000"/>
          <w:sz w:val="28"/>
          <w:szCs w:val="28"/>
        </w:rPr>
        <w:t xml:space="preserve"> </w:t>
      </w:r>
      <w:r>
        <w:rPr>
          <w:rFonts w:hint="default" w:ascii="Nimbus Roman" w:hAnsi="Nimbus Roman" w:eastAsia="仿宋" w:cs="Nimbus Roman"/>
          <w:color w:val="000000"/>
          <w:sz w:val="28"/>
          <w:szCs w:val="28"/>
          <w:lang w:val="en-US" w:eastAsia="zh-CN"/>
        </w:rPr>
        <w:t xml:space="preserve"> </w:t>
      </w:r>
      <w:r>
        <w:rPr>
          <w:rFonts w:hint="default" w:ascii="Nimbus Roman" w:hAnsi="Nimbus Roman" w:eastAsia="仿宋_GB2312" w:cs="Nimbus Roman"/>
          <w:color w:val="000000"/>
          <w:sz w:val="28"/>
          <w:szCs w:val="28"/>
        </w:rPr>
        <w:t>202</w:t>
      </w:r>
      <w:r>
        <w:rPr>
          <w:rFonts w:hint="default" w:ascii="Nimbus Roman" w:hAnsi="Nimbus Roman" w:eastAsia="仿宋_GB2312" w:cs="Nimbus Roman"/>
          <w:color w:val="000000"/>
          <w:sz w:val="28"/>
          <w:szCs w:val="28"/>
          <w:lang w:val="en-US" w:eastAsia="zh-CN"/>
        </w:rPr>
        <w:t>4</w:t>
      </w:r>
      <w:r>
        <w:rPr>
          <w:rFonts w:hint="default" w:ascii="Nimbus Roman" w:hAnsi="Nimbus Roman" w:eastAsia="仿宋_GB2312" w:cs="Nimbus Roman"/>
          <w:color w:val="000000"/>
          <w:sz w:val="28"/>
          <w:szCs w:val="28"/>
        </w:rPr>
        <w:t>年</w:t>
      </w:r>
      <w:r>
        <w:rPr>
          <w:rFonts w:hint="eastAsia" w:ascii="Nimbus Roman" w:hAnsi="Nimbus Roman" w:eastAsia="仿宋_GB2312" w:cs="Nimbus Roman"/>
          <w:color w:val="000000"/>
          <w:sz w:val="28"/>
          <w:szCs w:val="28"/>
          <w:lang w:val="en-US" w:eastAsia="zh-CN"/>
        </w:rPr>
        <w:t>4</w:t>
      </w:r>
      <w:r>
        <w:rPr>
          <w:rFonts w:hint="default" w:ascii="Nimbus Roman" w:hAnsi="Nimbus Roman" w:eastAsia="仿宋_GB2312" w:cs="Nimbus Roman"/>
          <w:color w:val="000000"/>
          <w:sz w:val="28"/>
          <w:szCs w:val="28"/>
        </w:rPr>
        <w:t>月</w:t>
      </w:r>
      <w:r>
        <w:rPr>
          <w:rFonts w:hint="eastAsia" w:ascii="Nimbus Roman" w:hAnsi="Nimbus Roman" w:eastAsia="仿宋_GB2312" w:cs="Nimbus Roman"/>
          <w:color w:val="000000"/>
          <w:sz w:val="28"/>
          <w:szCs w:val="28"/>
          <w:lang w:val="en-US" w:eastAsia="zh-CN"/>
        </w:rPr>
        <w:t>7</w:t>
      </w:r>
      <w:r>
        <w:rPr>
          <w:rFonts w:hint="default" w:ascii="Nimbus Roman" w:hAnsi="Nimbus Roman" w:eastAsia="仿宋_GB2312" w:cs="Nimbus Roman"/>
          <w:color w:val="000000"/>
          <w:sz w:val="28"/>
          <w:szCs w:val="28"/>
        </w:rPr>
        <w:t>日印发</w:t>
      </w:r>
    </w:p>
    <w:sectPr>
      <w:headerReference r:id="rId4" w:type="first"/>
      <w:headerReference r:id="rId3" w:type="default"/>
      <w:footerReference r:id="rId5" w:type="default"/>
      <w:pgSz w:w="11906" w:h="16838"/>
      <w:pgMar w:top="1928" w:right="1474" w:bottom="1814" w:left="1587" w:header="851" w:footer="1134" w:gutter="0"/>
      <w:paperSrc/>
      <w:pgNumType w:fmt="decimal"/>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w:panose1 w:val="00000500000000000000"/>
    <w:charset w:val="00"/>
    <w:family w:val="auto"/>
    <w:pitch w:val="default"/>
    <w:sig w:usb0="00000287" w:usb1="000008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宋体"/>
    <w:panose1 w:val="02010609060101010101"/>
    <w:charset w:val="00"/>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Arabic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9</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A37HO53QEAAL4DAAAOAAAAAAAAAAEAIAAAADQBAABkcnMvZTJvRG9jLnhtbFBLBQYAAAAABgAG&#10;AFkBAACDBQAAAAA=&#10;">
              <v:fill on="f" focussize="0,0"/>
              <v:stroke on="f"/>
              <v:imagedata o:title=""/>
              <o:lock v:ext="edit" aspectratio="f"/>
              <v:textbox inset="0mm,0mm,0mm,0mm" style="mso-fit-shape-to-text:t;">
                <w:txbxContent>
                  <w:p>
                    <w:pPr>
                      <w:pStyle w:val="5"/>
                      <w:jc w:val="center"/>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Arabic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9</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F003E"/>
    <w:rsid w:val="2DDF6F0A"/>
    <w:rsid w:val="2F7723C9"/>
    <w:rsid w:val="2FFF2F80"/>
    <w:rsid w:val="37ED2C32"/>
    <w:rsid w:val="3BF71690"/>
    <w:rsid w:val="3DF931C2"/>
    <w:rsid w:val="3EAB0813"/>
    <w:rsid w:val="3EEE1539"/>
    <w:rsid w:val="3FFBEEB6"/>
    <w:rsid w:val="5EF5F796"/>
    <w:rsid w:val="5FD9C6AE"/>
    <w:rsid w:val="663FA607"/>
    <w:rsid w:val="6BEB1469"/>
    <w:rsid w:val="6F5F0C25"/>
    <w:rsid w:val="77B36686"/>
    <w:rsid w:val="77FEF61C"/>
    <w:rsid w:val="78722659"/>
    <w:rsid w:val="79575F59"/>
    <w:rsid w:val="7B7AF6BF"/>
    <w:rsid w:val="7B7E728C"/>
    <w:rsid w:val="7BEC5C35"/>
    <w:rsid w:val="7CFFAE91"/>
    <w:rsid w:val="7F2E09FF"/>
    <w:rsid w:val="7F5EDE28"/>
    <w:rsid w:val="7FD7B40C"/>
    <w:rsid w:val="7FFA282E"/>
    <w:rsid w:val="7FFE87B8"/>
    <w:rsid w:val="8F9FBBAF"/>
    <w:rsid w:val="96FF3656"/>
    <w:rsid w:val="A7F5151B"/>
    <w:rsid w:val="B7FBD7EF"/>
    <w:rsid w:val="BBBDCAAD"/>
    <w:rsid w:val="BFFE9079"/>
    <w:rsid w:val="BFFFC88B"/>
    <w:rsid w:val="D7DA9814"/>
    <w:rsid w:val="DA390B11"/>
    <w:rsid w:val="DF7B05C2"/>
    <w:rsid w:val="F47D6553"/>
    <w:rsid w:val="F7FFFD2F"/>
    <w:rsid w:val="FABF201E"/>
    <w:rsid w:val="FAE5AB19"/>
    <w:rsid w:val="FBF3DFEC"/>
    <w:rsid w:val="FFAB5C4C"/>
    <w:rsid w:val="FFDF9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21.6666666666667</TotalTime>
  <ScaleCrop>false</ScaleCrop>
  <LinksUpToDate>false</LinksUpToDate>
  <CharactersWithSpaces>0</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匡威</cp:lastModifiedBy>
  <cp:lastPrinted>2024-04-08T16:59:05Z</cp:lastPrinted>
  <dcterms:modified xsi:type="dcterms:W3CDTF">2024-07-05T11:58:15Z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0BD8E1DC64683485576F8766A3929328_43</vt:lpwstr>
  </property>
</Properties>
</file>