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44"/>
        </w:rPr>
      </w:pPr>
      <w:r>
        <w:rPr>
          <w:rFonts w:ascii="宋体" w:hAnsi="宋体" w:eastAsia="宋体" w:cs="宋体"/>
          <w:sz w:val="44"/>
        </w:rPr>
        <w:t>目</w:t>
      </w:r>
      <w:r>
        <w:rPr>
          <w:rFonts w:hint="eastAsia" w:ascii="宋体" w:hAnsi="宋体" w:eastAsia="宋体" w:cs="宋体"/>
          <w:sz w:val="44"/>
        </w:rPr>
        <w:t xml:space="preserve">  </w:t>
      </w:r>
      <w:r>
        <w:rPr>
          <w:rFonts w:ascii="宋体" w:hAnsi="宋体" w:eastAsia="宋体" w:cs="宋体"/>
          <w:sz w:val="44"/>
        </w:rPr>
        <w:t>录</w:t>
      </w:r>
    </w:p>
    <w:p>
      <w:pPr>
        <w:spacing w:line="560" w:lineRule="exact"/>
        <w:ind w:firstLine="3200"/>
        <w:rPr>
          <w:rFonts w:ascii="仿宋" w:hAnsi="仿宋" w:eastAsia="仿宋" w:cs="仿宋"/>
          <w:sz w:val="32"/>
        </w:rPr>
      </w:pPr>
    </w:p>
    <w:p>
      <w:pPr>
        <w:spacing w:line="560" w:lineRule="exact"/>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益阳市供销合作社</w:t>
      </w:r>
      <w:r>
        <w:rPr>
          <w:rFonts w:ascii="黑体" w:hAnsi="黑体" w:eastAsia="黑体" w:cs="黑体"/>
          <w:sz w:val="32"/>
        </w:rPr>
        <w:t xml:space="preserve">概况 </w:t>
      </w:r>
    </w:p>
    <w:p>
      <w:pPr>
        <w:spacing w:line="560" w:lineRule="exact"/>
        <w:rPr>
          <w:rFonts w:ascii="楷体_GB2312" w:hAnsi="楷体" w:eastAsia="楷体_GB2312" w:cs="楷体"/>
          <w:sz w:val="32"/>
        </w:rPr>
      </w:pPr>
      <w:r>
        <w:rPr>
          <w:rFonts w:ascii="楷体" w:hAnsi="楷体" w:eastAsia="楷体" w:cs="楷体"/>
          <w:sz w:val="32"/>
        </w:rPr>
        <w:t>一、</w:t>
      </w:r>
      <w:r>
        <w:rPr>
          <w:rFonts w:hint="eastAsia" w:ascii="楷体_GB2312" w:hAnsi="楷体" w:eastAsia="楷体_GB2312" w:cs="楷体"/>
          <w:sz w:val="32"/>
        </w:rPr>
        <w:t xml:space="preserve">主要职能 </w:t>
      </w:r>
    </w:p>
    <w:p>
      <w:pPr>
        <w:spacing w:line="560" w:lineRule="exact"/>
        <w:rPr>
          <w:rFonts w:ascii="楷体_GB2312" w:hAnsi="楷体" w:eastAsia="楷体_GB2312" w:cs="楷体"/>
          <w:sz w:val="32"/>
        </w:rPr>
      </w:pPr>
      <w:r>
        <w:rPr>
          <w:rFonts w:hint="eastAsia" w:ascii="楷体_GB2312" w:hAnsi="楷体" w:eastAsia="楷体_GB2312" w:cs="楷体"/>
          <w:sz w:val="32"/>
        </w:rPr>
        <w:t>二、机构设置</w:t>
      </w:r>
    </w:p>
    <w:p>
      <w:pPr>
        <w:spacing w:line="560" w:lineRule="exact"/>
        <w:rPr>
          <w:rFonts w:ascii="楷体_GB2312" w:hAnsi="楷体" w:eastAsia="楷体_GB2312" w:cs="楷体"/>
          <w:sz w:val="32"/>
        </w:rPr>
      </w:pPr>
      <w:r>
        <w:rPr>
          <w:rFonts w:hint="eastAsia" w:ascii="楷体_GB2312" w:hAnsi="楷体" w:eastAsia="楷体_GB2312" w:cs="楷体"/>
          <w:sz w:val="32"/>
        </w:rPr>
        <w:t xml:space="preserve">三、部门决算单位构成 </w:t>
      </w:r>
    </w:p>
    <w:p>
      <w:pPr>
        <w:spacing w:line="560" w:lineRule="exact"/>
        <w:rPr>
          <w:rFonts w:ascii="楷体" w:hAnsi="楷体" w:eastAsia="楷体" w:cs="楷体"/>
          <w:sz w:val="32"/>
        </w:rPr>
      </w:pPr>
    </w:p>
    <w:p>
      <w:pPr>
        <w:spacing w:line="560" w:lineRule="exact"/>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益阳市供销合作社</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spacing w:line="560" w:lineRule="exact"/>
        <w:rPr>
          <w:rFonts w:ascii="楷体_GB2312" w:hAnsi="楷体" w:eastAsia="楷体_GB2312" w:cs="楷体"/>
          <w:sz w:val="32"/>
        </w:rPr>
      </w:pPr>
      <w:r>
        <w:rPr>
          <w:rFonts w:ascii="楷体" w:hAnsi="楷体" w:eastAsia="楷体" w:cs="楷体"/>
          <w:sz w:val="32"/>
        </w:rPr>
        <w:t>一、</w:t>
      </w:r>
      <w:r>
        <w:rPr>
          <w:rFonts w:ascii="楷体_GB2312" w:hAnsi="楷体" w:eastAsia="楷体_GB2312" w:cs="楷体"/>
          <w:sz w:val="32"/>
        </w:rPr>
        <w:t>收入支出决算</w:t>
      </w:r>
      <w:r>
        <w:rPr>
          <w:rFonts w:hint="eastAsia" w:ascii="楷体_GB2312" w:hAnsi="楷体" w:eastAsia="楷体_GB2312" w:cs="楷体"/>
          <w:sz w:val="32"/>
        </w:rPr>
        <w:t>公开</w:t>
      </w:r>
      <w:r>
        <w:rPr>
          <w:rFonts w:ascii="楷体_GB2312" w:hAnsi="楷体" w:eastAsia="楷体_GB2312" w:cs="楷体"/>
          <w:sz w:val="32"/>
        </w:rPr>
        <w:t xml:space="preserve">表 </w:t>
      </w:r>
    </w:p>
    <w:p>
      <w:pPr>
        <w:spacing w:line="560" w:lineRule="exact"/>
        <w:rPr>
          <w:rFonts w:ascii="楷体_GB2312" w:hAnsi="楷体" w:eastAsia="楷体_GB2312" w:cs="楷体"/>
          <w:sz w:val="32"/>
        </w:rPr>
      </w:pPr>
      <w:r>
        <w:rPr>
          <w:rFonts w:ascii="楷体_GB2312" w:hAnsi="楷体" w:eastAsia="楷体_GB2312" w:cs="楷体"/>
          <w:sz w:val="32"/>
        </w:rPr>
        <w:t>二、收入决算</w:t>
      </w:r>
      <w:r>
        <w:rPr>
          <w:rFonts w:hint="eastAsia" w:ascii="楷体_GB2312" w:hAnsi="楷体" w:eastAsia="楷体_GB2312" w:cs="楷体"/>
          <w:sz w:val="32"/>
        </w:rPr>
        <w:t>公开</w:t>
      </w:r>
      <w:r>
        <w:rPr>
          <w:rFonts w:ascii="楷体_GB2312" w:hAnsi="楷体" w:eastAsia="楷体_GB2312" w:cs="楷体"/>
          <w:sz w:val="32"/>
        </w:rPr>
        <w:t xml:space="preserve">表 </w:t>
      </w:r>
    </w:p>
    <w:p>
      <w:pPr>
        <w:spacing w:line="560" w:lineRule="exact"/>
        <w:rPr>
          <w:rFonts w:ascii="楷体_GB2312" w:hAnsi="楷体" w:eastAsia="楷体_GB2312" w:cs="楷体"/>
          <w:sz w:val="32"/>
        </w:rPr>
      </w:pPr>
      <w:r>
        <w:rPr>
          <w:rFonts w:ascii="楷体_GB2312" w:hAnsi="楷体" w:eastAsia="楷体_GB2312" w:cs="楷体"/>
          <w:sz w:val="32"/>
        </w:rPr>
        <w:t>三、支出决算</w:t>
      </w:r>
      <w:r>
        <w:rPr>
          <w:rFonts w:hint="eastAsia" w:ascii="楷体_GB2312" w:hAnsi="楷体" w:eastAsia="楷体_GB2312" w:cs="楷体"/>
          <w:sz w:val="32"/>
        </w:rPr>
        <w:t>公开</w:t>
      </w:r>
      <w:r>
        <w:rPr>
          <w:rFonts w:ascii="楷体_GB2312" w:hAnsi="楷体" w:eastAsia="楷体_GB2312" w:cs="楷体"/>
          <w:sz w:val="32"/>
        </w:rPr>
        <w:t xml:space="preserve">表 </w:t>
      </w:r>
    </w:p>
    <w:p>
      <w:pPr>
        <w:spacing w:line="560" w:lineRule="exact"/>
        <w:rPr>
          <w:rFonts w:ascii="楷体_GB2312" w:hAnsi="楷体" w:eastAsia="楷体_GB2312" w:cs="楷体"/>
          <w:sz w:val="32"/>
        </w:rPr>
      </w:pPr>
      <w:r>
        <w:rPr>
          <w:rFonts w:ascii="楷体_GB2312" w:hAnsi="楷体" w:eastAsia="楷体_GB2312" w:cs="楷体"/>
          <w:sz w:val="32"/>
        </w:rPr>
        <w:t>四、财政拨款收入支出决算</w:t>
      </w:r>
      <w:r>
        <w:rPr>
          <w:rFonts w:hint="eastAsia" w:ascii="楷体_GB2312" w:hAnsi="楷体" w:eastAsia="楷体_GB2312" w:cs="楷体"/>
          <w:sz w:val="32"/>
        </w:rPr>
        <w:t>公开</w:t>
      </w:r>
      <w:r>
        <w:rPr>
          <w:rFonts w:ascii="楷体_GB2312" w:hAnsi="楷体" w:eastAsia="楷体_GB2312" w:cs="楷体"/>
          <w:sz w:val="32"/>
        </w:rPr>
        <w:t xml:space="preserve">表 </w:t>
      </w:r>
    </w:p>
    <w:p>
      <w:pPr>
        <w:spacing w:line="560" w:lineRule="exact"/>
        <w:rPr>
          <w:rFonts w:ascii="楷体_GB2312" w:hAnsi="楷体" w:eastAsia="楷体_GB2312" w:cs="楷体"/>
          <w:sz w:val="32"/>
        </w:rPr>
      </w:pPr>
      <w:r>
        <w:rPr>
          <w:rFonts w:ascii="楷体_GB2312" w:hAnsi="楷体" w:eastAsia="楷体_GB2312" w:cs="楷体"/>
          <w:sz w:val="32"/>
        </w:rPr>
        <w:t>五、一般公共预算财政拨款支出决算</w:t>
      </w:r>
      <w:r>
        <w:rPr>
          <w:rFonts w:hint="eastAsia" w:ascii="楷体_GB2312" w:hAnsi="楷体" w:eastAsia="楷体_GB2312" w:cs="楷体"/>
          <w:sz w:val="32"/>
        </w:rPr>
        <w:t>公开</w:t>
      </w:r>
      <w:r>
        <w:rPr>
          <w:rFonts w:ascii="楷体_GB2312" w:hAnsi="楷体" w:eastAsia="楷体_GB2312" w:cs="楷体"/>
          <w:sz w:val="32"/>
        </w:rPr>
        <w:t xml:space="preserve">表 </w:t>
      </w:r>
    </w:p>
    <w:p>
      <w:pPr>
        <w:spacing w:line="560" w:lineRule="exact"/>
        <w:rPr>
          <w:rFonts w:ascii="楷体_GB2312" w:hAnsi="楷体" w:eastAsia="楷体_GB2312" w:cs="楷体"/>
          <w:sz w:val="32"/>
        </w:rPr>
      </w:pPr>
      <w:r>
        <w:rPr>
          <w:rFonts w:ascii="楷体_GB2312" w:hAnsi="楷体" w:eastAsia="楷体_GB2312" w:cs="楷体"/>
          <w:sz w:val="32"/>
        </w:rPr>
        <w:t>六、一般公共预算财政拨款基本支出决算</w:t>
      </w:r>
      <w:r>
        <w:rPr>
          <w:rFonts w:hint="eastAsia" w:ascii="楷体_GB2312" w:hAnsi="楷体" w:eastAsia="楷体_GB2312" w:cs="楷体"/>
          <w:sz w:val="32"/>
        </w:rPr>
        <w:t>公开</w:t>
      </w:r>
      <w:r>
        <w:rPr>
          <w:rFonts w:ascii="楷体_GB2312" w:hAnsi="楷体" w:eastAsia="楷体_GB2312" w:cs="楷体"/>
          <w:sz w:val="32"/>
        </w:rPr>
        <w:t xml:space="preserve">表 </w:t>
      </w:r>
    </w:p>
    <w:p>
      <w:pPr>
        <w:spacing w:line="560" w:lineRule="exact"/>
        <w:rPr>
          <w:rFonts w:ascii="楷体_GB2312" w:hAnsi="楷体" w:eastAsia="楷体_GB2312" w:cs="楷体"/>
          <w:sz w:val="32"/>
        </w:rPr>
      </w:pPr>
      <w:r>
        <w:rPr>
          <w:rFonts w:ascii="楷体_GB2312" w:hAnsi="楷体" w:eastAsia="楷体_GB2312" w:cs="楷体"/>
          <w:sz w:val="32"/>
        </w:rPr>
        <w:t>七、一般公共预算财政拨款“三公”经费支出决算</w:t>
      </w:r>
      <w:r>
        <w:rPr>
          <w:rFonts w:hint="eastAsia" w:ascii="楷体_GB2312" w:hAnsi="楷体" w:eastAsia="楷体_GB2312" w:cs="楷体"/>
          <w:sz w:val="32"/>
        </w:rPr>
        <w:t>公开</w:t>
      </w:r>
      <w:r>
        <w:rPr>
          <w:rFonts w:ascii="楷体_GB2312" w:hAnsi="楷体" w:eastAsia="楷体_GB2312" w:cs="楷体"/>
          <w:sz w:val="32"/>
        </w:rPr>
        <w:t xml:space="preserve">表 </w:t>
      </w:r>
    </w:p>
    <w:p>
      <w:pPr>
        <w:spacing w:line="560" w:lineRule="exact"/>
        <w:rPr>
          <w:rFonts w:ascii="楷体_GB2312" w:hAnsi="楷体" w:eastAsia="楷体_GB2312" w:cs="楷体"/>
          <w:sz w:val="32"/>
        </w:rPr>
      </w:pPr>
      <w:r>
        <w:rPr>
          <w:rFonts w:ascii="楷体_GB2312" w:hAnsi="楷体" w:eastAsia="楷体_GB2312" w:cs="楷体"/>
          <w:sz w:val="32"/>
        </w:rPr>
        <w:t>八、政府性基金预算财政拨款收入支出决算</w:t>
      </w:r>
      <w:r>
        <w:rPr>
          <w:rFonts w:hint="eastAsia" w:ascii="楷体_GB2312" w:hAnsi="楷体" w:eastAsia="楷体_GB2312" w:cs="楷体"/>
          <w:sz w:val="32"/>
        </w:rPr>
        <w:t>公开</w:t>
      </w:r>
      <w:r>
        <w:rPr>
          <w:rFonts w:ascii="楷体_GB2312" w:hAnsi="楷体" w:eastAsia="楷体_GB2312" w:cs="楷体"/>
          <w:sz w:val="32"/>
        </w:rPr>
        <w:t xml:space="preserve">表 </w:t>
      </w:r>
    </w:p>
    <w:p>
      <w:pPr>
        <w:spacing w:line="560" w:lineRule="exact"/>
        <w:rPr>
          <w:rFonts w:ascii="楷体_GB2312" w:hAnsi="楷体" w:eastAsia="楷体_GB2312" w:cs="楷体"/>
          <w:sz w:val="32"/>
        </w:rPr>
      </w:pPr>
    </w:p>
    <w:p>
      <w:pPr>
        <w:spacing w:line="560" w:lineRule="exact"/>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rPr>
        <w:t>益阳市供销合作社</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spacing w:line="560" w:lineRule="exact"/>
        <w:rPr>
          <w:rFonts w:ascii="楷体" w:hAnsi="楷体" w:eastAsia="楷体" w:cs="楷体"/>
          <w:sz w:val="32"/>
        </w:rPr>
      </w:pPr>
      <w:r>
        <w:rPr>
          <w:rFonts w:ascii="楷体" w:hAnsi="楷体" w:eastAsia="楷体" w:cs="楷体"/>
          <w:sz w:val="32"/>
        </w:rPr>
        <w:t>一、关于</w:t>
      </w:r>
      <w:r>
        <w:rPr>
          <w:rFonts w:hint="eastAsia" w:ascii="楷体" w:hAnsi="楷体" w:eastAsia="楷体" w:cs="楷体"/>
          <w:sz w:val="32"/>
        </w:rPr>
        <w:t>益阳市供销合作社</w:t>
      </w:r>
      <w:r>
        <w:rPr>
          <w:rFonts w:ascii="楷体" w:hAnsi="楷体" w:eastAsia="楷体" w:cs="楷体"/>
          <w:sz w:val="32"/>
        </w:rPr>
        <w:t>201</w:t>
      </w:r>
      <w:r>
        <w:rPr>
          <w:rFonts w:hint="eastAsia" w:ascii="楷体" w:hAnsi="楷体" w:eastAsia="楷体" w:cs="楷体"/>
          <w:sz w:val="32"/>
        </w:rPr>
        <w:t>9</w:t>
      </w:r>
      <w:r>
        <w:rPr>
          <w:rFonts w:ascii="楷体" w:hAnsi="楷体" w:eastAsia="楷体" w:cs="楷体"/>
          <w:sz w:val="32"/>
        </w:rPr>
        <w:t>年度收入支出决算总体情况说明</w:t>
      </w:r>
    </w:p>
    <w:p>
      <w:pPr>
        <w:spacing w:line="560" w:lineRule="exact"/>
        <w:rPr>
          <w:rFonts w:ascii="楷体" w:hAnsi="楷体" w:eastAsia="楷体" w:cs="楷体"/>
          <w:sz w:val="32"/>
        </w:rPr>
      </w:pPr>
      <w:r>
        <w:rPr>
          <w:rFonts w:ascii="楷体" w:hAnsi="楷体" w:eastAsia="楷体" w:cs="楷体"/>
          <w:sz w:val="32"/>
        </w:rPr>
        <w:t>二、关于</w:t>
      </w:r>
      <w:r>
        <w:rPr>
          <w:rFonts w:hint="eastAsia" w:ascii="楷体" w:hAnsi="楷体" w:eastAsia="楷体" w:cs="楷体"/>
          <w:sz w:val="32"/>
        </w:rPr>
        <w:t>益阳市供销合作社</w:t>
      </w:r>
      <w:r>
        <w:rPr>
          <w:rFonts w:ascii="楷体" w:hAnsi="楷体" w:eastAsia="楷体" w:cs="楷体"/>
          <w:sz w:val="32"/>
        </w:rPr>
        <w:t>201</w:t>
      </w:r>
      <w:r>
        <w:rPr>
          <w:rFonts w:hint="eastAsia" w:ascii="楷体" w:hAnsi="楷体" w:eastAsia="楷体" w:cs="楷体"/>
          <w:sz w:val="32"/>
        </w:rPr>
        <w:t>9</w:t>
      </w:r>
      <w:r>
        <w:rPr>
          <w:rFonts w:ascii="楷体" w:hAnsi="楷体" w:eastAsia="楷体" w:cs="楷体"/>
          <w:sz w:val="32"/>
        </w:rPr>
        <w:t>年度收入</w:t>
      </w:r>
      <w:r>
        <w:rPr>
          <w:rFonts w:hint="eastAsia" w:ascii="楷体" w:hAnsi="楷体" w:eastAsia="楷体" w:cs="楷体"/>
          <w:sz w:val="32"/>
        </w:rPr>
        <w:t>决算</w:t>
      </w:r>
      <w:r>
        <w:rPr>
          <w:rFonts w:ascii="楷体" w:hAnsi="楷体" w:eastAsia="楷体" w:cs="楷体"/>
          <w:sz w:val="32"/>
        </w:rPr>
        <w:t>情况说明</w:t>
      </w:r>
    </w:p>
    <w:p>
      <w:pPr>
        <w:spacing w:line="560" w:lineRule="exact"/>
        <w:rPr>
          <w:rFonts w:ascii="楷体" w:hAnsi="楷体" w:eastAsia="楷体" w:cs="楷体"/>
          <w:sz w:val="32"/>
        </w:rPr>
      </w:pPr>
      <w:r>
        <w:rPr>
          <w:rFonts w:ascii="楷体" w:hAnsi="楷体" w:eastAsia="楷体" w:cs="楷体"/>
          <w:sz w:val="32"/>
        </w:rPr>
        <w:t>三、关于</w:t>
      </w:r>
      <w:r>
        <w:rPr>
          <w:rFonts w:hint="eastAsia" w:ascii="楷体" w:hAnsi="楷体" w:eastAsia="楷体" w:cs="楷体"/>
          <w:sz w:val="32"/>
        </w:rPr>
        <w:t>益阳市供销合作社</w:t>
      </w:r>
      <w:r>
        <w:rPr>
          <w:rFonts w:ascii="楷体" w:hAnsi="楷体" w:eastAsia="楷体" w:cs="楷体"/>
          <w:sz w:val="32"/>
        </w:rPr>
        <w:t>201</w:t>
      </w:r>
      <w:r>
        <w:rPr>
          <w:rFonts w:hint="eastAsia" w:ascii="楷体" w:hAnsi="楷体" w:eastAsia="楷体" w:cs="楷体"/>
          <w:sz w:val="32"/>
        </w:rPr>
        <w:t>9</w:t>
      </w:r>
      <w:r>
        <w:rPr>
          <w:rFonts w:ascii="楷体" w:hAnsi="楷体" w:eastAsia="楷体" w:cs="楷体"/>
          <w:sz w:val="32"/>
        </w:rPr>
        <w:t>年度支出决算情况说明</w:t>
      </w:r>
    </w:p>
    <w:p>
      <w:pPr>
        <w:spacing w:line="560" w:lineRule="exact"/>
        <w:rPr>
          <w:rFonts w:ascii="楷体" w:hAnsi="楷体" w:eastAsia="楷体" w:cs="楷体"/>
          <w:sz w:val="32"/>
        </w:rPr>
      </w:pPr>
      <w:r>
        <w:rPr>
          <w:rFonts w:ascii="楷体" w:hAnsi="楷体" w:eastAsia="楷体" w:cs="楷体"/>
          <w:sz w:val="32"/>
        </w:rPr>
        <w:t>四、关于</w:t>
      </w:r>
      <w:r>
        <w:rPr>
          <w:rFonts w:hint="eastAsia" w:ascii="楷体" w:hAnsi="楷体" w:eastAsia="楷体" w:cs="楷体"/>
          <w:sz w:val="32"/>
        </w:rPr>
        <w:t>益阳市供销合作社</w:t>
      </w:r>
      <w:r>
        <w:rPr>
          <w:rFonts w:ascii="楷体" w:hAnsi="楷体" w:eastAsia="楷体" w:cs="楷体"/>
          <w:sz w:val="32"/>
        </w:rPr>
        <w:t>201</w:t>
      </w:r>
      <w:r>
        <w:rPr>
          <w:rFonts w:hint="eastAsia" w:ascii="楷体" w:hAnsi="楷体" w:eastAsia="楷体" w:cs="楷体"/>
          <w:sz w:val="32"/>
        </w:rPr>
        <w:t>9</w:t>
      </w:r>
      <w:r>
        <w:rPr>
          <w:rFonts w:ascii="楷体" w:hAnsi="楷体" w:eastAsia="楷体" w:cs="楷体"/>
          <w:sz w:val="32"/>
        </w:rPr>
        <w:t>年度财政拨款收入支出决算总体情况说明</w:t>
      </w:r>
    </w:p>
    <w:p>
      <w:pPr>
        <w:spacing w:line="560" w:lineRule="exact"/>
        <w:rPr>
          <w:rFonts w:ascii="楷体" w:hAnsi="楷体" w:eastAsia="楷体" w:cs="楷体"/>
          <w:sz w:val="32"/>
        </w:rPr>
      </w:pPr>
      <w:r>
        <w:rPr>
          <w:rFonts w:ascii="楷体" w:hAnsi="楷体" w:eastAsia="楷体" w:cs="楷体"/>
          <w:sz w:val="32"/>
        </w:rPr>
        <w:t>五、关于</w:t>
      </w:r>
      <w:r>
        <w:rPr>
          <w:rFonts w:hint="eastAsia" w:ascii="楷体" w:hAnsi="楷体" w:eastAsia="楷体" w:cs="楷体"/>
          <w:sz w:val="32"/>
        </w:rPr>
        <w:t>益阳市供销合作社</w:t>
      </w:r>
      <w:r>
        <w:rPr>
          <w:rFonts w:ascii="楷体" w:hAnsi="楷体" w:eastAsia="楷体" w:cs="楷体"/>
          <w:sz w:val="32"/>
        </w:rPr>
        <w:t>201</w:t>
      </w:r>
      <w:r>
        <w:rPr>
          <w:rFonts w:hint="eastAsia" w:ascii="楷体" w:hAnsi="楷体" w:eastAsia="楷体" w:cs="楷体"/>
          <w:sz w:val="32"/>
        </w:rPr>
        <w:t>9</w:t>
      </w:r>
      <w:r>
        <w:rPr>
          <w:rFonts w:ascii="楷体" w:hAnsi="楷体" w:eastAsia="楷体" w:cs="楷体"/>
          <w:sz w:val="32"/>
        </w:rPr>
        <w:t>年度一般公共预算财政拨款收入支出决算情况说明</w:t>
      </w:r>
    </w:p>
    <w:p>
      <w:pPr>
        <w:spacing w:line="560" w:lineRule="exact"/>
        <w:rPr>
          <w:rFonts w:ascii="楷体" w:hAnsi="楷体" w:eastAsia="楷体" w:cs="楷体"/>
          <w:sz w:val="32"/>
        </w:rPr>
      </w:pPr>
      <w:r>
        <w:rPr>
          <w:rFonts w:ascii="楷体" w:hAnsi="楷体" w:eastAsia="楷体" w:cs="楷体"/>
          <w:sz w:val="32"/>
        </w:rPr>
        <w:t>六、关于</w:t>
      </w:r>
      <w:r>
        <w:rPr>
          <w:rFonts w:hint="eastAsia" w:ascii="楷体" w:hAnsi="楷体" w:eastAsia="楷体" w:cs="楷体"/>
          <w:sz w:val="32"/>
        </w:rPr>
        <w:t>益阳市供销合作社</w:t>
      </w:r>
      <w:r>
        <w:rPr>
          <w:rFonts w:ascii="楷体" w:hAnsi="楷体" w:eastAsia="楷体" w:cs="楷体"/>
          <w:sz w:val="32"/>
        </w:rPr>
        <w:t>201</w:t>
      </w:r>
      <w:r>
        <w:rPr>
          <w:rFonts w:hint="eastAsia" w:ascii="楷体" w:hAnsi="楷体" w:eastAsia="楷体" w:cs="楷体"/>
          <w:sz w:val="32"/>
        </w:rPr>
        <w:t>9</w:t>
      </w:r>
      <w:r>
        <w:rPr>
          <w:rFonts w:ascii="楷体" w:hAnsi="楷体" w:eastAsia="楷体" w:cs="楷体"/>
          <w:sz w:val="32"/>
        </w:rPr>
        <w:t>年度一般公共预算财政拨款基本支出决算情况说明</w:t>
      </w:r>
    </w:p>
    <w:p>
      <w:pPr>
        <w:spacing w:line="560" w:lineRule="exact"/>
        <w:rPr>
          <w:rFonts w:ascii="楷体" w:hAnsi="楷体" w:eastAsia="楷体" w:cs="楷体"/>
          <w:sz w:val="32"/>
        </w:rPr>
      </w:pPr>
      <w:r>
        <w:rPr>
          <w:rFonts w:ascii="楷体" w:hAnsi="楷体" w:eastAsia="楷体" w:cs="楷体"/>
          <w:sz w:val="32"/>
        </w:rPr>
        <w:t>七、关于</w:t>
      </w:r>
      <w:r>
        <w:rPr>
          <w:rFonts w:hint="eastAsia" w:ascii="楷体" w:hAnsi="楷体" w:eastAsia="楷体" w:cs="楷体"/>
          <w:sz w:val="32"/>
        </w:rPr>
        <w:t>益阳市供销合作社</w:t>
      </w:r>
      <w:r>
        <w:rPr>
          <w:rFonts w:ascii="楷体" w:hAnsi="楷体" w:eastAsia="楷体" w:cs="楷体"/>
          <w:sz w:val="32"/>
        </w:rPr>
        <w:t>201</w:t>
      </w:r>
      <w:r>
        <w:rPr>
          <w:rFonts w:hint="eastAsia" w:ascii="楷体" w:hAnsi="楷体" w:eastAsia="楷体" w:cs="楷体"/>
          <w:sz w:val="32"/>
        </w:rPr>
        <w:t>9</w:t>
      </w:r>
      <w:r>
        <w:rPr>
          <w:rFonts w:ascii="楷体" w:hAnsi="楷体" w:eastAsia="楷体" w:cs="楷体"/>
          <w:sz w:val="32"/>
        </w:rPr>
        <w:t>年度政府性基金预算财政拨款支出决算情况说明</w:t>
      </w:r>
    </w:p>
    <w:p>
      <w:pPr>
        <w:spacing w:line="560" w:lineRule="exact"/>
        <w:rPr>
          <w:rFonts w:ascii="楷体" w:hAnsi="楷体" w:eastAsia="楷体" w:cs="楷体"/>
          <w:sz w:val="32"/>
        </w:rPr>
      </w:pPr>
      <w:r>
        <w:rPr>
          <w:rFonts w:ascii="楷体" w:hAnsi="楷体" w:eastAsia="楷体" w:cs="楷体"/>
          <w:sz w:val="32"/>
        </w:rPr>
        <w:t>八、关于</w:t>
      </w:r>
      <w:r>
        <w:rPr>
          <w:rFonts w:hint="eastAsia" w:ascii="楷体" w:hAnsi="楷体" w:eastAsia="楷体" w:cs="楷体"/>
          <w:sz w:val="32"/>
        </w:rPr>
        <w:t>益阳市供销合作社</w:t>
      </w:r>
      <w:r>
        <w:rPr>
          <w:rFonts w:ascii="楷体" w:hAnsi="楷体" w:eastAsia="楷体" w:cs="楷体"/>
          <w:sz w:val="32"/>
        </w:rPr>
        <w:t>201</w:t>
      </w:r>
      <w:r>
        <w:rPr>
          <w:rFonts w:hint="eastAsia" w:ascii="楷体" w:hAnsi="楷体" w:eastAsia="楷体" w:cs="楷体"/>
          <w:sz w:val="32"/>
        </w:rPr>
        <w:t>9</w:t>
      </w:r>
      <w:r>
        <w:rPr>
          <w:rFonts w:ascii="楷体" w:hAnsi="楷体" w:eastAsia="楷体" w:cs="楷体"/>
          <w:sz w:val="32"/>
        </w:rPr>
        <w:t>年度一般公共预算财政拨款“三公”经费支出决算情况说明</w:t>
      </w:r>
    </w:p>
    <w:p>
      <w:pPr>
        <w:spacing w:line="560" w:lineRule="exact"/>
        <w:rPr>
          <w:rFonts w:ascii="楷体" w:hAnsi="楷体" w:eastAsia="楷体" w:cs="楷体"/>
          <w:sz w:val="32"/>
        </w:rPr>
      </w:pPr>
      <w:r>
        <w:rPr>
          <w:rFonts w:ascii="楷体" w:hAnsi="楷体" w:eastAsia="楷体" w:cs="楷体"/>
          <w:sz w:val="32"/>
        </w:rPr>
        <w:t>九、</w:t>
      </w:r>
      <w:r>
        <w:rPr>
          <w:rFonts w:hint="eastAsia" w:ascii="楷体" w:hAnsi="楷体" w:eastAsia="楷体" w:cs="楷体"/>
          <w:sz w:val="32"/>
        </w:rPr>
        <w:t>关于 2019年度预算绩效情况说明</w:t>
      </w:r>
    </w:p>
    <w:p>
      <w:pPr>
        <w:spacing w:line="560" w:lineRule="exact"/>
        <w:rPr>
          <w:rFonts w:ascii="楷体" w:hAnsi="楷体" w:eastAsia="楷体" w:cs="楷体"/>
          <w:sz w:val="32"/>
        </w:rPr>
      </w:pPr>
      <w:r>
        <w:rPr>
          <w:rFonts w:hint="eastAsia" w:ascii="楷体" w:hAnsi="楷体" w:eastAsia="楷体" w:cs="楷体"/>
          <w:sz w:val="32"/>
        </w:rPr>
        <w:t>十</w:t>
      </w:r>
      <w:r>
        <w:rPr>
          <w:rFonts w:ascii="楷体" w:hAnsi="楷体" w:eastAsia="楷体" w:cs="楷体"/>
          <w:sz w:val="32"/>
        </w:rPr>
        <w:t>、其他重要事项的情况说明</w:t>
      </w:r>
    </w:p>
    <w:p>
      <w:pPr>
        <w:pStyle w:val="10"/>
        <w:spacing w:line="560" w:lineRule="exact"/>
        <w:ind w:left="420" w:firstLine="0" w:firstLineChars="0"/>
        <w:rPr>
          <w:rFonts w:ascii="黑体" w:hAnsi="黑体" w:eastAsia="黑体" w:cs="黑体"/>
          <w:sz w:val="32"/>
        </w:rPr>
      </w:pPr>
    </w:p>
    <w:p>
      <w:pPr>
        <w:numPr>
          <w:ilvl w:val="0"/>
          <w:numId w:val="1"/>
        </w:numPr>
        <w:spacing w:line="560" w:lineRule="exact"/>
        <w:rPr>
          <w:rFonts w:ascii="黑体" w:hAnsi="黑体" w:eastAsia="黑体" w:cs="黑体"/>
          <w:sz w:val="32"/>
        </w:rPr>
      </w:pPr>
      <w:r>
        <w:rPr>
          <w:rFonts w:ascii="黑体" w:hAnsi="黑体" w:eastAsia="黑体" w:cs="黑体"/>
          <w:sz w:val="32"/>
        </w:rPr>
        <w:t>名词解释</w:t>
      </w:r>
    </w:p>
    <w:p>
      <w:pPr>
        <w:spacing w:line="560" w:lineRule="exact"/>
        <w:rPr>
          <w:rFonts w:ascii="黑体" w:hAnsi="黑体" w:eastAsia="黑体" w:cs="黑体"/>
          <w:sz w:val="32"/>
        </w:rPr>
      </w:pPr>
    </w:p>
    <w:p>
      <w:pPr>
        <w:spacing w:line="560" w:lineRule="exact"/>
        <w:rPr>
          <w:rFonts w:ascii="黑体" w:hAnsi="黑体" w:eastAsia="黑体" w:cs="黑体"/>
          <w:sz w:val="32"/>
        </w:rPr>
      </w:pPr>
    </w:p>
    <w:p>
      <w:pPr>
        <w:spacing w:line="560" w:lineRule="exact"/>
        <w:jc w:val="center"/>
        <w:rPr>
          <w:rFonts w:ascii="宋体" w:hAnsi="宋体" w:eastAsia="宋体" w:cs="宋体"/>
          <w:sz w:val="44"/>
        </w:rPr>
      </w:pPr>
    </w:p>
    <w:p>
      <w:pPr>
        <w:spacing w:line="560" w:lineRule="exact"/>
        <w:jc w:val="center"/>
        <w:rPr>
          <w:rFonts w:ascii="宋体" w:hAnsi="宋体" w:eastAsia="宋体" w:cs="宋体"/>
          <w:sz w:val="44"/>
        </w:rPr>
      </w:pPr>
    </w:p>
    <w:p>
      <w:pPr>
        <w:spacing w:line="560" w:lineRule="exact"/>
        <w:jc w:val="center"/>
        <w:rPr>
          <w:rFonts w:ascii="宋体" w:hAnsi="宋体" w:eastAsia="宋体" w:cs="宋体"/>
          <w:sz w:val="44"/>
        </w:rPr>
      </w:pPr>
    </w:p>
    <w:p>
      <w:pPr>
        <w:spacing w:line="560" w:lineRule="exact"/>
        <w:jc w:val="center"/>
        <w:rPr>
          <w:rFonts w:ascii="宋体" w:hAnsi="宋体" w:eastAsia="宋体" w:cs="宋体"/>
          <w:sz w:val="44"/>
        </w:rPr>
      </w:pPr>
    </w:p>
    <w:p>
      <w:pPr>
        <w:spacing w:line="560" w:lineRule="exact"/>
        <w:jc w:val="center"/>
        <w:rPr>
          <w:rFonts w:ascii="宋体" w:hAnsi="宋体" w:eastAsia="宋体" w:cs="宋体"/>
          <w:sz w:val="44"/>
        </w:rPr>
      </w:pPr>
    </w:p>
    <w:p>
      <w:pPr>
        <w:spacing w:line="560" w:lineRule="exact"/>
        <w:jc w:val="center"/>
        <w:rPr>
          <w:rFonts w:ascii="宋体" w:hAnsi="宋体" w:eastAsia="宋体" w:cs="宋体"/>
          <w:sz w:val="44"/>
        </w:rPr>
      </w:pPr>
    </w:p>
    <w:p>
      <w:pPr>
        <w:spacing w:line="560" w:lineRule="exact"/>
        <w:jc w:val="center"/>
        <w:rPr>
          <w:rFonts w:ascii="宋体" w:hAnsi="宋体" w:eastAsia="宋体" w:cs="宋体"/>
          <w:sz w:val="44"/>
        </w:rPr>
      </w:pPr>
    </w:p>
    <w:p>
      <w:pPr>
        <w:spacing w:line="560" w:lineRule="exact"/>
        <w:jc w:val="center"/>
        <w:rPr>
          <w:rFonts w:ascii="宋体" w:hAnsi="宋体" w:eastAsia="宋体" w:cs="宋体"/>
          <w:sz w:val="44"/>
        </w:rPr>
      </w:pPr>
    </w:p>
    <w:p>
      <w:pPr>
        <w:spacing w:line="560" w:lineRule="exact"/>
        <w:jc w:val="center"/>
        <w:rPr>
          <w:rFonts w:ascii="楷体_GB2312" w:hAnsi="宋体" w:eastAsia="楷体_GB2312" w:cs="宋体"/>
          <w:sz w:val="44"/>
        </w:rPr>
      </w:pPr>
      <w:r>
        <w:rPr>
          <w:rFonts w:hint="eastAsia" w:ascii="楷体_GB2312" w:hAnsi="宋体" w:eastAsia="楷体_GB2312" w:cs="宋体"/>
          <w:sz w:val="44"/>
        </w:rPr>
        <w:t>第一部分 益阳市供销合作社概况</w:t>
      </w:r>
    </w:p>
    <w:p>
      <w:pPr>
        <w:spacing w:line="560" w:lineRule="exact"/>
        <w:jc w:val="center"/>
        <w:rPr>
          <w:rFonts w:ascii="方正小标宋_GBK" w:hAnsi="方正小标宋_GBK" w:eastAsia="方正小标宋_GBK" w:cs="方正小标宋_GBK"/>
          <w:sz w:val="44"/>
        </w:rPr>
      </w:pPr>
    </w:p>
    <w:p>
      <w:pPr>
        <w:spacing w:line="560" w:lineRule="exact"/>
        <w:jc w:val="left"/>
        <w:rPr>
          <w:rFonts w:ascii="黑体" w:hAnsi="黑体" w:eastAsia="黑体" w:cs="黑体"/>
          <w:sz w:val="32"/>
        </w:rPr>
      </w:pPr>
      <w:r>
        <w:rPr>
          <w:rFonts w:ascii="黑体" w:hAnsi="黑体" w:eastAsia="黑体" w:cs="黑体"/>
          <w:sz w:val="32"/>
        </w:rPr>
        <w:t>一、主要职能</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益阳市供销合作社是我市供销合作社的联合组织，是市人民政府直属的正处级事业单位。根据市人民政府授权，对全市供销合作社负有指导</w:t>
      </w:r>
      <w:r>
        <w:rPr>
          <w:rFonts w:hint="eastAsia" w:ascii="楷体_GB2312" w:hAnsi="宋体" w:eastAsia="宋体" w:cs="宋体"/>
          <w:sz w:val="32"/>
          <w:szCs w:val="32"/>
        </w:rPr>
        <w:t>﹑</w:t>
      </w:r>
      <w:r>
        <w:rPr>
          <w:rFonts w:hint="eastAsia" w:ascii="楷体_GB2312" w:hAnsi="楷体_GB2312" w:eastAsia="楷体_GB2312" w:cs="楷体_GB2312"/>
          <w:sz w:val="32"/>
          <w:szCs w:val="32"/>
        </w:rPr>
        <w:t>协调</w:t>
      </w:r>
      <w:r>
        <w:rPr>
          <w:rFonts w:hint="eastAsia" w:ascii="楷体_GB2312" w:hAnsi="宋体" w:eastAsia="宋体" w:cs="宋体"/>
          <w:sz w:val="32"/>
          <w:szCs w:val="32"/>
        </w:rPr>
        <w:t>﹑</w:t>
      </w:r>
      <w:r>
        <w:rPr>
          <w:rFonts w:hint="eastAsia" w:ascii="楷体_GB2312" w:hAnsi="楷体_GB2312" w:eastAsia="楷体_GB2312" w:cs="楷体_GB2312"/>
          <w:sz w:val="32"/>
          <w:szCs w:val="32"/>
        </w:rPr>
        <w:t>监督和服务的职责。单位主要职责包括：</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（一）贯彻执行党中央</w:t>
      </w:r>
      <w:r>
        <w:rPr>
          <w:rFonts w:hint="eastAsia" w:ascii="楷体_GB2312" w:hAnsi="宋体" w:eastAsia="宋体" w:cs="宋体"/>
          <w:sz w:val="32"/>
          <w:szCs w:val="32"/>
        </w:rPr>
        <w:t>﹑</w:t>
      </w:r>
      <w:r>
        <w:rPr>
          <w:rFonts w:hint="eastAsia" w:ascii="楷体_GB2312" w:hAnsi="楷体_GB2312" w:eastAsia="楷体_GB2312" w:cs="楷体_GB2312"/>
          <w:sz w:val="32"/>
          <w:szCs w:val="32"/>
        </w:rPr>
        <w:t>国务院和省委</w:t>
      </w:r>
      <w:r>
        <w:rPr>
          <w:rFonts w:hint="eastAsia" w:ascii="楷体_GB2312" w:hAnsi="宋体" w:eastAsia="宋体" w:cs="宋体"/>
          <w:sz w:val="32"/>
          <w:szCs w:val="32"/>
        </w:rPr>
        <w:t>﹑</w:t>
      </w:r>
      <w:r>
        <w:rPr>
          <w:rFonts w:hint="eastAsia" w:ascii="楷体_GB2312" w:hAnsi="楷体_GB2312" w:eastAsia="楷体_GB2312" w:cs="楷体_GB2312"/>
          <w:sz w:val="32"/>
          <w:szCs w:val="32"/>
        </w:rPr>
        <w:t>省人民政府有关农村经济工作的法律</w:t>
      </w:r>
      <w:r>
        <w:rPr>
          <w:rFonts w:hint="eastAsia" w:ascii="楷体_GB2312" w:hAnsi="宋体" w:eastAsia="宋体" w:cs="宋体"/>
          <w:sz w:val="32"/>
          <w:szCs w:val="32"/>
        </w:rPr>
        <w:t>﹑</w:t>
      </w:r>
      <w:r>
        <w:rPr>
          <w:rFonts w:hint="eastAsia" w:ascii="楷体_GB2312" w:hAnsi="楷体_GB2312" w:eastAsia="楷体_GB2312" w:cs="楷体_GB2312"/>
          <w:sz w:val="32"/>
          <w:szCs w:val="32"/>
        </w:rPr>
        <w:t>法规和方针</w:t>
      </w:r>
      <w:r>
        <w:rPr>
          <w:rFonts w:hint="eastAsia" w:ascii="楷体_GB2312" w:hAnsi="宋体" w:eastAsia="宋体" w:cs="宋体"/>
          <w:sz w:val="32"/>
          <w:szCs w:val="32"/>
        </w:rPr>
        <w:t>﹑</w:t>
      </w:r>
      <w:r>
        <w:rPr>
          <w:rFonts w:hint="eastAsia" w:ascii="楷体_GB2312" w:hAnsi="楷体_GB2312" w:eastAsia="楷体_GB2312" w:cs="楷体_GB2312"/>
          <w:sz w:val="32"/>
          <w:szCs w:val="32"/>
        </w:rPr>
        <w:t>政策，研究提出有关发展供销合作事业的意见和建议。</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（二）研究制定全市供销合作社的发展规划和体制改革方案，指导全市供销社系统的改革和发展。</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指导全市供销社系统的业务活动，完善经营机制。监督区县（市）供销社和市供销社直属企业执行代表大会（职代会）和理事会（管委会）的决议，大力开拓农村市场，促进城乡一体化和农业产业化进程，完善社会服务体系。</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（四）根据市人民政府授权，指导全市供销社系统有关农业生产资料和农副产品政策性业务经营工作。</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（五）组织和推动全市供销社系统进行企业体制改革</w:t>
      </w:r>
      <w:r>
        <w:rPr>
          <w:rFonts w:hint="eastAsia" w:ascii="楷体_GB2312" w:hAnsi="宋体" w:eastAsia="宋体" w:cs="宋体"/>
          <w:sz w:val="32"/>
          <w:szCs w:val="32"/>
        </w:rPr>
        <w:t>﹑</w:t>
      </w:r>
      <w:r>
        <w:rPr>
          <w:rFonts w:hint="eastAsia" w:ascii="楷体_GB2312" w:hAnsi="楷体_GB2312" w:eastAsia="楷体_GB2312" w:cs="楷体_GB2312"/>
          <w:sz w:val="32"/>
          <w:szCs w:val="32"/>
        </w:rPr>
        <w:t>科技开发和推广工作，指导和组织生产培植</w:t>
      </w:r>
      <w:r>
        <w:rPr>
          <w:rFonts w:hint="eastAsia" w:ascii="楷体_GB2312" w:hAnsi="宋体" w:eastAsia="宋体" w:cs="宋体"/>
          <w:sz w:val="32"/>
          <w:szCs w:val="32"/>
        </w:rPr>
        <w:t>﹑</w:t>
      </w:r>
      <w:r>
        <w:rPr>
          <w:rFonts w:hint="eastAsia" w:ascii="楷体_GB2312" w:hAnsi="楷体_GB2312" w:eastAsia="楷体_GB2312" w:cs="楷体_GB2312"/>
          <w:sz w:val="32"/>
          <w:szCs w:val="32"/>
        </w:rPr>
        <w:t>社办工业</w:t>
      </w:r>
      <w:r>
        <w:rPr>
          <w:rFonts w:hint="eastAsia" w:ascii="楷体_GB2312" w:hAnsi="宋体" w:eastAsia="宋体" w:cs="宋体"/>
          <w:sz w:val="32"/>
          <w:szCs w:val="32"/>
        </w:rPr>
        <w:t>﹑</w:t>
      </w:r>
      <w:r>
        <w:rPr>
          <w:rFonts w:hint="eastAsia" w:ascii="楷体_GB2312" w:hAnsi="楷体_GB2312" w:eastAsia="楷体_GB2312" w:cs="楷体_GB2312"/>
          <w:sz w:val="32"/>
          <w:szCs w:val="32"/>
        </w:rPr>
        <w:t>安全储运等工作。</w:t>
      </w:r>
    </w:p>
    <w:p>
      <w:pPr>
        <w:spacing w:line="560" w:lineRule="exact"/>
        <w:ind w:firstLine="640" w:firstLineChars="200"/>
        <w:rPr>
          <w:rFonts w:ascii="黑体" w:hAnsi="黑体" w:eastAsia="黑体" w:cs="黑体"/>
          <w:sz w:val="32"/>
        </w:rPr>
      </w:pPr>
      <w:r>
        <w:rPr>
          <w:rFonts w:ascii="黑体" w:hAnsi="黑体" w:eastAsia="黑体" w:cs="黑体"/>
          <w:sz w:val="32"/>
        </w:rPr>
        <w:t>二、机构设置</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机关内设办公室、合作指导科、财会计统科、人事科、直属单位党委、监督审计科、离退休人员管理科等</w:t>
      </w:r>
      <w:r>
        <w:rPr>
          <w:rFonts w:hint="eastAsia" w:ascii="楷体_GB2312" w:hAnsi="楷体_GB2312" w:eastAsia="楷体_GB2312" w:cs="楷体_GB2312"/>
          <w:sz w:val="32"/>
          <w:szCs w:val="32"/>
        </w:rPr>
        <w:t>七个</w:t>
      </w:r>
      <w:r>
        <w:rPr>
          <w:rFonts w:ascii="楷体_GB2312" w:hAnsi="楷体_GB2312" w:eastAsia="楷体_GB2312" w:cs="楷体_GB2312"/>
          <w:sz w:val="32"/>
          <w:szCs w:val="32"/>
        </w:rPr>
        <w:t>科室。</w:t>
      </w:r>
      <w:r>
        <w:rPr>
          <w:rFonts w:hint="eastAsia" w:ascii="楷体_GB2312" w:hAnsi="楷体_GB2312" w:eastAsia="楷体_GB2312" w:cs="楷体_GB2312"/>
          <w:sz w:val="32"/>
          <w:szCs w:val="32"/>
        </w:rPr>
        <w:t>机关人员编制共22人，其中行政编制21人，工勤编制1人。年末实有人数53人，其中在职人员20人，离休人员3人，退休人员30人。遗属2人。</w:t>
      </w:r>
    </w:p>
    <w:p>
      <w:pPr>
        <w:spacing w:line="560" w:lineRule="exact"/>
        <w:ind w:firstLine="640" w:firstLineChars="200"/>
        <w:jc w:val="left"/>
        <w:rPr>
          <w:rFonts w:ascii="黑体" w:hAnsi="黑体" w:eastAsia="黑体" w:cs="黑体"/>
          <w:sz w:val="32"/>
        </w:rPr>
      </w:pPr>
      <w:r>
        <w:rPr>
          <w:rFonts w:ascii="黑体" w:hAnsi="黑体" w:eastAsia="黑体" w:cs="黑体"/>
          <w:sz w:val="32"/>
        </w:rPr>
        <w:t>三、部门决算单位构成</w:t>
      </w:r>
    </w:p>
    <w:p>
      <w:pPr>
        <w:ind w:firstLine="630"/>
        <w:rPr>
          <w:rFonts w:ascii="楷体_GB2312" w:hAnsi="宋体" w:eastAsia="楷体_GB2312"/>
          <w:sz w:val="32"/>
          <w:szCs w:val="32"/>
        </w:rPr>
      </w:pPr>
      <w:r>
        <w:rPr>
          <w:rFonts w:hint="eastAsia" w:ascii="楷体_GB2312" w:hAnsi="宋体" w:eastAsia="楷体_GB2312"/>
          <w:sz w:val="32"/>
          <w:szCs w:val="32"/>
        </w:rPr>
        <w:t>从决算单位构成看，益阳市供销合作社部门决算包括：益阳市供销合作社机关部门决算，无下属机构。</w:t>
      </w:r>
    </w:p>
    <w:tbl>
      <w:tblPr>
        <w:tblStyle w:val="5"/>
        <w:tblW w:w="0" w:type="auto"/>
        <w:tblInd w:w="98" w:type="dxa"/>
        <w:tblLayout w:type="autofit"/>
        <w:tblCellMar>
          <w:top w:w="0" w:type="dxa"/>
          <w:left w:w="10" w:type="dxa"/>
          <w:bottom w:w="0" w:type="dxa"/>
          <w:right w:w="10" w:type="dxa"/>
        </w:tblCellMar>
      </w:tblPr>
      <w:tblGrid>
        <w:gridCol w:w="2172"/>
        <w:gridCol w:w="6079"/>
      </w:tblGrid>
      <w:tr>
        <w:tblPrEx>
          <w:tblCellMar>
            <w:top w:w="0" w:type="dxa"/>
            <w:left w:w="10" w:type="dxa"/>
            <w:bottom w:w="0" w:type="dxa"/>
            <w:right w:w="10" w:type="dxa"/>
          </w:tblCellMar>
        </w:tblPrEx>
        <w:trPr>
          <w:trHeight w:val="1" w:hRule="atLeast"/>
        </w:trPr>
        <w:tc>
          <w:tcPr>
            <w:tcW w:w="21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楷体_GB2312" w:hAnsi="楷体_GB2312" w:eastAsia="楷体_GB2312" w:cs="楷体_GB2312"/>
                <w:sz w:val="32"/>
                <w:szCs w:val="32"/>
              </w:rPr>
            </w:pPr>
            <w:r>
              <w:rPr>
                <w:rFonts w:ascii="楷体_GB2312" w:hAnsi="楷体_GB2312" w:eastAsia="楷体_GB2312" w:cs="楷体_GB2312"/>
                <w:sz w:val="32"/>
                <w:szCs w:val="32"/>
              </w:rPr>
              <w:t>序号</w:t>
            </w:r>
          </w:p>
        </w:tc>
        <w:tc>
          <w:tcPr>
            <w:tcW w:w="60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楷体_GB2312" w:hAnsi="楷体_GB2312" w:eastAsia="楷体_GB2312" w:cs="楷体_GB2312"/>
                <w:sz w:val="32"/>
                <w:szCs w:val="32"/>
              </w:rPr>
            </w:pPr>
            <w:r>
              <w:rPr>
                <w:rFonts w:ascii="楷体_GB2312" w:hAnsi="楷体_GB2312" w:eastAsia="楷体_GB2312" w:cs="楷体_GB2312"/>
                <w:sz w:val="32"/>
                <w:szCs w:val="32"/>
              </w:rPr>
              <w:t>单位名称</w:t>
            </w:r>
          </w:p>
        </w:tc>
      </w:tr>
      <w:tr>
        <w:tblPrEx>
          <w:tblCellMar>
            <w:top w:w="0" w:type="dxa"/>
            <w:left w:w="10" w:type="dxa"/>
            <w:bottom w:w="0" w:type="dxa"/>
            <w:right w:w="10" w:type="dxa"/>
          </w:tblCellMar>
        </w:tblPrEx>
        <w:trPr>
          <w:trHeight w:val="1" w:hRule="atLeast"/>
        </w:trPr>
        <w:tc>
          <w:tcPr>
            <w:tcW w:w="21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楷体_GB2312" w:hAnsi="楷体_GB2312" w:eastAsia="楷体_GB2312" w:cs="楷体_GB2312"/>
                <w:sz w:val="32"/>
                <w:szCs w:val="32"/>
              </w:rPr>
            </w:pPr>
            <w:r>
              <w:rPr>
                <w:rFonts w:ascii="楷体_GB2312" w:hAnsi="楷体_GB2312" w:eastAsia="楷体_GB2312" w:cs="楷体_GB2312"/>
                <w:sz w:val="32"/>
                <w:szCs w:val="32"/>
              </w:rPr>
              <w:t>1</w:t>
            </w:r>
          </w:p>
        </w:tc>
        <w:tc>
          <w:tcPr>
            <w:tcW w:w="60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益阳市供销合作社</w:t>
            </w:r>
          </w:p>
        </w:tc>
      </w:tr>
    </w:tbl>
    <w:p>
      <w:pPr>
        <w:ind w:firstLine="630"/>
        <w:rPr>
          <w:rFonts w:ascii="楷体_GB2312" w:hAnsi="宋体" w:eastAsia="楷体_GB2312"/>
          <w:sz w:val="32"/>
          <w:szCs w:val="32"/>
        </w:rPr>
      </w:pPr>
    </w:p>
    <w:p>
      <w:pPr>
        <w:spacing w:line="560" w:lineRule="exact"/>
        <w:rPr>
          <w:rFonts w:ascii="仿宋" w:hAnsi="仿宋" w:eastAsia="仿宋" w:cs="仿宋"/>
          <w:sz w:val="32"/>
        </w:rPr>
      </w:pPr>
    </w:p>
    <w:p>
      <w:pPr>
        <w:numPr>
          <w:ilvl w:val="0"/>
          <w:numId w:val="2"/>
        </w:numPr>
        <w:spacing w:line="560" w:lineRule="exact"/>
        <w:jc w:val="center"/>
        <w:rPr>
          <w:rFonts w:ascii="楷体_GB2312" w:hAnsi="宋体" w:eastAsia="楷体_GB2312" w:cs="宋体"/>
          <w:sz w:val="44"/>
        </w:rPr>
      </w:pPr>
      <w:r>
        <w:rPr>
          <w:rFonts w:hint="eastAsia" w:ascii="楷体_GB2312" w:hAnsi="宋体" w:eastAsia="楷体_GB2312" w:cs="宋体"/>
          <w:sz w:val="44"/>
        </w:rPr>
        <w:t>益阳市供销合作社</w:t>
      </w:r>
    </w:p>
    <w:p>
      <w:pPr>
        <w:spacing w:line="560" w:lineRule="exact"/>
        <w:jc w:val="center"/>
        <w:rPr>
          <w:rFonts w:ascii="楷体_GB2312" w:hAnsi="方正小标宋_GBK" w:eastAsia="楷体_GB2312" w:cs="方正小标宋_GBK"/>
          <w:sz w:val="44"/>
        </w:rPr>
      </w:pPr>
      <w:r>
        <w:rPr>
          <w:rFonts w:hint="eastAsia" w:ascii="楷体_GB2312" w:hAnsi="宋体" w:eastAsia="楷体_GB2312" w:cs="宋体"/>
          <w:sz w:val="44"/>
        </w:rPr>
        <w:t>2019年度部门决算公开表</w:t>
      </w:r>
    </w:p>
    <w:p>
      <w:pPr>
        <w:spacing w:line="640" w:lineRule="exact"/>
        <w:jc w:val="left"/>
        <w:rPr>
          <w:rFonts w:ascii="楷体_GB2312" w:hAnsi="仿宋" w:eastAsia="楷体_GB2312" w:cs="仿宋"/>
          <w:sz w:val="32"/>
        </w:rPr>
      </w:pPr>
      <w:r>
        <w:rPr>
          <w:rFonts w:hint="eastAsia" w:ascii="楷体_GB2312" w:hAnsi="仿宋" w:eastAsia="楷体_GB2312" w:cs="仿宋"/>
          <w:sz w:val="32"/>
        </w:rPr>
        <w:t>表1：收入支出决算公开表</w:t>
      </w:r>
    </w:p>
    <w:p>
      <w:pPr>
        <w:spacing w:line="640" w:lineRule="exact"/>
        <w:jc w:val="left"/>
        <w:rPr>
          <w:rFonts w:ascii="楷体_GB2312" w:hAnsi="仿宋" w:eastAsia="楷体_GB2312" w:cs="仿宋"/>
          <w:sz w:val="32"/>
        </w:rPr>
      </w:pPr>
      <w:r>
        <w:rPr>
          <w:rFonts w:hint="eastAsia" w:ascii="楷体_GB2312" w:hAnsi="仿宋" w:eastAsia="楷体_GB2312" w:cs="仿宋"/>
          <w:sz w:val="32"/>
        </w:rPr>
        <w:t>表2：收入决算公开表</w:t>
      </w:r>
    </w:p>
    <w:p>
      <w:pPr>
        <w:spacing w:line="640" w:lineRule="exact"/>
        <w:jc w:val="left"/>
        <w:rPr>
          <w:rFonts w:ascii="楷体_GB2312" w:hAnsi="仿宋" w:eastAsia="楷体_GB2312" w:cs="仿宋"/>
          <w:sz w:val="32"/>
        </w:rPr>
      </w:pPr>
      <w:r>
        <w:rPr>
          <w:rFonts w:hint="eastAsia" w:ascii="楷体_GB2312" w:hAnsi="仿宋" w:eastAsia="楷体_GB2312" w:cs="仿宋"/>
          <w:sz w:val="32"/>
        </w:rPr>
        <w:t>表3：支出决算公开表</w:t>
      </w:r>
    </w:p>
    <w:p>
      <w:pPr>
        <w:spacing w:line="640" w:lineRule="exact"/>
        <w:jc w:val="left"/>
        <w:rPr>
          <w:rFonts w:ascii="楷体_GB2312" w:hAnsi="仿宋" w:eastAsia="楷体_GB2312" w:cs="仿宋"/>
          <w:sz w:val="32"/>
        </w:rPr>
      </w:pPr>
      <w:r>
        <w:rPr>
          <w:rFonts w:hint="eastAsia" w:ascii="楷体_GB2312" w:hAnsi="仿宋" w:eastAsia="楷体_GB2312" w:cs="仿宋"/>
          <w:sz w:val="32"/>
        </w:rPr>
        <w:t>表4：财政拨款收入支出决算公开表</w:t>
      </w:r>
    </w:p>
    <w:p>
      <w:pPr>
        <w:spacing w:line="640" w:lineRule="exact"/>
        <w:jc w:val="left"/>
        <w:rPr>
          <w:rFonts w:ascii="楷体_GB2312" w:hAnsi="仿宋" w:eastAsia="楷体_GB2312" w:cs="仿宋"/>
          <w:sz w:val="32"/>
        </w:rPr>
      </w:pPr>
      <w:r>
        <w:rPr>
          <w:rFonts w:hint="eastAsia" w:ascii="楷体_GB2312" w:hAnsi="仿宋" w:eastAsia="楷体_GB2312" w:cs="仿宋"/>
          <w:sz w:val="32"/>
        </w:rPr>
        <w:t>表5：一般公共预算财政拨款支出决算公开表</w:t>
      </w:r>
    </w:p>
    <w:p>
      <w:pPr>
        <w:spacing w:line="640" w:lineRule="exact"/>
        <w:jc w:val="left"/>
        <w:rPr>
          <w:rFonts w:ascii="楷体_GB2312" w:hAnsi="仿宋" w:eastAsia="楷体_GB2312" w:cs="仿宋"/>
          <w:sz w:val="32"/>
        </w:rPr>
      </w:pPr>
      <w:r>
        <w:rPr>
          <w:rFonts w:hint="eastAsia" w:ascii="楷体_GB2312" w:hAnsi="仿宋" w:eastAsia="楷体_GB2312" w:cs="仿宋"/>
          <w:sz w:val="32"/>
        </w:rPr>
        <w:t>表6：一般公共预算财政拨款基本支出决算公开表</w:t>
      </w:r>
    </w:p>
    <w:p>
      <w:pPr>
        <w:spacing w:line="640" w:lineRule="exact"/>
        <w:jc w:val="left"/>
        <w:rPr>
          <w:rFonts w:ascii="楷体_GB2312" w:hAnsi="仿宋" w:eastAsia="楷体_GB2312" w:cs="仿宋"/>
          <w:sz w:val="32"/>
        </w:rPr>
      </w:pPr>
      <w:r>
        <w:rPr>
          <w:rFonts w:hint="eastAsia" w:ascii="楷体_GB2312" w:hAnsi="仿宋" w:eastAsia="楷体_GB2312" w:cs="仿宋"/>
          <w:sz w:val="32"/>
        </w:rPr>
        <w:t>表7：一般公共预算财政拨款“三公”经费支出决算公开表</w:t>
      </w:r>
    </w:p>
    <w:p>
      <w:pPr>
        <w:spacing w:line="640" w:lineRule="exact"/>
        <w:ind w:left="800" w:hanging="800" w:hangingChars="250"/>
        <w:jc w:val="left"/>
        <w:rPr>
          <w:rFonts w:ascii="楷体_GB2312" w:hAnsi="仿宋" w:eastAsia="楷体_GB2312" w:cs="仿宋"/>
          <w:sz w:val="32"/>
        </w:rPr>
      </w:pPr>
      <w:r>
        <w:rPr>
          <w:rFonts w:hint="eastAsia" w:ascii="楷体_GB2312" w:hAnsi="仿宋" w:eastAsia="楷体_GB2312" w:cs="仿宋"/>
          <w:sz w:val="32"/>
        </w:rPr>
        <w:t>表8：政府性基金预算财政拨款收入支出决算公开表(</w:t>
      </w:r>
      <w:r>
        <w:rPr>
          <w:rFonts w:hint="eastAsia" w:ascii="楷体_GB2312" w:hAnsi="仿宋" w:eastAsia="楷体_GB2312" w:cs="仿宋"/>
          <w:sz w:val="32"/>
          <w:szCs w:val="32"/>
        </w:rPr>
        <w:t>益阳市供销合作社2019年度没有政府性基金收入，也没有政府性基金安排的支出，故本表无数据。)</w:t>
      </w:r>
    </w:p>
    <w:p>
      <w:pPr>
        <w:spacing w:line="640" w:lineRule="exact"/>
        <w:jc w:val="left"/>
        <w:rPr>
          <w:rFonts w:ascii="仿宋" w:hAnsi="仿宋" w:eastAsia="仿宋" w:cs="仿宋"/>
          <w:b/>
          <w:sz w:val="32"/>
        </w:rPr>
      </w:pPr>
    </w:p>
    <w:p>
      <w:pPr>
        <w:spacing w:line="560" w:lineRule="exact"/>
        <w:jc w:val="center"/>
        <w:rPr>
          <w:rFonts w:ascii="楷体_GB2312" w:hAnsi="方正小标宋_GBK" w:eastAsia="楷体_GB2312" w:cs="方正小标宋_GBK"/>
          <w:sz w:val="44"/>
        </w:rPr>
      </w:pPr>
      <w:r>
        <w:rPr>
          <w:rFonts w:hint="eastAsia" w:ascii="楷体_GB2312" w:hAnsi="宋体" w:eastAsia="楷体_GB2312" w:cs="宋体"/>
          <w:sz w:val="44"/>
        </w:rPr>
        <w:t>第三部分</w:t>
      </w:r>
    </w:p>
    <w:p>
      <w:pPr>
        <w:spacing w:line="560" w:lineRule="exact"/>
        <w:jc w:val="center"/>
        <w:rPr>
          <w:rFonts w:ascii="楷体_GB2312" w:hAnsi="宋体" w:eastAsia="楷体_GB2312" w:cs="宋体"/>
          <w:sz w:val="44"/>
        </w:rPr>
      </w:pPr>
      <w:r>
        <w:rPr>
          <w:rFonts w:hint="eastAsia" w:ascii="楷体_GB2312" w:hAnsi="宋体" w:eastAsia="楷体_GB2312" w:cs="宋体"/>
          <w:sz w:val="44"/>
        </w:rPr>
        <w:t>益阳市供销合作社2019年度部门决算</w:t>
      </w:r>
    </w:p>
    <w:p>
      <w:pPr>
        <w:spacing w:line="560" w:lineRule="exact"/>
        <w:jc w:val="center"/>
        <w:rPr>
          <w:rFonts w:ascii="楷体_GB2312" w:hAnsi="宋体" w:eastAsia="楷体_GB2312" w:cs="宋体"/>
          <w:sz w:val="44"/>
        </w:rPr>
      </w:pPr>
      <w:r>
        <w:rPr>
          <w:rFonts w:hint="eastAsia" w:ascii="楷体_GB2312" w:hAnsi="宋体" w:eastAsia="楷体_GB2312" w:cs="宋体"/>
          <w:sz w:val="44"/>
        </w:rPr>
        <w:t>情况说明</w:t>
      </w:r>
    </w:p>
    <w:p>
      <w:pPr>
        <w:spacing w:line="560" w:lineRule="exact"/>
        <w:ind w:firstLine="640"/>
        <w:jc w:val="left"/>
        <w:rPr>
          <w:rFonts w:ascii="黑体" w:hAnsi="黑体" w:eastAsia="黑体" w:cs="黑体"/>
          <w:sz w:val="32"/>
        </w:rPr>
      </w:pPr>
    </w:p>
    <w:p>
      <w:pPr>
        <w:spacing w:line="560" w:lineRule="exact"/>
        <w:ind w:firstLine="640"/>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益阳市供销合作社</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年度收入支出决算总体情况说明</w:t>
      </w:r>
    </w:p>
    <w:p>
      <w:pPr>
        <w:ind w:firstLine="640" w:firstLineChars="200"/>
        <w:jc w:val="left"/>
        <w:rPr>
          <w:rFonts w:ascii="楷体_GB2312" w:hAnsi="楷体_GB2312" w:eastAsia="楷体_GB2312" w:cs="楷体_GB2312"/>
          <w:sz w:val="32"/>
        </w:rPr>
      </w:pPr>
      <w:r>
        <w:rPr>
          <w:rFonts w:hint="eastAsia" w:ascii="楷体_GB2312" w:hAnsi="楷体_GB2312" w:eastAsia="楷体_GB2312" w:cs="楷体_GB2312"/>
          <w:sz w:val="32"/>
        </w:rPr>
        <w:t>益阳市供销合作社2019年度收入总计579.5万元，比上年同期增加3.9万元，比上年</w:t>
      </w:r>
      <w:r>
        <w:rPr>
          <w:rFonts w:hint="eastAsia" w:ascii="仿宋" w:hAnsi="仿宋" w:eastAsia="仿宋" w:cs="仿宋"/>
          <w:sz w:val="32"/>
        </w:rPr>
        <w:t>增长0.6</w:t>
      </w:r>
      <w:r>
        <w:rPr>
          <w:rFonts w:ascii="仿宋" w:hAnsi="仿宋" w:eastAsia="仿宋" w:cs="仿宋"/>
          <w:sz w:val="32"/>
        </w:rPr>
        <w:t>%</w:t>
      </w:r>
      <w:r>
        <w:rPr>
          <w:rFonts w:hint="eastAsia" w:ascii="楷体_GB2312" w:hAnsi="楷体_GB2312" w:eastAsia="楷体_GB2312" w:cs="楷体_GB2312"/>
          <w:sz w:val="32"/>
        </w:rPr>
        <w:t>；支出总计</w:t>
      </w:r>
      <w:r>
        <w:rPr>
          <w:rFonts w:hint="eastAsia" w:ascii="楷体_GB2312" w:hAnsi="楷体_GB2312" w:eastAsia="楷体_GB2312" w:cs="楷体_GB2312"/>
          <w:sz w:val="32"/>
          <w:szCs w:val="32"/>
        </w:rPr>
        <w:t>588.6</w:t>
      </w:r>
      <w:r>
        <w:rPr>
          <w:rFonts w:hint="eastAsia" w:ascii="楷体_GB2312" w:hAnsi="楷体_GB2312" w:eastAsia="楷体_GB2312" w:cs="楷体_GB2312"/>
          <w:sz w:val="32"/>
        </w:rPr>
        <w:t>万元，比上年同期增加46.87万元，比上年</w:t>
      </w:r>
      <w:r>
        <w:rPr>
          <w:rFonts w:hint="eastAsia" w:ascii="仿宋" w:hAnsi="仿宋" w:eastAsia="仿宋" w:cs="仿宋"/>
          <w:sz w:val="32"/>
        </w:rPr>
        <w:t>增长</w:t>
      </w:r>
      <w:r>
        <w:rPr>
          <w:rFonts w:hint="eastAsia" w:ascii="楷体_GB2312" w:hAnsi="楷体_GB2312" w:eastAsia="楷体_GB2312" w:cs="楷体_GB2312"/>
          <w:sz w:val="32"/>
        </w:rPr>
        <w:t>8%。收支增加的主要原因：一是相关政策调整人员工资，相应社保、医保、住房公积金增加；二是企业下岗退休社保金支出；三是离退休人员支出增加。</w:t>
      </w:r>
    </w:p>
    <w:p>
      <w:pPr>
        <w:spacing w:line="560" w:lineRule="exact"/>
        <w:ind w:firstLine="640"/>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益阳市供销合作社</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w:t>
      </w:r>
      <w:r>
        <w:rPr>
          <w:rFonts w:hint="eastAsia" w:ascii="黑体" w:hAnsi="黑体" w:eastAsia="黑体" w:cs="黑体"/>
          <w:sz w:val="32"/>
        </w:rPr>
        <w:t>决算</w:t>
      </w:r>
      <w:r>
        <w:rPr>
          <w:rFonts w:ascii="黑体" w:hAnsi="黑体" w:eastAsia="黑体" w:cs="黑体"/>
          <w:sz w:val="32"/>
        </w:rPr>
        <w:t>情况说明</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2019年度收入合计579.5万元，其中：财政拨款收入579.5万元，占 100%。</w:t>
      </w:r>
    </w:p>
    <w:p>
      <w:pPr>
        <w:spacing w:line="560" w:lineRule="exact"/>
        <w:ind w:firstLine="640"/>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益阳市供销合作社</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2019年度支出合计588.6万元，其中：</w:t>
      </w:r>
      <w:r>
        <w:rPr>
          <w:rFonts w:hint="eastAsia" w:ascii="楷体_GB2312" w:hAnsi="楷体_GB2312" w:eastAsia="楷体_GB2312" w:cs="楷体_GB2312"/>
          <w:sz w:val="32"/>
          <w:szCs w:val="32"/>
        </w:rPr>
        <w:t>一般公共服务支出20万元，占总支出3.4%；教育支出6.1万元，占总支出1%；社会保障和就业支出100.6万元，占总支出17%；卫生健康支出29.1万元，占总支出5%；商业服务业等支出413.4万元，占总支出70.2%；住房保障支出18.2万元，占总支出3.2%；灾害防治及应急管理支出1万元，占总支出0.2%。</w:t>
      </w:r>
    </w:p>
    <w:p>
      <w:pPr>
        <w:spacing w:line="560" w:lineRule="exact"/>
        <w:ind w:firstLine="640"/>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rPr>
        <w:t>益阳市供销合作社</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年度财政拨款收入支出决算总体情况说明</w:t>
      </w:r>
    </w:p>
    <w:p>
      <w:pPr>
        <w:ind w:firstLine="640" w:firstLineChars="200"/>
        <w:jc w:val="left"/>
        <w:rPr>
          <w:rFonts w:ascii="楷体_GB2312" w:hAnsi="楷体_GB2312" w:eastAsia="楷体_GB2312" w:cs="楷体_GB2312"/>
          <w:sz w:val="32"/>
        </w:rPr>
      </w:pPr>
      <w:r>
        <w:rPr>
          <w:rFonts w:hint="eastAsia" w:ascii="楷体_GB2312" w:hAnsi="楷体_GB2312" w:eastAsia="楷体_GB2312" w:cs="楷体_GB2312"/>
          <w:sz w:val="32"/>
        </w:rPr>
        <w:t xml:space="preserve"> 2019年度财政拨款收入总计579.5万元，比上年同期增加3.9万元，增加0.6%；财政拨款支出总计588.6万元，比上年同期增加46.87万元，增加8%。主要原因：一是相关政策调整人员工资，相应社保、医保、住房公积金增加；二是企业下岗退休社保金支出；三是离退休人员支出增加。</w:t>
      </w:r>
    </w:p>
    <w:p>
      <w:pPr>
        <w:spacing w:line="560" w:lineRule="exact"/>
        <w:ind w:firstLine="640"/>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益阳市供销合作社</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年度一般公共预算财政拨款收入支出决算情况说明</w:t>
      </w:r>
    </w:p>
    <w:p>
      <w:pPr>
        <w:spacing w:line="560" w:lineRule="exact"/>
        <w:ind w:firstLine="320"/>
        <w:rPr>
          <w:rFonts w:ascii="楷体" w:hAnsi="楷体" w:eastAsia="楷体" w:cs="楷体"/>
          <w:sz w:val="32"/>
        </w:rPr>
      </w:pPr>
      <w:r>
        <w:rPr>
          <w:rFonts w:ascii="楷体" w:hAnsi="楷体" w:eastAsia="楷体" w:cs="楷体"/>
          <w:sz w:val="32"/>
        </w:rPr>
        <w:t>（一）一般公共预算财政拨款收入支出决算总体情况。</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2019年度一般公共预算财政拨款收入总计579.5万元，比上年同期增加3.9万元，增加0.6%；一般公共预算财政拨款支出总计588.6万元，比上年同期增加46.87万元，增加8%。主要原因：一是人员增加相应增加费用；二是企业下岗退休社保金支出。</w:t>
      </w:r>
    </w:p>
    <w:p>
      <w:pPr>
        <w:spacing w:line="560" w:lineRule="exact"/>
        <w:ind w:firstLine="640"/>
        <w:rPr>
          <w:rFonts w:ascii="楷体" w:hAnsi="楷体" w:eastAsia="楷体" w:cs="楷体"/>
          <w:sz w:val="32"/>
        </w:rPr>
      </w:pPr>
      <w:r>
        <w:rPr>
          <w:rFonts w:ascii="楷体" w:hAnsi="楷体" w:eastAsia="楷体" w:cs="楷体"/>
          <w:sz w:val="32"/>
        </w:rPr>
        <w:t>（二）一般公共预算财政拨款支出决算构成情况。</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szCs w:val="32"/>
        </w:rPr>
        <w:t>一般公共服务支出20万元，占总支出3.4%；教育支出6.1万元，占总支出1%；社会保障和就业支出100.6万元，占总支出17%；卫生健康支出29.1万元，占总支出5%；商业服务业等支出413.4万元，占总支出70.2%；住房保障支出18.2万元，占总支出3.2%；灾害防治及应急管理支出1万元，占总支出0.2%。</w:t>
      </w:r>
    </w:p>
    <w:p>
      <w:pPr>
        <w:spacing w:line="560" w:lineRule="exact"/>
        <w:ind w:firstLine="320"/>
        <w:rPr>
          <w:rFonts w:ascii="楷体" w:hAnsi="楷体" w:eastAsia="楷体" w:cs="楷体"/>
          <w:sz w:val="32"/>
        </w:rPr>
      </w:pPr>
      <w:r>
        <w:rPr>
          <w:rFonts w:ascii="楷体" w:hAnsi="楷体" w:eastAsia="楷体" w:cs="楷体"/>
          <w:sz w:val="32"/>
        </w:rPr>
        <w:t>（三）一般公共预算财政拨款支出决算具体情况。</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1.一般公共服务支出财政拨款支出 20万元，主要用于招商引资支出。</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2.教育支出财政拨款支出6.1万元，主要用于机关人员教育支出。</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3. 社会保障和就业财政拨款支出100.6万元，主要用于机关人员社会保障开支和企业下岗退休社保金支出。</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4.卫生健康支出财政拨款支出29.1万元，主要用于机关人员医疗保障支出。</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5.商业服务业等支出413.4万元，主要用于机关商业流事务和行政运行支出。</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6.住房保障财政拨款支出18.2万元，主要用于机关人员住房公积金支出。</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7.灾害防治及应急管理财政拨款支出1万元，主要用于机关安全监管支出。</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8.年末结转和结余24.8万元，主要是</w:t>
      </w:r>
      <w:r>
        <w:rPr>
          <w:rFonts w:hint="eastAsia" w:ascii="楷体_GB2312" w:hAnsi="楷体_GB2312" w:eastAsia="楷体_GB2312" w:cs="楷体_GB2312"/>
          <w:sz w:val="32"/>
          <w:szCs w:val="32"/>
        </w:rPr>
        <w:t>单位往来款项。</w:t>
      </w:r>
    </w:p>
    <w:p>
      <w:pPr>
        <w:spacing w:line="560" w:lineRule="exact"/>
        <w:ind w:firstLine="640" w:firstLineChars="200"/>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益阳市供销合作社</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年度一般公共预算财政拨款基本支出决算情况说明</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2019年度一般公共预算财政拨款基本支出503.5万元，其中人员经费支出491.3万元，主要包括：基本工资、津贴补贴、奖金、伙食补助费、绩效工资、机关事业单位基本养老保险、职工基本医疗保险、公务员医疗补助、其他社会保障缴费、住房公积金，医疗费、其他工资福利支出和对个人和家庭的补助支出；公用经费支出12.2万元。主要包括：办公费、印刷费、咨询费、水电费、邮电费、物业管理费、差旅费等商品和服务支出。</w:t>
      </w:r>
    </w:p>
    <w:p>
      <w:pPr>
        <w:spacing w:line="560" w:lineRule="exact"/>
        <w:ind w:firstLine="640"/>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益阳市供销合作社</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益阳市供销合作社2019年度没有政府性基金收入，也没有政府性基金安排的支出，故无数据。</w:t>
      </w:r>
    </w:p>
    <w:p>
      <w:pPr>
        <w:spacing w:line="560" w:lineRule="exact"/>
        <w:ind w:firstLine="640"/>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益阳市供销合作社</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年度一般公共预算财政拨款“三公”经费支出决算情况说明</w:t>
      </w:r>
    </w:p>
    <w:p>
      <w:pPr>
        <w:spacing w:line="560" w:lineRule="exact"/>
        <w:ind w:firstLine="640"/>
        <w:rPr>
          <w:rFonts w:ascii="楷体" w:hAnsi="楷体" w:eastAsia="楷体" w:cs="楷体"/>
          <w:sz w:val="32"/>
        </w:rPr>
      </w:pPr>
      <w:r>
        <w:rPr>
          <w:rFonts w:ascii="楷体" w:hAnsi="楷体" w:eastAsia="楷体" w:cs="楷体"/>
          <w:sz w:val="32"/>
        </w:rPr>
        <w:t>（一）“三公”经费财政拨款支出决算总体情况说明。</w:t>
      </w:r>
    </w:p>
    <w:p>
      <w:pPr>
        <w:spacing w:line="560" w:lineRule="exact"/>
        <w:ind w:firstLine="640"/>
        <w:rPr>
          <w:rFonts w:ascii="楷体" w:hAnsi="楷体" w:eastAsia="楷体" w:cs="楷体"/>
          <w:sz w:val="32"/>
        </w:rPr>
      </w:pPr>
      <w:r>
        <w:rPr>
          <w:rFonts w:hint="eastAsia" w:ascii="楷体_GB2312" w:hAnsi="楷体_GB2312" w:eastAsia="楷体_GB2312" w:cs="楷体_GB2312"/>
          <w:sz w:val="32"/>
        </w:rPr>
        <w:t>2019年度“三公”经费财政拨款支出预算为14.4万元，支出决算为14.8万元，其中：因公出国（境）费4.4万元，公务用车购置及运行维护费6.6万元，公务接待费3.8万元；“三公”经费支出超出预算的2.7%。2019 年度“三公”经费支出决算数大于预算数的主要原因是：因公出国（境）费预算支出为0万元，实际支出为4.4万元。</w:t>
      </w:r>
      <w:r>
        <w:rPr>
          <w:rFonts w:ascii="楷体" w:hAnsi="楷体" w:eastAsia="楷体" w:cs="楷体"/>
          <w:sz w:val="32"/>
        </w:rPr>
        <w:t>（二）“三公”经费财政拨款支出决算具体情况说明。</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2019年度“三公”经费财政拨款支出决算为14.8万元，其中：因公出国（境）费支出决算为4.4万元，占30%；公务用车购置及运行费支出决算为6.6万元，占45%；公务接待费支出决算为3.8万元，占25%。</w:t>
      </w:r>
    </w:p>
    <w:p>
      <w:pPr>
        <w:spacing w:line="560" w:lineRule="exact"/>
        <w:ind w:firstLine="640"/>
        <w:rPr>
          <w:rFonts w:ascii="仿宋" w:hAnsi="仿宋" w:eastAsia="楷体_GB2312" w:cs="仿宋"/>
          <w:sz w:val="32"/>
        </w:rPr>
      </w:pPr>
      <w:r>
        <w:rPr>
          <w:rFonts w:hint="eastAsia" w:ascii="楷体_GB2312" w:hAnsi="楷体_GB2312" w:eastAsia="楷体_GB2312" w:cs="楷体_GB2312"/>
          <w:sz w:val="32"/>
        </w:rPr>
        <w:t>具体支出情况：</w:t>
      </w:r>
    </w:p>
    <w:p>
      <w:pPr>
        <w:spacing w:line="560" w:lineRule="exact"/>
        <w:ind w:firstLine="640"/>
        <w:rPr>
          <w:rFonts w:ascii="楷体" w:hAnsi="楷体" w:eastAsia="楷体" w:cs="楷体"/>
          <w:sz w:val="32"/>
        </w:rPr>
      </w:pPr>
      <w:r>
        <w:rPr>
          <w:rFonts w:ascii="楷体" w:hAnsi="楷体" w:eastAsia="楷体" w:cs="楷体"/>
          <w:sz w:val="32"/>
        </w:rPr>
        <w:t>1、因公出国（境）情况说明</w:t>
      </w:r>
    </w:p>
    <w:p>
      <w:pPr>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2019年12月，因工作需要，申报了出国，申报文件号：湘政外出字[2019]2088号，审批日期：2019年11月26日。出国人数1人，经费为4.4万元。</w:t>
      </w:r>
    </w:p>
    <w:p>
      <w:pPr>
        <w:spacing w:line="560" w:lineRule="exact"/>
        <w:ind w:firstLine="640"/>
        <w:rPr>
          <w:rFonts w:ascii="楷体" w:hAnsi="楷体" w:eastAsia="楷体" w:cs="楷体"/>
          <w:sz w:val="32"/>
        </w:rPr>
      </w:pPr>
      <w:r>
        <w:rPr>
          <w:rFonts w:ascii="楷体" w:hAnsi="楷体" w:eastAsia="楷体" w:cs="楷体"/>
          <w:sz w:val="32"/>
        </w:rPr>
        <w:t>2、公务用车购置及运行经费情况说明</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公务用车保有量2台，运行经费支出6.6万元，主要用于机要通信和离退休干部等公务方面。</w:t>
      </w:r>
    </w:p>
    <w:p>
      <w:pPr>
        <w:spacing w:line="560" w:lineRule="exact"/>
        <w:ind w:firstLine="640"/>
        <w:rPr>
          <w:rFonts w:ascii="楷体" w:hAnsi="楷体" w:eastAsia="楷体" w:cs="楷体"/>
          <w:sz w:val="32"/>
        </w:rPr>
      </w:pPr>
      <w:r>
        <w:rPr>
          <w:rFonts w:ascii="楷体" w:hAnsi="楷体" w:eastAsia="楷体" w:cs="楷体"/>
          <w:sz w:val="32"/>
        </w:rPr>
        <w:t>3、公务接待情况说明</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公务接待支出3.8万元，国内公务接待63批次，接待315人。接待支出主要用于请示汇报、考察调研、学习交流等公务活动开支。</w:t>
      </w:r>
    </w:p>
    <w:p>
      <w:pPr>
        <w:spacing w:line="560" w:lineRule="exact"/>
        <w:ind w:firstLine="640"/>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2019年度预算绩效情况说明</w:t>
      </w:r>
    </w:p>
    <w:p>
      <w:pPr>
        <w:spacing w:line="560" w:lineRule="exact"/>
        <w:ind w:firstLine="640"/>
        <w:rPr>
          <w:rFonts w:hint="eastAsia" w:ascii="楷体_GB2312" w:hAnsi="楷体_GB2312" w:eastAsia="楷体_GB2312" w:cs="楷体_GB2312"/>
          <w:sz w:val="32"/>
        </w:rPr>
      </w:pPr>
      <w:r>
        <w:rPr>
          <w:rFonts w:hint="eastAsia" w:ascii="楷体_GB2312" w:hAnsi="楷体_GB2312" w:eastAsia="楷体_GB2312" w:cs="楷体_GB2312"/>
          <w:sz w:val="32"/>
        </w:rPr>
        <w:t>根据年初部门整体支出预算绩效目标，结合全年工作情况，我社2019年度整体支出绩效完成较好。一是资金使用效益高。基本支出经费保障了人员工资、机关运转；二是资金使用社会效益好。专项支出经费保障了综合改革工作顺利开展及上级交办的一系列工作。</w:t>
      </w:r>
    </w:p>
    <w:p>
      <w:pPr>
        <w:spacing w:line="560" w:lineRule="exact"/>
        <w:ind w:firstLine="640"/>
        <w:rPr>
          <w:rFonts w:hint="eastAsia" w:ascii="楷体_GB2312" w:hAnsi="楷体_GB2312" w:eastAsia="楷体_GB2312" w:cs="楷体_GB2312"/>
          <w:sz w:val="32"/>
        </w:rPr>
      </w:pPr>
      <w:r>
        <w:rPr>
          <w:rFonts w:hint="eastAsia" w:ascii="楷体_GB2312" w:hAnsi="楷体_GB2312" w:eastAsia="楷体_GB2312" w:cs="楷体_GB2312"/>
          <w:sz w:val="32"/>
        </w:rPr>
        <w:t>按照市委市政府和省社的统一安排部署，全面深化供销合作社综合改革。不断学习中央、省、市深化供销合作社综合改革相关精神，增强改革的信心和动力。按照时间节点，结合全市供销合作社综合改革实施方案，制定并完成了2019年度目标任务。2019年，益阳市供销合作社在市委、市政府及省社的正确领导下，全系统完成商品总购进95.4亿元，商品总销售106.5亿元，分别比上年增长10.2%、10.6%，实现利润2.68亿元。盈利水平与上年相比，稳中有增。</w:t>
      </w:r>
    </w:p>
    <w:p>
      <w:pPr>
        <w:spacing w:line="560" w:lineRule="exact"/>
        <w:ind w:firstLine="640"/>
        <w:rPr>
          <w:rFonts w:hint="eastAsia" w:ascii="楷体_GB2312" w:hAnsi="楷体_GB2312" w:eastAsia="楷体_GB2312" w:cs="楷体_GB2312"/>
          <w:sz w:val="32"/>
        </w:rPr>
      </w:pPr>
      <w:r>
        <w:rPr>
          <w:rFonts w:hint="eastAsia" w:ascii="楷体_GB2312" w:hAnsi="楷体_GB2312" w:eastAsia="楷体_GB2312" w:cs="楷体_GB2312"/>
          <w:sz w:val="32"/>
        </w:rPr>
        <w:t>2019年全市供销系统继续按照“巩固</w:t>
      </w:r>
      <w:bookmarkStart w:id="0" w:name="_GoBack"/>
      <w:bookmarkEnd w:id="0"/>
      <w:r>
        <w:rPr>
          <w:rFonts w:hint="eastAsia" w:ascii="楷体_GB2312" w:hAnsi="楷体_GB2312" w:eastAsia="楷体_GB2312" w:cs="楷体_GB2312"/>
          <w:sz w:val="32"/>
        </w:rPr>
        <w:t>、提升、创新、发展”的工作思路，进一步抓好基层社建设及升级改造。到年底为止，全市已组建乡镇供销（基层）社76家，覆盖率达98%，村级供销（基层）社787家，基本完成任务。</w:t>
      </w:r>
    </w:p>
    <w:p>
      <w:pPr>
        <w:spacing w:line="560" w:lineRule="exact"/>
        <w:ind w:firstLine="640"/>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spacing w:line="560" w:lineRule="exact"/>
        <w:ind w:firstLine="640"/>
        <w:rPr>
          <w:rFonts w:ascii="黑体" w:hAnsi="黑体" w:eastAsia="黑体" w:cs="黑体"/>
          <w:sz w:val="32"/>
        </w:rPr>
      </w:pPr>
      <w:r>
        <w:rPr>
          <w:rFonts w:ascii="楷体" w:hAnsi="楷体" w:eastAsia="楷体" w:cs="楷体"/>
          <w:sz w:val="32"/>
        </w:rPr>
        <w:t>（一）预决算收支增减变化情况。</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2019年年初预算安排收支372.5万元，决算为579.5万元。主要原因：一是按政策增加人员经费、绩效奖金等；二是增加项目资金安排。</w:t>
      </w:r>
    </w:p>
    <w:p>
      <w:pPr>
        <w:tabs>
          <w:tab w:val="left" w:pos="954"/>
        </w:tabs>
        <w:spacing w:line="560" w:lineRule="exact"/>
        <w:ind w:firstLine="640" w:firstLineChars="200"/>
        <w:rPr>
          <w:rFonts w:ascii="楷体" w:hAnsi="楷体" w:eastAsia="楷体" w:cs="楷体"/>
          <w:color w:val="FF0000"/>
          <w:sz w:val="32"/>
        </w:rPr>
      </w:pPr>
      <w:r>
        <w:rPr>
          <w:rFonts w:hint="eastAsia" w:ascii="楷体" w:hAnsi="楷体" w:eastAsia="楷体" w:cs="楷体"/>
          <w:sz w:val="32"/>
        </w:rPr>
        <w:t>（二）</w:t>
      </w:r>
      <w:r>
        <w:rPr>
          <w:rFonts w:ascii="楷体" w:hAnsi="楷体" w:eastAsia="楷体" w:cs="楷体"/>
          <w:sz w:val="32"/>
        </w:rPr>
        <w:t>机关运行经费支出情况。</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2019年度机关运行经费支出9.5万元，较上年减少1.7万元，减少8%，主要原因是：按照上级要求，严格压缩使用行政运行经费。</w:t>
      </w:r>
    </w:p>
    <w:p>
      <w:pPr>
        <w:spacing w:line="560" w:lineRule="exact"/>
        <w:ind w:firstLine="640"/>
        <w:rPr>
          <w:rFonts w:ascii="楷体" w:hAnsi="楷体" w:eastAsia="楷体" w:cs="楷体"/>
          <w:color w:val="FF0000"/>
          <w:sz w:val="32"/>
        </w:rPr>
      </w:pPr>
      <w:r>
        <w:rPr>
          <w:rFonts w:ascii="楷体" w:hAnsi="楷体" w:eastAsia="楷体" w:cs="楷体"/>
          <w:sz w:val="32"/>
        </w:rPr>
        <w:t>（三）政府采购支出情况。</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rPr>
        <w:t>2019年度益阳市供销合作社没有政府采购</w:t>
      </w:r>
      <w:r>
        <w:rPr>
          <w:rFonts w:hint="eastAsia" w:ascii="楷体_GB2312" w:hAnsi="楷体_GB2312" w:eastAsia="楷体_GB2312" w:cs="楷体_GB2312"/>
          <w:sz w:val="32"/>
          <w:szCs w:val="32"/>
        </w:rPr>
        <w:t xml:space="preserve">，无支出。 </w:t>
      </w:r>
    </w:p>
    <w:p>
      <w:pPr>
        <w:spacing w:line="560" w:lineRule="exact"/>
        <w:ind w:firstLine="640"/>
        <w:rPr>
          <w:rFonts w:ascii="楷体" w:hAnsi="楷体" w:eastAsia="楷体" w:cs="楷体"/>
          <w:sz w:val="32"/>
        </w:rPr>
      </w:pPr>
      <w:r>
        <w:rPr>
          <w:rFonts w:ascii="楷体" w:hAnsi="楷体" w:eastAsia="楷体" w:cs="楷体"/>
          <w:sz w:val="32"/>
        </w:rPr>
        <w:t>（四）国有资产占用情况。</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截至2019年12月31日，本部门共有车辆2辆，其中，一般机关通信用车1辆、离退休干部用车1辆；单位价值50万元以上通用设备0台(套)，单价100万整以上专用设备0台(套)。</w:t>
      </w:r>
    </w:p>
    <w:p>
      <w:pPr>
        <w:spacing w:line="520" w:lineRule="exact"/>
        <w:jc w:val="center"/>
        <w:rPr>
          <w:rFonts w:ascii="宋体" w:hAnsi="宋体" w:eastAsia="宋体" w:cs="宋体"/>
          <w:sz w:val="44"/>
        </w:rPr>
      </w:pPr>
    </w:p>
    <w:p>
      <w:pPr>
        <w:spacing w:line="520" w:lineRule="exact"/>
        <w:jc w:val="center"/>
        <w:rPr>
          <w:rFonts w:ascii="宋体" w:hAnsi="宋体" w:eastAsia="宋体" w:cs="宋体"/>
          <w:sz w:val="44"/>
        </w:rPr>
      </w:pPr>
    </w:p>
    <w:p>
      <w:pPr>
        <w:spacing w:line="520" w:lineRule="exact"/>
        <w:jc w:val="center"/>
        <w:rPr>
          <w:rFonts w:ascii="宋体" w:hAnsi="宋体" w:eastAsia="宋体" w:cs="宋体"/>
          <w:sz w:val="44"/>
        </w:rPr>
      </w:pPr>
    </w:p>
    <w:p>
      <w:pPr>
        <w:spacing w:line="520" w:lineRule="exact"/>
        <w:jc w:val="center"/>
        <w:rPr>
          <w:rFonts w:ascii="宋体" w:hAnsi="宋体" w:eastAsia="宋体" w:cs="宋体"/>
          <w:sz w:val="44"/>
        </w:rPr>
      </w:pPr>
    </w:p>
    <w:p>
      <w:pPr>
        <w:spacing w:line="520" w:lineRule="exact"/>
        <w:jc w:val="center"/>
        <w:rPr>
          <w:rFonts w:ascii="宋体" w:hAnsi="宋体" w:eastAsia="宋体" w:cs="宋体"/>
          <w:sz w:val="44"/>
        </w:rPr>
      </w:pPr>
    </w:p>
    <w:p>
      <w:pPr>
        <w:spacing w:line="520" w:lineRule="exact"/>
        <w:jc w:val="center"/>
        <w:rPr>
          <w:rFonts w:ascii="宋体" w:hAnsi="宋体" w:eastAsia="宋体" w:cs="宋体"/>
          <w:sz w:val="44"/>
        </w:rPr>
      </w:pPr>
    </w:p>
    <w:p>
      <w:pPr>
        <w:spacing w:line="520" w:lineRule="exact"/>
        <w:jc w:val="center"/>
        <w:rPr>
          <w:rFonts w:ascii="宋体" w:hAnsi="宋体" w:eastAsia="宋体" w:cs="宋体"/>
          <w:sz w:val="44"/>
        </w:rPr>
      </w:pPr>
    </w:p>
    <w:p>
      <w:pPr>
        <w:spacing w:line="520" w:lineRule="exact"/>
        <w:jc w:val="center"/>
        <w:rPr>
          <w:rFonts w:ascii="宋体" w:hAnsi="宋体" w:eastAsia="宋体" w:cs="宋体"/>
          <w:sz w:val="44"/>
        </w:rPr>
      </w:pPr>
    </w:p>
    <w:p>
      <w:pPr>
        <w:spacing w:line="520" w:lineRule="exact"/>
        <w:jc w:val="center"/>
        <w:rPr>
          <w:rFonts w:ascii="宋体" w:hAnsi="宋体" w:eastAsia="宋体" w:cs="宋体"/>
          <w:sz w:val="44"/>
        </w:rPr>
      </w:pPr>
    </w:p>
    <w:p>
      <w:pPr>
        <w:spacing w:line="520" w:lineRule="exact"/>
        <w:jc w:val="center"/>
        <w:rPr>
          <w:rFonts w:ascii="宋体" w:hAnsi="宋体" w:eastAsia="宋体" w:cs="宋体"/>
          <w:sz w:val="44"/>
        </w:rPr>
      </w:pPr>
    </w:p>
    <w:p>
      <w:pPr>
        <w:spacing w:line="520" w:lineRule="exact"/>
        <w:jc w:val="center"/>
        <w:rPr>
          <w:rFonts w:ascii="宋体" w:hAnsi="宋体" w:eastAsia="宋体" w:cs="宋体"/>
          <w:sz w:val="44"/>
        </w:rPr>
      </w:pPr>
    </w:p>
    <w:p>
      <w:pPr>
        <w:spacing w:line="520" w:lineRule="exact"/>
        <w:jc w:val="center"/>
        <w:rPr>
          <w:rFonts w:ascii="方正小标宋_GBK" w:hAnsi="方正小标宋_GBK" w:eastAsia="方正小标宋_GBK" w:cs="方正小标宋_GBK"/>
          <w:sz w:val="44"/>
        </w:rPr>
      </w:pPr>
      <w:r>
        <w:rPr>
          <w:rFonts w:ascii="宋体" w:hAnsi="宋体" w:eastAsia="宋体" w:cs="宋体"/>
          <w:sz w:val="44"/>
        </w:rPr>
        <w:t>第四部分名词解释</w:t>
      </w:r>
    </w:p>
    <w:p>
      <w:pPr>
        <w:spacing w:line="520" w:lineRule="exact"/>
        <w:ind w:firstLine="643"/>
        <w:rPr>
          <w:rFonts w:ascii="仿宋" w:hAnsi="仿宋" w:eastAsia="仿宋" w:cs="仿宋"/>
          <w:b/>
          <w:sz w:val="32"/>
        </w:rPr>
      </w:pPr>
    </w:p>
    <w:p>
      <w:pPr>
        <w:spacing w:line="520" w:lineRule="exact"/>
        <w:ind w:firstLine="643"/>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spacing w:line="520" w:lineRule="exact"/>
        <w:ind w:firstLine="643"/>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spacing w:line="520" w:lineRule="exact"/>
        <w:ind w:firstLine="643"/>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spacing w:line="520" w:lineRule="exact"/>
        <w:ind w:firstLine="643"/>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spacing w:line="520" w:lineRule="exact"/>
        <w:ind w:firstLine="643"/>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line="520" w:lineRule="exact"/>
        <w:ind w:firstLine="643"/>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spacing w:line="520" w:lineRule="exact"/>
        <w:ind w:firstLine="643"/>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spacing w:line="520" w:lineRule="exact"/>
        <w:ind w:firstLine="643"/>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spacing w:line="520" w:lineRule="exact"/>
        <w:ind w:firstLine="643"/>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spacing w:line="520" w:lineRule="exact"/>
        <w:rPr>
          <w:rFonts w:ascii="仿宋" w:hAnsi="仿宋" w:eastAsia="仿宋" w:cs="仿宋"/>
          <w:sz w:val="32"/>
        </w:rPr>
      </w:pPr>
      <w:r>
        <w:rPr>
          <w:rFonts w:ascii="仿宋" w:hAnsi="仿宋" w:eastAsia="仿宋" w:cs="仿宋"/>
          <w:sz w:val="32"/>
        </w:rPr>
        <w:t xml:space="preserve">作任务而发生的人员支出和公用支出。 </w:t>
      </w:r>
    </w:p>
    <w:p>
      <w:pPr>
        <w:spacing w:line="520" w:lineRule="exact"/>
        <w:ind w:firstLine="643"/>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spacing w:line="520" w:lineRule="exact"/>
        <w:ind w:firstLine="643"/>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spacing w:line="520" w:lineRule="exact"/>
        <w:ind w:firstLine="643"/>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pacing w:line="520" w:lineRule="exact"/>
        <w:ind w:firstLine="643"/>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3"/>
        <w:jc w:val="left"/>
        <w:rPr>
          <w:rFonts w:ascii="仿宋" w:hAnsi="仿宋" w:eastAsia="仿宋" w:cs="仿宋"/>
          <w:b/>
          <w:color w:val="FF0000"/>
          <w:sz w:val="32"/>
        </w:rPr>
      </w:pPr>
    </w:p>
    <w:p>
      <w:pPr>
        <w:spacing w:line="560" w:lineRule="exact"/>
        <w:ind w:firstLine="640"/>
        <w:jc w:val="left"/>
        <w:rPr>
          <w:rFonts w:ascii="仿宋" w:hAnsi="仿宋" w:eastAsia="仿宋" w:cs="仿宋"/>
          <w:sz w:val="32"/>
        </w:rPr>
      </w:pPr>
    </w:p>
    <w:sectPr>
      <w:headerReference r:id="rId3" w:type="default"/>
      <w:pgSz w:w="11906" w:h="16838"/>
      <w:pgMar w:top="2007" w:right="1800" w:bottom="1440" w:left="197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65054"/>
    <w:multiLevelType w:val="singleLevel"/>
    <w:tmpl w:val="7B065054"/>
    <w:lvl w:ilvl="0" w:tentative="0">
      <w:start w:val="4"/>
      <w:numFmt w:val="chineseCounting"/>
      <w:suff w:val="space"/>
      <w:lvlText w:val="第%1部分"/>
      <w:lvlJc w:val="left"/>
      <w:rPr>
        <w:rFonts w:hint="eastAsia"/>
      </w:rPr>
    </w:lvl>
  </w:abstractNum>
  <w:abstractNum w:abstractNumId="1">
    <w:nsid w:val="7BF07876"/>
    <w:multiLevelType w:val="singleLevel"/>
    <w:tmpl w:val="7BF07876"/>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02C4D"/>
    <w:rsid w:val="00076951"/>
    <w:rsid w:val="0011267F"/>
    <w:rsid w:val="001352FB"/>
    <w:rsid w:val="002F24D5"/>
    <w:rsid w:val="003044E2"/>
    <w:rsid w:val="00361F25"/>
    <w:rsid w:val="003638A2"/>
    <w:rsid w:val="004039AD"/>
    <w:rsid w:val="004B7AC0"/>
    <w:rsid w:val="004C1C48"/>
    <w:rsid w:val="004E6EBF"/>
    <w:rsid w:val="004F328E"/>
    <w:rsid w:val="00555A6E"/>
    <w:rsid w:val="0056145F"/>
    <w:rsid w:val="00582244"/>
    <w:rsid w:val="005C123B"/>
    <w:rsid w:val="006C3286"/>
    <w:rsid w:val="007313CD"/>
    <w:rsid w:val="00732CB0"/>
    <w:rsid w:val="007942FB"/>
    <w:rsid w:val="009A6432"/>
    <w:rsid w:val="009B4C5A"/>
    <w:rsid w:val="00A25514"/>
    <w:rsid w:val="00A87822"/>
    <w:rsid w:val="00AC0173"/>
    <w:rsid w:val="00AF43F7"/>
    <w:rsid w:val="00B10920"/>
    <w:rsid w:val="00B27C51"/>
    <w:rsid w:val="00B3336F"/>
    <w:rsid w:val="00B44575"/>
    <w:rsid w:val="00BB3AB1"/>
    <w:rsid w:val="00BD0975"/>
    <w:rsid w:val="00DE0F12"/>
    <w:rsid w:val="00DE4527"/>
    <w:rsid w:val="00E0295C"/>
    <w:rsid w:val="00EA06FD"/>
    <w:rsid w:val="00F079E7"/>
    <w:rsid w:val="00F14B9E"/>
    <w:rsid w:val="00F322AD"/>
    <w:rsid w:val="00F35C36"/>
    <w:rsid w:val="00F94200"/>
    <w:rsid w:val="10B353CA"/>
    <w:rsid w:val="177F515F"/>
    <w:rsid w:val="1CB34CA2"/>
    <w:rsid w:val="29337902"/>
    <w:rsid w:val="35501B7D"/>
    <w:rsid w:val="3E701ADA"/>
    <w:rsid w:val="46B26B05"/>
    <w:rsid w:val="4B3618C0"/>
    <w:rsid w:val="4F68000A"/>
    <w:rsid w:val="5E89721E"/>
    <w:rsid w:val="654220A1"/>
    <w:rsid w:val="6BD37674"/>
    <w:rsid w:val="6DEC77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824</Words>
  <Characters>4698</Characters>
  <Lines>39</Lines>
  <Paragraphs>11</Paragraphs>
  <TotalTime>114</TotalTime>
  <ScaleCrop>false</ScaleCrop>
  <LinksUpToDate>false</LinksUpToDate>
  <CharactersWithSpaces>5511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芽白君</cp:lastModifiedBy>
  <cp:lastPrinted>2020-09-03T02:01:00Z</cp:lastPrinted>
  <dcterms:modified xsi:type="dcterms:W3CDTF">2021-06-03T02:00:48Z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