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262" w:rsidRPr="00124B9C" w:rsidRDefault="00FF3262" w:rsidP="00115FC2">
      <w:pPr>
        <w:snapToGrid w:val="0"/>
        <w:spacing w:line="560" w:lineRule="exact"/>
        <w:contextualSpacing/>
        <w:jc w:val="center"/>
        <w:rPr>
          <w:rFonts w:ascii="方正小标宋简体" w:eastAsia="方正小标宋简体"/>
          <w:color w:val="000000" w:themeColor="text1"/>
          <w:sz w:val="44"/>
          <w:szCs w:val="44"/>
        </w:rPr>
      </w:pPr>
      <w:r w:rsidRPr="00124B9C">
        <w:rPr>
          <w:rFonts w:ascii="方正小标宋简体" w:eastAsia="方正小标宋简体" w:hint="eastAsia"/>
          <w:color w:val="000000" w:themeColor="text1"/>
          <w:sz w:val="44"/>
          <w:szCs w:val="44"/>
        </w:rPr>
        <w:t>中华人民共和国民法典</w:t>
      </w:r>
    </w:p>
    <w:p w:rsidR="00FF3262" w:rsidRPr="00124B9C" w:rsidRDefault="00FF3262" w:rsidP="00115FC2">
      <w:pPr>
        <w:snapToGrid w:val="0"/>
        <w:spacing w:line="400" w:lineRule="exact"/>
        <w:contextualSpacing/>
        <w:jc w:val="center"/>
        <w:rPr>
          <w:rFonts w:ascii="楷体_GB2312" w:eastAsia="楷体_GB2312"/>
          <w:color w:val="000000" w:themeColor="text1"/>
          <w:sz w:val="24"/>
          <w:szCs w:val="24"/>
        </w:rPr>
      </w:pPr>
      <w:r w:rsidRPr="00124B9C">
        <w:rPr>
          <w:rFonts w:ascii="楷体_GB2312" w:eastAsia="楷体_GB2312" w:hint="eastAsia"/>
          <w:color w:val="000000" w:themeColor="text1"/>
          <w:sz w:val="24"/>
          <w:szCs w:val="24"/>
        </w:rPr>
        <w:t>（2020年5月28日第十三届全国人民代表大会第三次会议通过）</w:t>
      </w:r>
    </w:p>
    <w:p w:rsidR="00047782" w:rsidRDefault="00047782" w:rsidP="00115FC2">
      <w:pPr>
        <w:pStyle w:val="a6"/>
        <w:widowControl w:val="0"/>
        <w:shd w:val="clear" w:color="auto" w:fill="FFFFFF"/>
        <w:spacing w:before="0" w:beforeAutospacing="0" w:after="225" w:afterAutospacing="0" w:line="360" w:lineRule="atLeast"/>
        <w:ind w:firstLine="480"/>
        <w:rPr>
          <w:rFonts w:ascii="Arial" w:hAnsi="Arial" w:cs="Arial"/>
          <w:color w:val="333333"/>
          <w:sz w:val="21"/>
          <w:szCs w:val="21"/>
        </w:rPr>
      </w:pPr>
    </w:p>
    <w:p w:rsidR="00047782" w:rsidRPr="00E370C7" w:rsidRDefault="00047782" w:rsidP="00115FC2">
      <w:pPr>
        <w:shd w:val="clear" w:color="auto" w:fill="FFFFFF"/>
        <w:spacing w:line="400" w:lineRule="exact"/>
        <w:ind w:firstLine="480"/>
        <w:jc w:val="left"/>
        <w:rPr>
          <w:rFonts w:ascii="Arial" w:eastAsia="宋体" w:hAnsi="Arial" w:cs="Arial"/>
          <w:color w:val="333333"/>
          <w:kern w:val="0"/>
          <w:szCs w:val="21"/>
        </w:rPr>
      </w:pPr>
      <w:r w:rsidRPr="00E370C7">
        <w:rPr>
          <w:rFonts w:ascii="Arial" w:eastAsia="宋体" w:hAnsi="Arial" w:cs="Arial"/>
          <w:color w:val="333333"/>
          <w:kern w:val="0"/>
          <w:szCs w:val="21"/>
        </w:rPr>
        <w:t>《中华人民共和国民法典》被称为</w:t>
      </w:r>
      <w:r w:rsidRPr="00E370C7">
        <w:rPr>
          <w:rFonts w:ascii="Arial" w:eastAsia="宋体" w:hAnsi="Arial" w:cs="Arial"/>
          <w:color w:val="333333"/>
          <w:kern w:val="0"/>
          <w:szCs w:val="21"/>
        </w:rPr>
        <w:t>"</w:t>
      </w:r>
      <w:r w:rsidRPr="00E370C7">
        <w:rPr>
          <w:rFonts w:ascii="Arial" w:eastAsia="宋体" w:hAnsi="Arial" w:cs="Arial"/>
          <w:color w:val="333333"/>
          <w:kern w:val="0"/>
          <w:szCs w:val="21"/>
        </w:rPr>
        <w:t>社会生活百科全书</w:t>
      </w:r>
      <w:r w:rsidRPr="00E370C7">
        <w:rPr>
          <w:rFonts w:ascii="Arial" w:eastAsia="宋体" w:hAnsi="Arial" w:cs="Arial"/>
          <w:color w:val="333333"/>
          <w:kern w:val="0"/>
          <w:szCs w:val="21"/>
        </w:rPr>
        <w:t>"</w:t>
      </w:r>
      <w:r w:rsidRPr="00E370C7">
        <w:rPr>
          <w:rFonts w:ascii="Arial" w:eastAsia="宋体" w:hAnsi="Arial" w:cs="Arial"/>
          <w:color w:val="333333"/>
          <w:kern w:val="0"/>
          <w:szCs w:val="21"/>
        </w:rPr>
        <w:t>，是</w:t>
      </w:r>
      <w:hyperlink r:id="rId5" w:tgtFrame="_blank" w:history="1">
        <w:r w:rsidRPr="00E370C7">
          <w:rPr>
            <w:rFonts w:ascii="Arial" w:eastAsia="宋体" w:hAnsi="Arial" w:cs="Arial"/>
            <w:color w:val="333333"/>
            <w:kern w:val="0"/>
            <w:szCs w:val="21"/>
          </w:rPr>
          <w:t>民事权利</w:t>
        </w:r>
      </w:hyperlink>
      <w:r w:rsidRPr="00E370C7">
        <w:rPr>
          <w:rFonts w:ascii="Arial" w:eastAsia="宋体" w:hAnsi="Arial" w:cs="Arial"/>
          <w:color w:val="333333"/>
          <w:kern w:val="0"/>
          <w:szCs w:val="21"/>
        </w:rPr>
        <w:t>的宣言书和保障书，如果说</w:t>
      </w:r>
      <w:hyperlink r:id="rId6" w:tgtFrame="_blank" w:history="1">
        <w:r w:rsidRPr="00E370C7">
          <w:rPr>
            <w:rFonts w:ascii="Arial" w:eastAsia="宋体" w:hAnsi="Arial" w:cs="Arial"/>
            <w:color w:val="333333"/>
            <w:kern w:val="0"/>
            <w:szCs w:val="21"/>
          </w:rPr>
          <w:t>宪法</w:t>
        </w:r>
      </w:hyperlink>
      <w:r w:rsidRPr="00E370C7">
        <w:rPr>
          <w:rFonts w:ascii="Arial" w:eastAsia="宋体" w:hAnsi="Arial" w:cs="Arial"/>
          <w:color w:val="333333"/>
          <w:kern w:val="0"/>
          <w:szCs w:val="21"/>
        </w:rPr>
        <w:t>重在限制公权力，那么</w:t>
      </w:r>
      <w:hyperlink r:id="rId7" w:tgtFrame="_blank" w:history="1">
        <w:r w:rsidRPr="00E370C7">
          <w:rPr>
            <w:rFonts w:ascii="Arial" w:eastAsia="宋体" w:hAnsi="Arial" w:cs="Arial"/>
            <w:color w:val="333333"/>
            <w:kern w:val="0"/>
            <w:szCs w:val="21"/>
          </w:rPr>
          <w:t>民法典</w:t>
        </w:r>
      </w:hyperlink>
      <w:r w:rsidRPr="00E370C7">
        <w:rPr>
          <w:rFonts w:ascii="Arial" w:eastAsia="宋体" w:hAnsi="Arial" w:cs="Arial"/>
          <w:color w:val="333333"/>
          <w:kern w:val="0"/>
          <w:szCs w:val="21"/>
        </w:rPr>
        <w:t>就重在保护私权利，几乎所有的</w:t>
      </w:r>
      <w:hyperlink r:id="rId8" w:tgtFrame="_blank" w:history="1">
        <w:r w:rsidRPr="00E370C7">
          <w:rPr>
            <w:rFonts w:ascii="Arial" w:eastAsia="宋体" w:hAnsi="Arial" w:cs="Arial"/>
            <w:color w:val="333333"/>
            <w:kern w:val="0"/>
            <w:szCs w:val="21"/>
          </w:rPr>
          <w:t>民事活动</w:t>
        </w:r>
      </w:hyperlink>
      <w:r w:rsidRPr="00E370C7">
        <w:rPr>
          <w:rFonts w:ascii="Arial" w:eastAsia="宋体" w:hAnsi="Arial" w:cs="Arial"/>
          <w:color w:val="333333"/>
          <w:kern w:val="0"/>
          <w:szCs w:val="21"/>
        </w:rPr>
        <w:t>大到</w:t>
      </w:r>
      <w:hyperlink r:id="rId9" w:tgtFrame="_blank" w:history="1">
        <w:r w:rsidRPr="00E370C7">
          <w:rPr>
            <w:rFonts w:ascii="Arial" w:eastAsia="宋体" w:hAnsi="Arial" w:cs="Arial"/>
            <w:color w:val="333333"/>
            <w:kern w:val="0"/>
            <w:szCs w:val="21"/>
          </w:rPr>
          <w:t>合同</w:t>
        </w:r>
      </w:hyperlink>
      <w:r w:rsidRPr="00E370C7">
        <w:rPr>
          <w:rFonts w:ascii="Arial" w:eastAsia="宋体" w:hAnsi="Arial" w:cs="Arial"/>
          <w:color w:val="333333"/>
          <w:kern w:val="0"/>
          <w:szCs w:val="21"/>
        </w:rPr>
        <w:t>签订、</w:t>
      </w:r>
      <w:hyperlink r:id="rId10" w:tgtFrame="_blank" w:history="1">
        <w:r w:rsidRPr="00E370C7">
          <w:rPr>
            <w:rFonts w:ascii="Arial" w:eastAsia="宋体" w:hAnsi="Arial" w:cs="Arial"/>
            <w:color w:val="333333"/>
            <w:kern w:val="0"/>
            <w:szCs w:val="21"/>
          </w:rPr>
          <w:t>公司设立</w:t>
        </w:r>
      </w:hyperlink>
      <w:r w:rsidRPr="00E370C7">
        <w:rPr>
          <w:rFonts w:ascii="Arial" w:eastAsia="宋体" w:hAnsi="Arial" w:cs="Arial"/>
          <w:color w:val="333333"/>
          <w:kern w:val="0"/>
          <w:szCs w:val="21"/>
        </w:rPr>
        <w:t>，小到缴纳</w:t>
      </w:r>
      <w:hyperlink r:id="rId11" w:tgtFrame="_blank" w:history="1">
        <w:r w:rsidRPr="00E370C7">
          <w:rPr>
            <w:rFonts w:ascii="Arial" w:eastAsia="宋体" w:hAnsi="Arial" w:cs="Arial"/>
            <w:color w:val="333333"/>
            <w:kern w:val="0"/>
            <w:szCs w:val="21"/>
          </w:rPr>
          <w:t>物业费</w:t>
        </w:r>
      </w:hyperlink>
      <w:r w:rsidRPr="00E370C7">
        <w:rPr>
          <w:rFonts w:ascii="Arial" w:eastAsia="宋体" w:hAnsi="Arial" w:cs="Arial"/>
          <w:color w:val="333333"/>
          <w:kern w:val="0"/>
          <w:szCs w:val="21"/>
        </w:rPr>
        <w:t>、</w:t>
      </w:r>
      <w:hyperlink r:id="rId12" w:tgtFrame="_blank" w:history="1">
        <w:r w:rsidRPr="00E370C7">
          <w:rPr>
            <w:rFonts w:ascii="Arial" w:eastAsia="宋体" w:hAnsi="Arial" w:cs="Arial"/>
            <w:color w:val="333333"/>
            <w:kern w:val="0"/>
            <w:szCs w:val="21"/>
          </w:rPr>
          <w:t>离婚</w:t>
        </w:r>
      </w:hyperlink>
      <w:r w:rsidRPr="00E370C7">
        <w:rPr>
          <w:rFonts w:ascii="Arial" w:eastAsia="宋体" w:hAnsi="Arial" w:cs="Arial"/>
          <w:color w:val="333333"/>
          <w:kern w:val="0"/>
          <w:szCs w:val="21"/>
        </w:rPr>
        <w:t>，都能在</w:t>
      </w:r>
      <w:hyperlink r:id="rId13" w:tgtFrame="_blank" w:history="1">
        <w:r w:rsidRPr="00E370C7">
          <w:rPr>
            <w:rFonts w:ascii="Arial" w:eastAsia="宋体" w:hAnsi="Arial" w:cs="Arial"/>
            <w:color w:val="333333"/>
            <w:kern w:val="0"/>
            <w:szCs w:val="21"/>
          </w:rPr>
          <w:t>民法典</w:t>
        </w:r>
      </w:hyperlink>
      <w:r w:rsidRPr="00E370C7">
        <w:rPr>
          <w:rFonts w:ascii="Arial" w:eastAsia="宋体" w:hAnsi="Arial" w:cs="Arial"/>
          <w:color w:val="333333"/>
          <w:kern w:val="0"/>
          <w:szCs w:val="21"/>
        </w:rPr>
        <w:t>中找到依据。</w:t>
      </w:r>
      <w:r w:rsidRPr="00E370C7">
        <w:rPr>
          <w:rFonts w:ascii="Arial" w:eastAsia="宋体" w:hAnsi="Arial" w:cs="Arial" w:hint="eastAsia"/>
          <w:color w:val="333333"/>
          <w:kern w:val="0"/>
          <w:szCs w:val="21"/>
        </w:rPr>
        <w:t xml:space="preserve"> </w:t>
      </w:r>
      <w:r w:rsidRPr="00E370C7">
        <w:rPr>
          <w:rFonts w:ascii="Arial" w:eastAsia="宋体" w:hAnsi="Arial" w:cs="Arial"/>
          <w:color w:val="333333"/>
          <w:kern w:val="0"/>
          <w:szCs w:val="21"/>
        </w:rPr>
        <w:t xml:space="preserve">  </w:t>
      </w:r>
    </w:p>
    <w:p w:rsidR="00115FC2" w:rsidRDefault="00115FC2" w:rsidP="00115FC2">
      <w:pPr>
        <w:shd w:val="clear" w:color="auto" w:fill="FFFFFF"/>
        <w:spacing w:line="400" w:lineRule="exact"/>
        <w:ind w:firstLine="480"/>
        <w:jc w:val="left"/>
        <w:rPr>
          <w:rFonts w:ascii="黑体" w:eastAsia="黑体" w:hAnsi="黑体" w:cs="Arial"/>
          <w:color w:val="333333"/>
          <w:kern w:val="0"/>
          <w:sz w:val="28"/>
          <w:szCs w:val="28"/>
        </w:rPr>
      </w:pPr>
      <w:r w:rsidRPr="00115FC2">
        <w:rPr>
          <w:rFonts w:ascii="黑体" w:eastAsia="黑体" w:hAnsi="黑体" w:cs="Arial"/>
          <w:color w:val="333333"/>
          <w:kern w:val="0"/>
          <w:sz w:val="28"/>
          <w:szCs w:val="28"/>
        </w:rPr>
        <w:t>基本信息</w:t>
      </w:r>
      <w:r>
        <w:rPr>
          <w:rFonts w:ascii="黑体" w:eastAsia="黑体" w:hAnsi="黑体" w:cs="Arial" w:hint="eastAsia"/>
          <w:color w:val="333333"/>
          <w:kern w:val="0"/>
          <w:sz w:val="28"/>
          <w:szCs w:val="28"/>
        </w:rPr>
        <w:t>：</w:t>
      </w:r>
    </w:p>
    <w:p w:rsidR="00115FC2" w:rsidRPr="00115FC2" w:rsidRDefault="00115FC2" w:rsidP="00115FC2">
      <w:pPr>
        <w:shd w:val="clear" w:color="auto" w:fill="FFFFFF"/>
        <w:spacing w:line="400" w:lineRule="exact"/>
        <w:ind w:firstLine="480"/>
        <w:jc w:val="left"/>
        <w:rPr>
          <w:rFonts w:ascii="Arial" w:eastAsia="宋体" w:hAnsi="Arial" w:cs="Arial"/>
          <w:color w:val="333333"/>
          <w:kern w:val="0"/>
          <w:szCs w:val="21"/>
        </w:rPr>
      </w:pPr>
      <w:r w:rsidRPr="00115FC2">
        <w:rPr>
          <w:rFonts w:ascii="Arial" w:eastAsia="宋体" w:hAnsi="Arial" w:cs="Arial"/>
          <w:color w:val="333333"/>
          <w:kern w:val="0"/>
          <w:szCs w:val="21"/>
        </w:rPr>
        <w:t>中文名称</w:t>
      </w:r>
      <w:r w:rsidRPr="00115FC2">
        <w:rPr>
          <w:rFonts w:ascii="Arial" w:eastAsia="宋体" w:hAnsi="Arial" w:cs="Arial" w:hint="eastAsia"/>
          <w:color w:val="333333"/>
          <w:kern w:val="0"/>
          <w:szCs w:val="21"/>
        </w:rPr>
        <w:t>-</w:t>
      </w:r>
      <w:r w:rsidRPr="00115FC2">
        <w:rPr>
          <w:rFonts w:ascii="Arial" w:eastAsia="宋体" w:hAnsi="Arial" w:cs="Arial"/>
          <w:color w:val="333333"/>
          <w:kern w:val="0"/>
          <w:szCs w:val="21"/>
        </w:rPr>
        <w:t>-</w:t>
      </w:r>
      <w:r w:rsidRPr="00115FC2">
        <w:rPr>
          <w:rFonts w:ascii="Arial" w:eastAsia="宋体" w:hAnsi="Arial" w:cs="Arial"/>
          <w:color w:val="333333"/>
          <w:kern w:val="0"/>
          <w:szCs w:val="21"/>
        </w:rPr>
        <w:t>中华人民共和国民法典</w:t>
      </w:r>
      <w:r w:rsidRPr="00115FC2">
        <w:rPr>
          <w:rFonts w:ascii="Arial" w:eastAsia="宋体" w:hAnsi="Arial" w:cs="Arial" w:hint="eastAsia"/>
          <w:color w:val="333333"/>
          <w:kern w:val="0"/>
          <w:szCs w:val="21"/>
        </w:rPr>
        <w:t>；</w:t>
      </w:r>
      <w:r w:rsidRPr="00115FC2">
        <w:rPr>
          <w:rFonts w:ascii="Arial" w:eastAsia="宋体" w:hAnsi="Arial" w:cs="Arial"/>
          <w:color w:val="333333"/>
          <w:kern w:val="0"/>
          <w:szCs w:val="21"/>
        </w:rPr>
        <w:t>编纂时间</w:t>
      </w:r>
      <w:r w:rsidRPr="00115FC2">
        <w:rPr>
          <w:rFonts w:ascii="Arial" w:eastAsia="宋体" w:hAnsi="Arial" w:cs="Arial" w:hint="eastAsia"/>
          <w:color w:val="333333"/>
          <w:kern w:val="0"/>
          <w:szCs w:val="21"/>
        </w:rPr>
        <w:t>-</w:t>
      </w:r>
      <w:r w:rsidRPr="00115FC2">
        <w:rPr>
          <w:rFonts w:ascii="Arial" w:eastAsia="宋体" w:hAnsi="Arial" w:cs="Arial"/>
          <w:color w:val="333333"/>
          <w:kern w:val="0"/>
          <w:szCs w:val="21"/>
        </w:rPr>
        <w:t>-2016-2020</w:t>
      </w:r>
      <w:r w:rsidRPr="00115FC2">
        <w:rPr>
          <w:rFonts w:ascii="Arial" w:eastAsia="宋体" w:hAnsi="Arial" w:cs="Arial"/>
          <w:color w:val="333333"/>
          <w:kern w:val="0"/>
          <w:szCs w:val="21"/>
        </w:rPr>
        <w:t>年</w:t>
      </w:r>
      <w:r w:rsidRPr="00115FC2">
        <w:rPr>
          <w:rFonts w:ascii="Arial" w:eastAsia="宋体" w:hAnsi="Arial" w:cs="Arial"/>
          <w:color w:val="333333"/>
          <w:kern w:val="0"/>
          <w:szCs w:val="21"/>
        </w:rPr>
        <w:t>(</w:t>
      </w:r>
      <w:r w:rsidRPr="00115FC2">
        <w:rPr>
          <w:rFonts w:ascii="Arial" w:eastAsia="宋体" w:hAnsi="Arial" w:cs="Arial"/>
          <w:color w:val="333333"/>
          <w:kern w:val="0"/>
          <w:szCs w:val="21"/>
        </w:rPr>
        <w:t>计划</w:t>
      </w:r>
      <w:r w:rsidRPr="00115FC2">
        <w:rPr>
          <w:rFonts w:ascii="Arial" w:eastAsia="宋体" w:hAnsi="Arial" w:cs="Arial"/>
          <w:color w:val="333333"/>
          <w:kern w:val="0"/>
          <w:szCs w:val="21"/>
        </w:rPr>
        <w:t>)</w:t>
      </w:r>
      <w:r>
        <w:rPr>
          <w:rFonts w:ascii="Arial" w:eastAsia="宋体" w:hAnsi="Arial" w:cs="Arial" w:hint="eastAsia"/>
          <w:color w:val="333333"/>
          <w:kern w:val="0"/>
          <w:szCs w:val="21"/>
        </w:rPr>
        <w:t>；</w:t>
      </w:r>
      <w:r w:rsidRPr="00115FC2">
        <w:rPr>
          <w:rFonts w:ascii="Arial" w:eastAsia="宋体" w:hAnsi="Arial" w:cs="Arial"/>
          <w:color w:val="333333"/>
          <w:kern w:val="0"/>
          <w:szCs w:val="21"/>
        </w:rPr>
        <w:t>审议机构</w:t>
      </w:r>
      <w:r w:rsidRPr="00115FC2">
        <w:rPr>
          <w:rFonts w:ascii="Arial" w:eastAsia="宋体" w:hAnsi="Arial" w:cs="Arial" w:hint="eastAsia"/>
          <w:color w:val="333333"/>
          <w:kern w:val="0"/>
          <w:szCs w:val="21"/>
        </w:rPr>
        <w:t>-</w:t>
      </w:r>
      <w:r w:rsidRPr="00115FC2">
        <w:rPr>
          <w:rFonts w:ascii="Arial" w:eastAsia="宋体" w:hAnsi="Arial" w:cs="Arial"/>
          <w:color w:val="333333"/>
          <w:kern w:val="0"/>
          <w:szCs w:val="21"/>
        </w:rPr>
        <w:t>-</w:t>
      </w:r>
      <w:r w:rsidRPr="00115FC2">
        <w:rPr>
          <w:rFonts w:ascii="Arial" w:eastAsia="宋体" w:hAnsi="Arial" w:cs="Arial"/>
          <w:color w:val="333333"/>
          <w:kern w:val="0"/>
          <w:szCs w:val="21"/>
        </w:rPr>
        <w:t>全国人民代表大会</w:t>
      </w:r>
      <w:r>
        <w:rPr>
          <w:rFonts w:ascii="Arial" w:eastAsia="宋体" w:hAnsi="Arial" w:cs="Arial" w:hint="eastAsia"/>
          <w:color w:val="333333"/>
          <w:kern w:val="0"/>
          <w:szCs w:val="21"/>
        </w:rPr>
        <w:t>；</w:t>
      </w:r>
      <w:r w:rsidRPr="00115FC2">
        <w:rPr>
          <w:rFonts w:ascii="Arial" w:eastAsia="宋体" w:hAnsi="Arial" w:cs="Arial"/>
          <w:color w:val="333333"/>
          <w:kern w:val="0"/>
          <w:szCs w:val="21"/>
        </w:rPr>
        <w:t>实施时间</w:t>
      </w:r>
      <w:r w:rsidRPr="00115FC2">
        <w:rPr>
          <w:rFonts w:ascii="Arial" w:eastAsia="宋体" w:hAnsi="Arial" w:cs="Arial" w:hint="eastAsia"/>
          <w:color w:val="333333"/>
          <w:kern w:val="0"/>
          <w:szCs w:val="21"/>
        </w:rPr>
        <w:t>-</w:t>
      </w:r>
      <w:r w:rsidRPr="00115FC2">
        <w:rPr>
          <w:rFonts w:ascii="Arial" w:eastAsia="宋体" w:hAnsi="Arial" w:cs="Arial"/>
          <w:color w:val="333333"/>
          <w:kern w:val="0"/>
          <w:szCs w:val="21"/>
        </w:rPr>
        <w:t>-2021</w:t>
      </w:r>
      <w:r w:rsidRPr="00115FC2">
        <w:rPr>
          <w:rFonts w:ascii="Arial" w:eastAsia="宋体" w:hAnsi="Arial" w:cs="Arial"/>
          <w:color w:val="333333"/>
          <w:kern w:val="0"/>
          <w:szCs w:val="21"/>
        </w:rPr>
        <w:t>年</w:t>
      </w:r>
      <w:r w:rsidRPr="00115FC2">
        <w:rPr>
          <w:rFonts w:ascii="Arial" w:eastAsia="宋体" w:hAnsi="Arial" w:cs="Arial"/>
          <w:color w:val="333333"/>
          <w:kern w:val="0"/>
          <w:szCs w:val="21"/>
        </w:rPr>
        <w:t>1</w:t>
      </w:r>
      <w:r w:rsidRPr="00115FC2">
        <w:rPr>
          <w:rFonts w:ascii="Arial" w:eastAsia="宋体" w:hAnsi="Arial" w:cs="Arial"/>
          <w:color w:val="333333"/>
          <w:kern w:val="0"/>
          <w:szCs w:val="21"/>
        </w:rPr>
        <w:t>月</w:t>
      </w:r>
      <w:r w:rsidRPr="00115FC2">
        <w:rPr>
          <w:rFonts w:ascii="Arial" w:eastAsia="宋体" w:hAnsi="Arial" w:cs="Arial"/>
          <w:color w:val="333333"/>
          <w:kern w:val="0"/>
          <w:szCs w:val="21"/>
        </w:rPr>
        <w:t>1</w:t>
      </w:r>
      <w:r w:rsidRPr="00115FC2">
        <w:rPr>
          <w:rFonts w:ascii="Arial" w:eastAsia="宋体" w:hAnsi="Arial" w:cs="Arial"/>
          <w:color w:val="333333"/>
          <w:kern w:val="0"/>
          <w:szCs w:val="21"/>
        </w:rPr>
        <w:t>日起施行</w:t>
      </w:r>
      <w:r>
        <w:rPr>
          <w:rFonts w:ascii="Arial" w:eastAsia="宋体" w:hAnsi="Arial" w:cs="Arial" w:hint="eastAsia"/>
          <w:color w:val="333333"/>
          <w:kern w:val="0"/>
          <w:szCs w:val="21"/>
        </w:rPr>
        <w:t>；</w:t>
      </w:r>
      <w:r w:rsidRPr="00115FC2">
        <w:rPr>
          <w:rFonts w:ascii="Arial" w:eastAsia="宋体" w:hAnsi="Arial" w:cs="Arial"/>
          <w:color w:val="333333"/>
          <w:kern w:val="0"/>
          <w:szCs w:val="21"/>
        </w:rPr>
        <w:t>立法机关</w:t>
      </w:r>
      <w:r w:rsidRPr="00115FC2">
        <w:rPr>
          <w:rFonts w:ascii="Arial" w:eastAsia="宋体" w:hAnsi="Arial" w:cs="Arial" w:hint="eastAsia"/>
          <w:color w:val="333333"/>
          <w:kern w:val="0"/>
          <w:szCs w:val="21"/>
        </w:rPr>
        <w:t>-</w:t>
      </w:r>
      <w:r w:rsidRPr="00115FC2">
        <w:rPr>
          <w:rFonts w:ascii="Arial" w:eastAsia="宋体" w:hAnsi="Arial" w:cs="Arial"/>
          <w:color w:val="333333"/>
          <w:kern w:val="0"/>
          <w:szCs w:val="21"/>
        </w:rPr>
        <w:t>-</w:t>
      </w:r>
      <w:r w:rsidRPr="00115FC2">
        <w:rPr>
          <w:rFonts w:ascii="Arial" w:eastAsia="宋体" w:hAnsi="Arial" w:cs="Arial"/>
          <w:color w:val="333333"/>
          <w:kern w:val="0"/>
          <w:szCs w:val="21"/>
        </w:rPr>
        <w:t>十三届全国人大三次会议</w:t>
      </w:r>
      <w:r>
        <w:rPr>
          <w:rFonts w:ascii="Arial" w:eastAsia="宋体" w:hAnsi="Arial" w:cs="Arial" w:hint="eastAsia"/>
          <w:color w:val="333333"/>
          <w:kern w:val="0"/>
          <w:szCs w:val="21"/>
        </w:rPr>
        <w:t>；</w:t>
      </w:r>
      <w:r w:rsidRPr="00115FC2">
        <w:rPr>
          <w:rFonts w:ascii="Arial" w:eastAsia="宋体" w:hAnsi="Arial" w:cs="Arial"/>
          <w:color w:val="333333"/>
          <w:kern w:val="0"/>
          <w:szCs w:val="21"/>
        </w:rPr>
        <w:t>通过时间</w:t>
      </w:r>
      <w:r w:rsidRPr="00115FC2">
        <w:rPr>
          <w:rFonts w:ascii="Arial" w:eastAsia="宋体" w:hAnsi="Arial" w:cs="Arial" w:hint="eastAsia"/>
          <w:color w:val="333333"/>
          <w:kern w:val="0"/>
          <w:szCs w:val="21"/>
        </w:rPr>
        <w:t>-</w:t>
      </w:r>
      <w:r w:rsidRPr="00115FC2">
        <w:rPr>
          <w:rFonts w:ascii="Arial" w:eastAsia="宋体" w:hAnsi="Arial" w:cs="Arial"/>
          <w:color w:val="333333"/>
          <w:kern w:val="0"/>
          <w:szCs w:val="21"/>
        </w:rPr>
        <w:t>-2020</w:t>
      </w:r>
      <w:r w:rsidRPr="00115FC2">
        <w:rPr>
          <w:rFonts w:ascii="Arial" w:eastAsia="宋体" w:hAnsi="Arial" w:cs="Arial"/>
          <w:color w:val="333333"/>
          <w:kern w:val="0"/>
          <w:szCs w:val="21"/>
        </w:rPr>
        <w:t>年</w:t>
      </w:r>
      <w:r w:rsidRPr="00115FC2">
        <w:rPr>
          <w:rFonts w:ascii="Arial" w:eastAsia="宋体" w:hAnsi="Arial" w:cs="Arial"/>
          <w:color w:val="333333"/>
          <w:kern w:val="0"/>
          <w:szCs w:val="21"/>
        </w:rPr>
        <w:t>5</w:t>
      </w:r>
      <w:r w:rsidRPr="00115FC2">
        <w:rPr>
          <w:rFonts w:ascii="Arial" w:eastAsia="宋体" w:hAnsi="Arial" w:cs="Arial"/>
          <w:color w:val="333333"/>
          <w:kern w:val="0"/>
          <w:szCs w:val="21"/>
        </w:rPr>
        <w:t>月</w:t>
      </w:r>
      <w:r w:rsidRPr="00115FC2">
        <w:rPr>
          <w:rFonts w:ascii="Arial" w:eastAsia="宋体" w:hAnsi="Arial" w:cs="Arial"/>
          <w:color w:val="333333"/>
          <w:kern w:val="0"/>
          <w:szCs w:val="21"/>
        </w:rPr>
        <w:t>28</w:t>
      </w:r>
      <w:r w:rsidRPr="00115FC2">
        <w:rPr>
          <w:rFonts w:ascii="Arial" w:eastAsia="宋体" w:hAnsi="Arial" w:cs="Arial"/>
          <w:color w:val="333333"/>
          <w:kern w:val="0"/>
          <w:szCs w:val="21"/>
        </w:rPr>
        <w:t>日</w:t>
      </w:r>
      <w:r>
        <w:rPr>
          <w:rFonts w:ascii="Arial" w:eastAsia="宋体" w:hAnsi="Arial" w:cs="Arial" w:hint="eastAsia"/>
          <w:color w:val="333333"/>
          <w:kern w:val="0"/>
          <w:szCs w:val="21"/>
        </w:rPr>
        <w:t>。</w:t>
      </w:r>
    </w:p>
    <w:p w:rsidR="00047782" w:rsidRPr="00E370C7" w:rsidRDefault="00047782" w:rsidP="00115FC2">
      <w:pPr>
        <w:shd w:val="clear" w:color="auto" w:fill="FFFFFF"/>
        <w:spacing w:line="400" w:lineRule="exact"/>
        <w:ind w:firstLine="480"/>
        <w:jc w:val="left"/>
        <w:rPr>
          <w:rFonts w:ascii="黑体" w:eastAsia="黑体" w:hAnsi="黑体" w:cs="Arial"/>
          <w:color w:val="333333"/>
          <w:kern w:val="0"/>
          <w:sz w:val="28"/>
          <w:szCs w:val="28"/>
        </w:rPr>
      </w:pPr>
      <w:r w:rsidRPr="00E370C7">
        <w:rPr>
          <w:rFonts w:ascii="黑体" w:eastAsia="黑体" w:hAnsi="黑体" w:cs="Arial"/>
          <w:color w:val="333333"/>
          <w:kern w:val="0"/>
          <w:sz w:val="28"/>
          <w:szCs w:val="28"/>
        </w:rPr>
        <w:t>立法经过</w:t>
      </w:r>
      <w:r w:rsidRPr="00E370C7">
        <w:rPr>
          <w:rFonts w:ascii="黑体" w:eastAsia="黑体" w:hAnsi="黑体" w:cs="Arial" w:hint="eastAsia"/>
          <w:color w:val="333333"/>
          <w:kern w:val="0"/>
          <w:sz w:val="28"/>
          <w:szCs w:val="28"/>
        </w:rPr>
        <w:t>：</w:t>
      </w:r>
    </w:p>
    <w:p w:rsidR="00047782" w:rsidRPr="00047782" w:rsidRDefault="00047782" w:rsidP="00115FC2">
      <w:pPr>
        <w:shd w:val="clear" w:color="auto" w:fill="FFFFFF"/>
        <w:spacing w:line="400" w:lineRule="exact"/>
        <w:ind w:firstLine="480"/>
        <w:jc w:val="left"/>
        <w:rPr>
          <w:rFonts w:ascii="Arial" w:eastAsia="宋体" w:hAnsi="Arial" w:cs="Arial"/>
          <w:color w:val="333333"/>
          <w:kern w:val="0"/>
          <w:szCs w:val="21"/>
        </w:rPr>
      </w:pPr>
      <w:r w:rsidRPr="00047782">
        <w:rPr>
          <w:rFonts w:ascii="Arial" w:eastAsia="宋体" w:hAnsi="Arial" w:cs="Arial"/>
          <w:color w:val="333333"/>
          <w:kern w:val="0"/>
          <w:szCs w:val="21"/>
        </w:rPr>
        <w:t>1954</w:t>
      </w:r>
      <w:r w:rsidRPr="00047782">
        <w:rPr>
          <w:rFonts w:ascii="Arial" w:eastAsia="宋体" w:hAnsi="Arial" w:cs="Arial"/>
          <w:color w:val="333333"/>
          <w:kern w:val="0"/>
          <w:szCs w:val="21"/>
        </w:rPr>
        <w:t>年，全国人大常委会组织力量起草民法典。此后，由于反右斗争扩大化，立法活动被终止。</w:t>
      </w:r>
    </w:p>
    <w:p w:rsidR="00047782" w:rsidRPr="00047782" w:rsidRDefault="00047782" w:rsidP="00115FC2">
      <w:pPr>
        <w:shd w:val="clear" w:color="auto" w:fill="FFFFFF"/>
        <w:spacing w:line="400" w:lineRule="exact"/>
        <w:ind w:firstLine="480"/>
        <w:jc w:val="left"/>
        <w:rPr>
          <w:rFonts w:ascii="Arial" w:eastAsia="宋体" w:hAnsi="Arial" w:cs="Arial"/>
          <w:color w:val="333333"/>
          <w:kern w:val="0"/>
          <w:szCs w:val="21"/>
        </w:rPr>
      </w:pPr>
      <w:r w:rsidRPr="00047782">
        <w:rPr>
          <w:rFonts w:ascii="Arial" w:eastAsia="宋体" w:hAnsi="Arial" w:cs="Arial"/>
          <w:color w:val="333333"/>
          <w:kern w:val="0"/>
          <w:szCs w:val="21"/>
        </w:rPr>
        <w:t>1962</w:t>
      </w:r>
      <w:r w:rsidRPr="00047782">
        <w:rPr>
          <w:rFonts w:ascii="Arial" w:eastAsia="宋体" w:hAnsi="Arial" w:cs="Arial"/>
          <w:color w:val="333333"/>
          <w:kern w:val="0"/>
          <w:szCs w:val="21"/>
        </w:rPr>
        <w:t>年，民法典起草工作再次被提上议程，并于</w:t>
      </w:r>
      <w:r w:rsidRPr="00047782">
        <w:rPr>
          <w:rFonts w:ascii="Arial" w:eastAsia="宋体" w:hAnsi="Arial" w:cs="Arial"/>
          <w:color w:val="333333"/>
          <w:kern w:val="0"/>
          <w:szCs w:val="21"/>
        </w:rPr>
        <w:t>1964</w:t>
      </w:r>
      <w:r w:rsidRPr="00047782">
        <w:rPr>
          <w:rFonts w:ascii="Arial" w:eastAsia="宋体" w:hAnsi="Arial" w:cs="Arial"/>
          <w:color w:val="333333"/>
          <w:kern w:val="0"/>
          <w:szCs w:val="21"/>
        </w:rPr>
        <w:t>年完成了草案</w:t>
      </w:r>
      <w:r w:rsidRPr="00047782">
        <w:rPr>
          <w:rFonts w:ascii="Arial" w:eastAsia="宋体" w:hAnsi="Arial" w:cs="Arial"/>
          <w:color w:val="333333"/>
          <w:kern w:val="0"/>
          <w:szCs w:val="21"/>
        </w:rPr>
        <w:t>(</w:t>
      </w:r>
      <w:r w:rsidRPr="00047782">
        <w:rPr>
          <w:rFonts w:ascii="Arial" w:eastAsia="宋体" w:hAnsi="Arial" w:cs="Arial"/>
          <w:color w:val="333333"/>
          <w:kern w:val="0"/>
          <w:szCs w:val="21"/>
        </w:rPr>
        <w:t>试拟稿</w:t>
      </w:r>
      <w:r w:rsidRPr="00047782">
        <w:rPr>
          <w:rFonts w:ascii="Arial" w:eastAsia="宋体" w:hAnsi="Arial" w:cs="Arial"/>
          <w:color w:val="333333"/>
          <w:kern w:val="0"/>
          <w:szCs w:val="21"/>
        </w:rPr>
        <w:t>)</w:t>
      </w:r>
      <w:r w:rsidRPr="00047782">
        <w:rPr>
          <w:rFonts w:ascii="Arial" w:eastAsia="宋体" w:hAnsi="Arial" w:cs="Arial"/>
          <w:color w:val="333333"/>
          <w:kern w:val="0"/>
          <w:szCs w:val="21"/>
        </w:rPr>
        <w:t>。后因</w:t>
      </w:r>
      <w:r w:rsidRPr="00047782">
        <w:rPr>
          <w:rFonts w:ascii="Arial" w:eastAsia="宋体" w:hAnsi="Arial" w:cs="Arial"/>
          <w:color w:val="333333"/>
          <w:kern w:val="0"/>
          <w:szCs w:val="21"/>
        </w:rPr>
        <w:t>"</w:t>
      </w:r>
      <w:r w:rsidRPr="00047782">
        <w:rPr>
          <w:rFonts w:ascii="Arial" w:eastAsia="宋体" w:hAnsi="Arial" w:cs="Arial"/>
          <w:color w:val="333333"/>
          <w:kern w:val="0"/>
          <w:szCs w:val="21"/>
        </w:rPr>
        <w:t>文化大革命</w:t>
      </w:r>
      <w:r w:rsidRPr="00047782">
        <w:rPr>
          <w:rFonts w:ascii="Arial" w:eastAsia="宋体" w:hAnsi="Arial" w:cs="Arial"/>
          <w:color w:val="333333"/>
          <w:kern w:val="0"/>
          <w:szCs w:val="21"/>
        </w:rPr>
        <w:t>"</w:t>
      </w:r>
      <w:r w:rsidRPr="00047782">
        <w:rPr>
          <w:rFonts w:ascii="Arial" w:eastAsia="宋体" w:hAnsi="Arial" w:cs="Arial"/>
          <w:color w:val="333333"/>
          <w:kern w:val="0"/>
          <w:szCs w:val="21"/>
        </w:rPr>
        <w:t>而停止。</w:t>
      </w:r>
    </w:p>
    <w:p w:rsidR="00047782" w:rsidRPr="00047782" w:rsidRDefault="00047782" w:rsidP="00115FC2">
      <w:pPr>
        <w:shd w:val="clear" w:color="auto" w:fill="FFFFFF"/>
        <w:spacing w:line="400" w:lineRule="exact"/>
        <w:ind w:firstLine="480"/>
        <w:jc w:val="left"/>
        <w:rPr>
          <w:rFonts w:ascii="Arial" w:eastAsia="宋体" w:hAnsi="Arial" w:cs="Arial"/>
          <w:color w:val="333333"/>
          <w:kern w:val="0"/>
          <w:szCs w:val="21"/>
        </w:rPr>
      </w:pPr>
      <w:r w:rsidRPr="00047782">
        <w:rPr>
          <w:rFonts w:ascii="Arial" w:eastAsia="宋体" w:hAnsi="Arial" w:cs="Arial"/>
          <w:color w:val="333333"/>
          <w:kern w:val="0"/>
          <w:szCs w:val="21"/>
        </w:rPr>
        <w:t>1979</w:t>
      </w:r>
      <w:r w:rsidRPr="00047782">
        <w:rPr>
          <w:rFonts w:ascii="Arial" w:eastAsia="宋体" w:hAnsi="Arial" w:cs="Arial"/>
          <w:color w:val="333333"/>
          <w:kern w:val="0"/>
          <w:szCs w:val="21"/>
        </w:rPr>
        <w:t>年</w:t>
      </w:r>
      <w:r w:rsidRPr="00047782">
        <w:rPr>
          <w:rFonts w:ascii="Arial" w:eastAsia="宋体" w:hAnsi="Arial" w:cs="Arial"/>
          <w:color w:val="333333"/>
          <w:kern w:val="0"/>
          <w:szCs w:val="21"/>
        </w:rPr>
        <w:t>11</w:t>
      </w:r>
      <w:r w:rsidRPr="00047782">
        <w:rPr>
          <w:rFonts w:ascii="Arial" w:eastAsia="宋体" w:hAnsi="Arial" w:cs="Arial"/>
          <w:color w:val="333333"/>
          <w:kern w:val="0"/>
          <w:szCs w:val="21"/>
        </w:rPr>
        <w:t>月，全国人大常委会第三次组织民法典起草工作，至</w:t>
      </w:r>
      <w:r w:rsidRPr="00047782">
        <w:rPr>
          <w:rFonts w:ascii="Arial" w:eastAsia="宋体" w:hAnsi="Arial" w:cs="Arial"/>
          <w:color w:val="333333"/>
          <w:kern w:val="0"/>
          <w:szCs w:val="21"/>
        </w:rPr>
        <w:t>1982</w:t>
      </w:r>
      <w:r w:rsidRPr="00047782">
        <w:rPr>
          <w:rFonts w:ascii="Arial" w:eastAsia="宋体" w:hAnsi="Arial" w:cs="Arial"/>
          <w:color w:val="333333"/>
          <w:kern w:val="0"/>
          <w:szCs w:val="21"/>
        </w:rPr>
        <w:t>年形成民法草案第四稿。虽然草案并未正式通过成为法律，但现行的民法通则都是以该草案为基础。</w:t>
      </w:r>
    </w:p>
    <w:p w:rsidR="00047782" w:rsidRPr="00047782" w:rsidRDefault="00047782" w:rsidP="00115FC2">
      <w:pPr>
        <w:shd w:val="clear" w:color="auto" w:fill="FFFFFF"/>
        <w:spacing w:line="400" w:lineRule="exact"/>
        <w:ind w:firstLine="480"/>
        <w:jc w:val="left"/>
        <w:rPr>
          <w:rFonts w:ascii="Arial" w:eastAsia="宋体" w:hAnsi="Arial" w:cs="Arial"/>
          <w:color w:val="333333"/>
          <w:kern w:val="0"/>
          <w:szCs w:val="21"/>
        </w:rPr>
      </w:pPr>
      <w:r w:rsidRPr="00047782">
        <w:rPr>
          <w:rFonts w:ascii="Arial" w:eastAsia="宋体" w:hAnsi="Arial" w:cs="Arial"/>
          <w:color w:val="333333"/>
          <w:kern w:val="0"/>
          <w:szCs w:val="21"/>
        </w:rPr>
        <w:t>2002</w:t>
      </w:r>
      <w:r w:rsidRPr="00047782">
        <w:rPr>
          <w:rFonts w:ascii="Arial" w:eastAsia="宋体" w:hAnsi="Arial" w:cs="Arial"/>
          <w:color w:val="333333"/>
          <w:kern w:val="0"/>
          <w:szCs w:val="21"/>
        </w:rPr>
        <w:t>年</w:t>
      </w:r>
      <w:r w:rsidRPr="00047782">
        <w:rPr>
          <w:rFonts w:ascii="Arial" w:eastAsia="宋体" w:hAnsi="Arial" w:cs="Arial"/>
          <w:color w:val="333333"/>
          <w:kern w:val="0"/>
          <w:szCs w:val="21"/>
        </w:rPr>
        <w:t>12</w:t>
      </w:r>
      <w:r w:rsidRPr="00047782">
        <w:rPr>
          <w:rFonts w:ascii="Arial" w:eastAsia="宋体" w:hAnsi="Arial" w:cs="Arial"/>
          <w:color w:val="333333"/>
          <w:kern w:val="0"/>
          <w:szCs w:val="21"/>
        </w:rPr>
        <w:t>月，第九届全国人大常委会第三十一次会议审议民法草案。之后，由于物权法尚未制定，加之对民法草案认识分歧较大等原因，民法草案最终被搁置下来。</w:t>
      </w:r>
    </w:p>
    <w:p w:rsidR="00047782" w:rsidRPr="00047782" w:rsidRDefault="00047782" w:rsidP="00115FC2">
      <w:pPr>
        <w:shd w:val="clear" w:color="auto" w:fill="FFFFFF"/>
        <w:spacing w:line="400" w:lineRule="exact"/>
        <w:ind w:firstLine="480"/>
        <w:jc w:val="left"/>
        <w:rPr>
          <w:rFonts w:ascii="Arial" w:eastAsia="宋体" w:hAnsi="Arial" w:cs="Arial"/>
          <w:color w:val="333333"/>
          <w:kern w:val="0"/>
          <w:szCs w:val="21"/>
        </w:rPr>
      </w:pPr>
      <w:r w:rsidRPr="00047782">
        <w:rPr>
          <w:rFonts w:ascii="Arial" w:eastAsia="宋体" w:hAnsi="Arial" w:cs="Arial"/>
          <w:color w:val="333333"/>
          <w:kern w:val="0"/>
          <w:szCs w:val="21"/>
        </w:rPr>
        <w:t>2014</w:t>
      </w:r>
      <w:r w:rsidRPr="00047782">
        <w:rPr>
          <w:rFonts w:ascii="Arial" w:eastAsia="宋体" w:hAnsi="Arial" w:cs="Arial"/>
          <w:color w:val="333333"/>
          <w:kern w:val="0"/>
          <w:szCs w:val="21"/>
        </w:rPr>
        <w:t>年</w:t>
      </w:r>
      <w:r w:rsidRPr="00047782">
        <w:rPr>
          <w:rFonts w:ascii="Arial" w:eastAsia="宋体" w:hAnsi="Arial" w:cs="Arial"/>
          <w:color w:val="333333"/>
          <w:kern w:val="0"/>
          <w:szCs w:val="21"/>
        </w:rPr>
        <w:t>11</w:t>
      </w:r>
      <w:r w:rsidRPr="00047782">
        <w:rPr>
          <w:rFonts w:ascii="Arial" w:eastAsia="宋体" w:hAnsi="Arial" w:cs="Arial"/>
          <w:color w:val="333333"/>
          <w:kern w:val="0"/>
          <w:szCs w:val="21"/>
        </w:rPr>
        <w:t>月，党的十八届四中全会明确提出编纂民法典。</w:t>
      </w:r>
    </w:p>
    <w:p w:rsidR="00047782" w:rsidRPr="00047782" w:rsidRDefault="00047782" w:rsidP="00115FC2">
      <w:pPr>
        <w:shd w:val="clear" w:color="auto" w:fill="FFFFFF"/>
        <w:spacing w:line="400" w:lineRule="exact"/>
        <w:ind w:firstLine="480"/>
        <w:jc w:val="left"/>
        <w:rPr>
          <w:rFonts w:ascii="Arial" w:eastAsia="宋体" w:hAnsi="Arial" w:cs="Arial"/>
          <w:color w:val="333333"/>
          <w:kern w:val="0"/>
          <w:szCs w:val="21"/>
        </w:rPr>
      </w:pPr>
      <w:r w:rsidRPr="00047782">
        <w:rPr>
          <w:rFonts w:ascii="Arial" w:eastAsia="宋体" w:hAnsi="Arial" w:cs="Arial"/>
          <w:color w:val="333333"/>
          <w:kern w:val="0"/>
          <w:szCs w:val="21"/>
        </w:rPr>
        <w:t>2016</w:t>
      </w:r>
      <w:r w:rsidRPr="00047782">
        <w:rPr>
          <w:rFonts w:ascii="Arial" w:eastAsia="宋体" w:hAnsi="Arial" w:cs="Arial"/>
          <w:color w:val="333333"/>
          <w:kern w:val="0"/>
          <w:szCs w:val="21"/>
        </w:rPr>
        <w:t>年</w:t>
      </w:r>
      <w:r w:rsidRPr="00047782">
        <w:rPr>
          <w:rFonts w:ascii="Arial" w:eastAsia="宋体" w:hAnsi="Arial" w:cs="Arial"/>
          <w:color w:val="333333"/>
          <w:kern w:val="0"/>
          <w:szCs w:val="21"/>
        </w:rPr>
        <w:t>3</w:t>
      </w:r>
      <w:r w:rsidRPr="00047782">
        <w:rPr>
          <w:rFonts w:ascii="Arial" w:eastAsia="宋体" w:hAnsi="Arial" w:cs="Arial"/>
          <w:color w:val="333333"/>
          <w:kern w:val="0"/>
          <w:szCs w:val="21"/>
        </w:rPr>
        <w:t>月</w:t>
      </w:r>
      <w:r w:rsidRPr="00047782">
        <w:rPr>
          <w:rFonts w:ascii="Arial" w:eastAsia="宋体" w:hAnsi="Arial" w:cs="Arial"/>
          <w:color w:val="333333"/>
          <w:kern w:val="0"/>
          <w:szCs w:val="21"/>
        </w:rPr>
        <w:t>4</w:t>
      </w:r>
      <w:r w:rsidRPr="00047782">
        <w:rPr>
          <w:rFonts w:ascii="Arial" w:eastAsia="宋体" w:hAnsi="Arial" w:cs="Arial"/>
          <w:color w:val="333333"/>
          <w:kern w:val="0"/>
          <w:szCs w:val="21"/>
        </w:rPr>
        <w:t>日，十二届全国人大四次会议副秘书长、发言人傅莹在新闻发布会上表示，民法典编纂工作已经启动，从做法上分两步走，第一步是制定民法总则，第二步是全面整合民事法律。民法总则的征求意见稿已经出来，预期</w:t>
      </w:r>
      <w:r w:rsidRPr="00047782">
        <w:rPr>
          <w:rFonts w:ascii="Arial" w:eastAsia="宋体" w:hAnsi="Arial" w:cs="Arial"/>
          <w:color w:val="333333"/>
          <w:kern w:val="0"/>
          <w:szCs w:val="21"/>
        </w:rPr>
        <w:t>6</w:t>
      </w:r>
      <w:r w:rsidRPr="00047782">
        <w:rPr>
          <w:rFonts w:ascii="Arial" w:eastAsia="宋体" w:hAnsi="Arial" w:cs="Arial"/>
          <w:color w:val="333333"/>
          <w:kern w:val="0"/>
          <w:szCs w:val="21"/>
        </w:rPr>
        <w:t>月份能够提请人大常委会进行审议。</w:t>
      </w:r>
    </w:p>
    <w:p w:rsidR="00047782" w:rsidRPr="00047782" w:rsidRDefault="00047782" w:rsidP="00115FC2">
      <w:pPr>
        <w:shd w:val="clear" w:color="auto" w:fill="FFFFFF"/>
        <w:spacing w:line="400" w:lineRule="exact"/>
        <w:ind w:firstLine="480"/>
        <w:jc w:val="left"/>
        <w:rPr>
          <w:rFonts w:ascii="Arial" w:eastAsia="宋体" w:hAnsi="Arial" w:cs="Arial"/>
          <w:color w:val="333333"/>
          <w:kern w:val="0"/>
          <w:szCs w:val="21"/>
        </w:rPr>
      </w:pPr>
      <w:r w:rsidRPr="00047782">
        <w:rPr>
          <w:rFonts w:ascii="Arial" w:eastAsia="宋体" w:hAnsi="Arial" w:cs="Arial"/>
          <w:color w:val="333333"/>
          <w:kern w:val="0"/>
          <w:szCs w:val="21"/>
        </w:rPr>
        <w:t>2016</w:t>
      </w:r>
      <w:r w:rsidRPr="00047782">
        <w:rPr>
          <w:rFonts w:ascii="Arial" w:eastAsia="宋体" w:hAnsi="Arial" w:cs="Arial"/>
          <w:color w:val="333333"/>
          <w:kern w:val="0"/>
          <w:szCs w:val="21"/>
        </w:rPr>
        <w:t>年</w:t>
      </w:r>
      <w:r w:rsidRPr="00047782">
        <w:rPr>
          <w:rFonts w:ascii="Arial" w:eastAsia="宋体" w:hAnsi="Arial" w:cs="Arial"/>
          <w:color w:val="333333"/>
          <w:kern w:val="0"/>
          <w:szCs w:val="21"/>
        </w:rPr>
        <w:t>6</w:t>
      </w:r>
      <w:r w:rsidRPr="00047782">
        <w:rPr>
          <w:rFonts w:ascii="Arial" w:eastAsia="宋体" w:hAnsi="Arial" w:cs="Arial"/>
          <w:color w:val="333333"/>
          <w:kern w:val="0"/>
          <w:szCs w:val="21"/>
        </w:rPr>
        <w:t>月，十二届全国人大常委会第二十一次会议初次审议了民法总则草案，标志着民法典编纂工作进入立法程序。</w:t>
      </w:r>
    </w:p>
    <w:p w:rsidR="00047782" w:rsidRPr="00047782" w:rsidRDefault="00047782" w:rsidP="00115FC2">
      <w:pPr>
        <w:shd w:val="clear" w:color="auto" w:fill="FFFFFF"/>
        <w:spacing w:line="400" w:lineRule="exact"/>
        <w:ind w:firstLine="480"/>
        <w:jc w:val="left"/>
        <w:rPr>
          <w:rFonts w:ascii="Arial" w:eastAsia="宋体" w:hAnsi="Arial" w:cs="Arial"/>
          <w:color w:val="333333"/>
          <w:kern w:val="0"/>
          <w:szCs w:val="21"/>
        </w:rPr>
      </w:pPr>
      <w:r w:rsidRPr="00047782">
        <w:rPr>
          <w:rFonts w:ascii="Arial" w:eastAsia="宋体" w:hAnsi="Arial" w:cs="Arial"/>
          <w:color w:val="333333"/>
          <w:kern w:val="0"/>
          <w:szCs w:val="21"/>
        </w:rPr>
        <w:t>2017</w:t>
      </w:r>
      <w:r w:rsidRPr="00047782">
        <w:rPr>
          <w:rFonts w:ascii="Arial" w:eastAsia="宋体" w:hAnsi="Arial" w:cs="Arial"/>
          <w:color w:val="333333"/>
          <w:kern w:val="0"/>
          <w:szCs w:val="21"/>
        </w:rPr>
        <w:t>年</w:t>
      </w:r>
      <w:r w:rsidRPr="00047782">
        <w:rPr>
          <w:rFonts w:ascii="Arial" w:eastAsia="宋体" w:hAnsi="Arial" w:cs="Arial"/>
          <w:color w:val="333333"/>
          <w:kern w:val="0"/>
          <w:szCs w:val="21"/>
        </w:rPr>
        <w:t>3</w:t>
      </w:r>
      <w:r w:rsidRPr="00047782">
        <w:rPr>
          <w:rFonts w:ascii="Arial" w:eastAsia="宋体" w:hAnsi="Arial" w:cs="Arial"/>
          <w:color w:val="333333"/>
          <w:kern w:val="0"/>
          <w:szCs w:val="21"/>
        </w:rPr>
        <w:t>月</w:t>
      </w:r>
      <w:r w:rsidRPr="00047782">
        <w:rPr>
          <w:rFonts w:ascii="Arial" w:eastAsia="宋体" w:hAnsi="Arial" w:cs="Arial"/>
          <w:color w:val="333333"/>
          <w:kern w:val="0"/>
          <w:szCs w:val="21"/>
        </w:rPr>
        <w:t>15</w:t>
      </w:r>
      <w:r w:rsidRPr="00047782">
        <w:rPr>
          <w:rFonts w:ascii="Arial" w:eastAsia="宋体" w:hAnsi="Arial" w:cs="Arial"/>
          <w:color w:val="333333"/>
          <w:kern w:val="0"/>
          <w:szCs w:val="21"/>
        </w:rPr>
        <w:t>日，《中华人民共和国民法总则》由中华人民共和国第十二届全国人民代表大会第五次会议通过，自</w:t>
      </w:r>
      <w:r w:rsidRPr="00047782">
        <w:rPr>
          <w:rFonts w:ascii="Arial" w:eastAsia="宋体" w:hAnsi="Arial" w:cs="Arial"/>
          <w:color w:val="333333"/>
          <w:kern w:val="0"/>
          <w:szCs w:val="21"/>
        </w:rPr>
        <w:t>2017</w:t>
      </w:r>
      <w:r w:rsidRPr="00047782">
        <w:rPr>
          <w:rFonts w:ascii="Arial" w:eastAsia="宋体" w:hAnsi="Arial" w:cs="Arial"/>
          <w:color w:val="333333"/>
          <w:kern w:val="0"/>
          <w:szCs w:val="21"/>
        </w:rPr>
        <w:t>年</w:t>
      </w:r>
      <w:r w:rsidRPr="00047782">
        <w:rPr>
          <w:rFonts w:ascii="Arial" w:eastAsia="宋体" w:hAnsi="Arial" w:cs="Arial"/>
          <w:color w:val="333333"/>
          <w:kern w:val="0"/>
          <w:szCs w:val="21"/>
        </w:rPr>
        <w:t>10</w:t>
      </w:r>
      <w:r w:rsidRPr="00047782">
        <w:rPr>
          <w:rFonts w:ascii="Arial" w:eastAsia="宋体" w:hAnsi="Arial" w:cs="Arial"/>
          <w:color w:val="333333"/>
          <w:kern w:val="0"/>
          <w:szCs w:val="21"/>
        </w:rPr>
        <w:t>月</w:t>
      </w:r>
      <w:r w:rsidRPr="00047782">
        <w:rPr>
          <w:rFonts w:ascii="Arial" w:eastAsia="宋体" w:hAnsi="Arial" w:cs="Arial"/>
          <w:color w:val="333333"/>
          <w:kern w:val="0"/>
          <w:szCs w:val="21"/>
        </w:rPr>
        <w:t>1</w:t>
      </w:r>
      <w:r w:rsidRPr="00047782">
        <w:rPr>
          <w:rFonts w:ascii="Arial" w:eastAsia="宋体" w:hAnsi="Arial" w:cs="Arial"/>
          <w:color w:val="333333"/>
          <w:kern w:val="0"/>
          <w:szCs w:val="21"/>
        </w:rPr>
        <w:t>日起施行。</w:t>
      </w:r>
    </w:p>
    <w:p w:rsidR="00047782" w:rsidRPr="00047782" w:rsidRDefault="00047782" w:rsidP="00115FC2">
      <w:pPr>
        <w:shd w:val="clear" w:color="auto" w:fill="FFFFFF"/>
        <w:spacing w:line="400" w:lineRule="exact"/>
        <w:ind w:firstLine="480"/>
        <w:jc w:val="left"/>
        <w:rPr>
          <w:rFonts w:ascii="Arial" w:eastAsia="宋体" w:hAnsi="Arial" w:cs="Arial"/>
          <w:color w:val="333333"/>
          <w:kern w:val="0"/>
          <w:szCs w:val="21"/>
        </w:rPr>
      </w:pPr>
      <w:r w:rsidRPr="00047782">
        <w:rPr>
          <w:rFonts w:ascii="Arial" w:eastAsia="宋体" w:hAnsi="Arial" w:cs="Arial"/>
          <w:color w:val="333333"/>
          <w:kern w:val="0"/>
          <w:szCs w:val="21"/>
        </w:rPr>
        <w:t>2018</w:t>
      </w:r>
      <w:r w:rsidRPr="00047782">
        <w:rPr>
          <w:rFonts w:ascii="Arial" w:eastAsia="宋体" w:hAnsi="Arial" w:cs="Arial"/>
          <w:color w:val="333333"/>
          <w:kern w:val="0"/>
          <w:szCs w:val="21"/>
        </w:rPr>
        <w:t>年</w:t>
      </w:r>
      <w:r w:rsidRPr="00047782">
        <w:rPr>
          <w:rFonts w:ascii="Arial" w:eastAsia="宋体" w:hAnsi="Arial" w:cs="Arial"/>
          <w:color w:val="333333"/>
          <w:kern w:val="0"/>
          <w:szCs w:val="21"/>
        </w:rPr>
        <w:t>8</w:t>
      </w:r>
      <w:r w:rsidRPr="00047782">
        <w:rPr>
          <w:rFonts w:ascii="Arial" w:eastAsia="宋体" w:hAnsi="Arial" w:cs="Arial"/>
          <w:color w:val="333333"/>
          <w:kern w:val="0"/>
          <w:szCs w:val="21"/>
        </w:rPr>
        <w:t>月</w:t>
      </w:r>
      <w:r w:rsidRPr="00047782">
        <w:rPr>
          <w:rFonts w:ascii="Arial" w:eastAsia="宋体" w:hAnsi="Arial" w:cs="Arial"/>
          <w:color w:val="333333"/>
          <w:kern w:val="0"/>
          <w:szCs w:val="21"/>
        </w:rPr>
        <w:t>27</w:t>
      </w:r>
      <w:r w:rsidRPr="00047782">
        <w:rPr>
          <w:rFonts w:ascii="Arial" w:eastAsia="宋体" w:hAnsi="Arial" w:cs="Arial"/>
          <w:color w:val="333333"/>
          <w:kern w:val="0"/>
          <w:szCs w:val="21"/>
        </w:rPr>
        <w:t>日，民法典各分编草案提请第十三届全国人大常委会第五次会议审议，不再保留计划生育的有关内容，新增离婚冷静期。</w:t>
      </w:r>
    </w:p>
    <w:p w:rsidR="00047782" w:rsidRDefault="00047782" w:rsidP="00115FC2">
      <w:pPr>
        <w:pStyle w:val="a6"/>
        <w:widowControl w:val="0"/>
        <w:shd w:val="clear" w:color="auto" w:fill="FFFFFF"/>
        <w:spacing w:before="0" w:beforeAutospacing="0" w:after="0" w:afterAutospacing="0" w:line="400" w:lineRule="exact"/>
        <w:ind w:firstLine="480"/>
        <w:rPr>
          <w:rFonts w:ascii="Arial" w:hAnsi="Arial" w:cs="Arial"/>
          <w:color w:val="333333"/>
          <w:sz w:val="21"/>
          <w:szCs w:val="21"/>
        </w:rPr>
      </w:pPr>
      <w:r>
        <w:rPr>
          <w:rFonts w:ascii="Arial" w:hAnsi="Arial" w:cs="Arial"/>
          <w:color w:val="333333"/>
          <w:sz w:val="21"/>
          <w:szCs w:val="21"/>
        </w:rPr>
        <w:t>2020</w:t>
      </w:r>
      <w:r>
        <w:rPr>
          <w:rFonts w:ascii="Arial" w:hAnsi="Arial" w:cs="Arial"/>
          <w:color w:val="333333"/>
          <w:sz w:val="21"/>
          <w:szCs w:val="21"/>
        </w:rPr>
        <w:t>年</w:t>
      </w:r>
      <w:r>
        <w:rPr>
          <w:rFonts w:ascii="Arial" w:hAnsi="Arial" w:cs="Arial"/>
          <w:color w:val="333333"/>
          <w:sz w:val="21"/>
          <w:szCs w:val="21"/>
        </w:rPr>
        <w:t>5</w:t>
      </w:r>
      <w:r>
        <w:rPr>
          <w:rFonts w:ascii="Arial" w:hAnsi="Arial" w:cs="Arial"/>
          <w:color w:val="333333"/>
          <w:sz w:val="21"/>
          <w:szCs w:val="21"/>
        </w:rPr>
        <w:t>月</w:t>
      </w:r>
      <w:r>
        <w:rPr>
          <w:rFonts w:ascii="Arial" w:hAnsi="Arial" w:cs="Arial"/>
          <w:color w:val="333333"/>
          <w:sz w:val="21"/>
          <w:szCs w:val="21"/>
        </w:rPr>
        <w:t>28</w:t>
      </w:r>
      <w:r>
        <w:rPr>
          <w:rFonts w:ascii="Arial" w:hAnsi="Arial" w:cs="Arial"/>
          <w:color w:val="333333"/>
          <w:sz w:val="21"/>
          <w:szCs w:val="21"/>
        </w:rPr>
        <w:t>日，十三届全国人大三次会议表决通过了《中华人民共和国民法典》。自</w:t>
      </w:r>
      <w:r>
        <w:rPr>
          <w:rFonts w:ascii="Arial" w:hAnsi="Arial" w:cs="Arial"/>
          <w:color w:val="333333"/>
          <w:sz w:val="21"/>
          <w:szCs w:val="21"/>
        </w:rPr>
        <w:t>2021</w:t>
      </w:r>
      <w:r>
        <w:rPr>
          <w:rFonts w:ascii="Arial" w:hAnsi="Arial" w:cs="Arial"/>
          <w:color w:val="333333"/>
          <w:sz w:val="21"/>
          <w:szCs w:val="21"/>
        </w:rPr>
        <w:t>年</w:t>
      </w:r>
      <w:r>
        <w:rPr>
          <w:rFonts w:ascii="Arial" w:hAnsi="Arial" w:cs="Arial"/>
          <w:color w:val="333333"/>
          <w:sz w:val="21"/>
          <w:szCs w:val="21"/>
        </w:rPr>
        <w:t>1</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p>
    <w:p w:rsidR="00115FC2" w:rsidRPr="00115FC2" w:rsidRDefault="00115FC2" w:rsidP="00115FC2">
      <w:pPr>
        <w:shd w:val="clear" w:color="auto" w:fill="FFFFFF"/>
        <w:spacing w:line="400" w:lineRule="exact"/>
        <w:ind w:firstLine="480"/>
        <w:jc w:val="left"/>
        <w:rPr>
          <w:rFonts w:ascii="黑体" w:eastAsia="黑体" w:hAnsi="黑体" w:cs="Arial" w:hint="eastAsia"/>
          <w:color w:val="333333"/>
          <w:kern w:val="0"/>
          <w:sz w:val="28"/>
          <w:szCs w:val="28"/>
        </w:rPr>
      </w:pPr>
      <w:r w:rsidRPr="00115FC2">
        <w:rPr>
          <w:rFonts w:ascii="黑体" w:eastAsia="黑体" w:hAnsi="黑体" w:cs="Arial"/>
          <w:color w:val="333333"/>
          <w:kern w:val="0"/>
          <w:sz w:val="28"/>
          <w:szCs w:val="28"/>
        </w:rPr>
        <w:t>法典内容</w:t>
      </w:r>
      <w:r>
        <w:rPr>
          <w:rFonts w:ascii="黑体" w:eastAsia="黑体" w:hAnsi="黑体" w:cs="Arial" w:hint="eastAsia"/>
          <w:color w:val="333333"/>
          <w:kern w:val="0"/>
          <w:sz w:val="28"/>
          <w:szCs w:val="28"/>
        </w:rPr>
        <w:t>：</w:t>
      </w:r>
    </w:p>
    <w:p w:rsidR="00FF3262" w:rsidRPr="00124B9C" w:rsidRDefault="00FF3262" w:rsidP="00115FC2">
      <w:pPr>
        <w:snapToGrid w:val="0"/>
        <w:spacing w:line="400" w:lineRule="exact"/>
        <w:ind w:firstLineChars="200" w:firstLine="420"/>
        <w:contextualSpacing/>
        <w:rPr>
          <w:color w:val="000000" w:themeColor="text1"/>
        </w:rPr>
      </w:pPr>
    </w:p>
    <w:p w:rsidR="00FF3262" w:rsidRPr="00115FC2" w:rsidRDefault="00FF3262" w:rsidP="00115FC2">
      <w:pPr>
        <w:snapToGrid w:val="0"/>
        <w:spacing w:line="400" w:lineRule="exact"/>
        <w:ind w:firstLineChars="200" w:firstLine="640"/>
        <w:contextualSpacing/>
        <w:jc w:val="center"/>
        <w:rPr>
          <w:rFonts w:ascii="黑体" w:eastAsia="黑体" w:hAnsi="黑体"/>
          <w:color w:val="000000" w:themeColor="text1"/>
          <w:sz w:val="32"/>
          <w:szCs w:val="32"/>
        </w:rPr>
      </w:pPr>
      <w:r w:rsidRPr="00115FC2">
        <w:rPr>
          <w:rFonts w:ascii="黑体" w:eastAsia="黑体" w:hAnsi="黑体"/>
          <w:color w:val="000000" w:themeColor="text1"/>
          <w:sz w:val="32"/>
          <w:szCs w:val="32"/>
        </w:rPr>
        <w:lastRenderedPageBreak/>
        <w:t>目</w:t>
      </w:r>
      <w:r w:rsidR="00124B9C" w:rsidRPr="00115FC2">
        <w:rPr>
          <w:rFonts w:ascii="黑体" w:eastAsia="黑体" w:hAnsi="黑体" w:hint="eastAsia"/>
          <w:color w:val="000000" w:themeColor="text1"/>
          <w:sz w:val="32"/>
          <w:szCs w:val="32"/>
        </w:rPr>
        <w:t xml:space="preserve"> </w:t>
      </w:r>
      <w:r w:rsidR="00124B9C" w:rsidRPr="00115FC2">
        <w:rPr>
          <w:rFonts w:ascii="黑体" w:eastAsia="黑体" w:hAnsi="黑体"/>
          <w:color w:val="000000" w:themeColor="text1"/>
          <w:sz w:val="32"/>
          <w:szCs w:val="32"/>
        </w:rPr>
        <w:t xml:space="preserve"> </w:t>
      </w:r>
      <w:r w:rsidRPr="00115FC2">
        <w:rPr>
          <w:rFonts w:ascii="黑体" w:eastAsia="黑体" w:hAnsi="黑体"/>
          <w:color w:val="000000" w:themeColor="text1"/>
          <w:sz w:val="32"/>
          <w:szCs w:val="32"/>
        </w:rPr>
        <w:t>录</w:t>
      </w:r>
    </w:p>
    <w:p w:rsidR="00FF3262" w:rsidRPr="00C05184" w:rsidRDefault="00FF3262" w:rsidP="00115FC2">
      <w:pPr>
        <w:snapToGrid w:val="0"/>
        <w:spacing w:line="400" w:lineRule="exact"/>
        <w:ind w:firstLineChars="200" w:firstLine="422"/>
        <w:contextualSpacing/>
        <w:rPr>
          <w:b/>
          <w:color w:val="000000" w:themeColor="text1"/>
        </w:rPr>
      </w:pPr>
      <w:r w:rsidRPr="00C05184">
        <w:rPr>
          <w:b/>
          <w:color w:val="000000" w:themeColor="text1"/>
        </w:rPr>
        <w:t>第一编　总则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基本规定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自然人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民事权利能力和民事行为能力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监护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宣告失踪和宣告死亡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第四节　个体工商户和农村承包经营户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营利法人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非营利法人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第四节　特别法人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非法人组织</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民事权利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民事法律行为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意思表示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民事法律行为的效力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第四节　民事法律行为的附条件和附期限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第七章　代理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委托代理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代理终止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第八章　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第九章　诉讼时效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第十章　期间计算</w:t>
      </w:r>
    </w:p>
    <w:p w:rsidR="00FF3262" w:rsidRPr="00C05184" w:rsidRDefault="00FF3262" w:rsidP="00115FC2">
      <w:pPr>
        <w:snapToGrid w:val="0"/>
        <w:spacing w:line="400" w:lineRule="exact"/>
        <w:ind w:firstLineChars="200" w:firstLine="422"/>
        <w:contextualSpacing/>
        <w:rPr>
          <w:b/>
          <w:color w:val="000000" w:themeColor="text1"/>
        </w:rPr>
      </w:pPr>
      <w:r w:rsidRPr="00C05184">
        <w:rPr>
          <w:b/>
          <w:color w:val="000000" w:themeColor="text1"/>
        </w:rPr>
        <w:t>第二编　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第一分编　通则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物权的设立、变更、转让和消灭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不动产登记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动产交付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其他规定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第三章　物权的保护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第二分编　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国家所有权和集体所有权、私人所有权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业主的建筑物区分所有权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第七章　相邻关系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第八章　共有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第九章　所有权取得的特别规定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第三分编　用益物权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第十一章　土地承包经营权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第十二章　建设用地使用权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第十三章　宅基地使用权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第十四章　居住权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第十五章　地役权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第四分编　担保物权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第十六章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第十七章　抵押权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一般抵押权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最高额抵押权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第十八章　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动产质权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权利质权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第十九章　留置权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第五分编　占有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第二十章　占有</w:t>
      </w:r>
    </w:p>
    <w:p w:rsidR="00FF3262" w:rsidRPr="00C05184" w:rsidRDefault="00FF3262" w:rsidP="00115FC2">
      <w:pPr>
        <w:snapToGrid w:val="0"/>
        <w:spacing w:line="400" w:lineRule="exact"/>
        <w:ind w:firstLineChars="200" w:firstLine="422"/>
        <w:contextualSpacing/>
        <w:rPr>
          <w:b/>
          <w:color w:val="000000" w:themeColor="text1"/>
        </w:rPr>
      </w:pPr>
      <w:r w:rsidRPr="00C05184">
        <w:rPr>
          <w:b/>
          <w:color w:val="000000" w:themeColor="text1"/>
        </w:rPr>
        <w:t>第三编　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第一分编　通则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合同的订立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合同的效力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合同的履行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合同的保全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合同的变更和转让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第七章　合同的权利义务终止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第八章　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第二分编　典型合同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第九章　买卖合同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第十章　供用电、水、气、热力合同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第十一章　赠与合同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第十二章　借款合同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第十三章　保证合同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第十四章　租赁合同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第十五章　融资租赁合同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第十六章　保理合同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第十七章　承揽合同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第十八章　建设工程合同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第十九章　运输合同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客运合同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货运合同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第四节　多式联运合同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第二十章　技术合同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技术开发合同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技术转让合同和技术许可合同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第四节　技术咨询合同和技术服务合同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第二十一章　保管合同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第二十二章　仓储合同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第二十三章　委托合同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第二十四章　物业服务合同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第二十五章　行纪合同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第二十六章　中介合同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第二十七章　合伙合同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第三分编　准合同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第二十八章　无因管理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第二十九章　不当得利</w:t>
      </w:r>
    </w:p>
    <w:p w:rsidR="00FF3262" w:rsidRPr="00C05184" w:rsidRDefault="00FF3262" w:rsidP="00115FC2">
      <w:pPr>
        <w:snapToGrid w:val="0"/>
        <w:spacing w:line="400" w:lineRule="exact"/>
        <w:ind w:firstLineChars="200" w:firstLine="422"/>
        <w:contextualSpacing/>
        <w:rPr>
          <w:b/>
          <w:color w:val="000000" w:themeColor="text1"/>
        </w:rPr>
      </w:pPr>
      <w:r w:rsidRPr="00C05184">
        <w:rPr>
          <w:b/>
          <w:color w:val="000000" w:themeColor="text1"/>
        </w:rPr>
        <w:t>第四编　人格权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生命权、身体权和健康权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姓名权和名称权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肖像权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名誉权和荣誉权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隐私权和个人信息保护</w:t>
      </w:r>
    </w:p>
    <w:p w:rsidR="00FF3262" w:rsidRPr="00C05184" w:rsidRDefault="00FF3262" w:rsidP="00115FC2">
      <w:pPr>
        <w:snapToGrid w:val="0"/>
        <w:spacing w:line="400" w:lineRule="exact"/>
        <w:ind w:firstLineChars="200" w:firstLine="422"/>
        <w:contextualSpacing/>
        <w:rPr>
          <w:b/>
          <w:color w:val="000000" w:themeColor="text1"/>
        </w:rPr>
      </w:pPr>
      <w:r w:rsidRPr="00C05184">
        <w:rPr>
          <w:b/>
          <w:color w:val="000000" w:themeColor="text1"/>
        </w:rPr>
        <w:t>第五编　婚姻家庭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结婚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家庭关系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夫妻关系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父母子女关系和其他近亲属关系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离婚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收养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收养关系的成立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收养的效力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收养关系的解除</w:t>
      </w:r>
    </w:p>
    <w:p w:rsidR="00FF3262" w:rsidRPr="00C05184" w:rsidRDefault="00FF3262" w:rsidP="00115FC2">
      <w:pPr>
        <w:snapToGrid w:val="0"/>
        <w:spacing w:line="400" w:lineRule="exact"/>
        <w:ind w:firstLineChars="200" w:firstLine="422"/>
        <w:contextualSpacing/>
        <w:rPr>
          <w:b/>
          <w:color w:val="000000" w:themeColor="text1"/>
        </w:rPr>
      </w:pPr>
      <w:r w:rsidRPr="00C05184">
        <w:rPr>
          <w:b/>
          <w:color w:val="000000" w:themeColor="text1"/>
        </w:rPr>
        <w:t>第六编　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法定继承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遗嘱继承和遗赠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遗产的处理</w:t>
      </w:r>
    </w:p>
    <w:p w:rsidR="00FF3262" w:rsidRPr="00C05184" w:rsidRDefault="00FF3262" w:rsidP="00115FC2">
      <w:pPr>
        <w:snapToGrid w:val="0"/>
        <w:spacing w:line="400" w:lineRule="exact"/>
        <w:ind w:firstLineChars="200" w:firstLine="422"/>
        <w:contextualSpacing/>
        <w:rPr>
          <w:b/>
          <w:color w:val="000000" w:themeColor="text1"/>
        </w:rPr>
      </w:pPr>
      <w:r w:rsidRPr="00C05184">
        <w:rPr>
          <w:b/>
          <w:color w:val="000000" w:themeColor="text1"/>
        </w:rPr>
        <w:t>第七编　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责任主体的特殊规定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产品责任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机动车交通事故责任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医疗损害责任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第七章　环境污染和生态破坏责任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第八章　高度危险责任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第九章　饲养动物损害责任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第十章　建筑物和物件损害责任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附则</w:t>
      </w:r>
    </w:p>
    <w:p w:rsidR="00C05184" w:rsidRDefault="00C05184" w:rsidP="00115FC2">
      <w:pPr>
        <w:snapToGrid w:val="0"/>
        <w:spacing w:line="400" w:lineRule="exact"/>
        <w:ind w:firstLineChars="200" w:firstLine="420"/>
        <w:contextualSpacing/>
        <w:rPr>
          <w:color w:val="000000" w:themeColor="text1"/>
        </w:rPr>
      </w:pPr>
      <w:bookmarkStart w:id="0" w:name="_GoBack"/>
      <w:bookmarkEnd w:id="0"/>
    </w:p>
    <w:p w:rsidR="00FF3262" w:rsidRPr="00C05184" w:rsidRDefault="00FF3262" w:rsidP="00115FC2">
      <w:pPr>
        <w:snapToGrid w:val="0"/>
        <w:spacing w:line="400" w:lineRule="exact"/>
        <w:ind w:firstLineChars="200" w:firstLine="422"/>
        <w:contextualSpacing/>
        <w:rPr>
          <w:b/>
          <w:color w:val="000000" w:themeColor="text1"/>
        </w:rPr>
      </w:pPr>
      <w:r w:rsidRPr="00C05184">
        <w:rPr>
          <w:b/>
          <w:color w:val="000000" w:themeColor="text1"/>
        </w:rPr>
        <w:t>第一编　总则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基本规定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第一条　为了保护民事主体的合法权益，调整民事关系，维护社会和经济秩序，适应中国特色社会主义发展要求，弘扬社会主义核心价值观，根据宪法，制定本法。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第二条　民法调整平等主体的自然人、法人和非法人组织之间的人身关系和财产关系。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第三条　民事主体的人身权利、财产权利以及其他合法权益受法律保护，任何组织或者个人不得侵犯。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第四条　民事主体在民事活动中的法律地位一律平等。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第五条　民事主体从事民事活动，应当遵循自愿原则，按照自己的意思设立、变更、终止民事法律关系。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第六条　民事主体从事民事活动，应当遵循公平原则，合理确定各方的权利和义务。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第七条　民事主体从事民事活动，应当遵循诚信原则，秉持诚实，恪守承诺。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第八条　民事主体从事民事活动，不得违反法律，不得违背公序良俗。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第九条　民事主体从事民事活动，应当有利于节约资源、保护生态环境。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第十条　处理民事纠纷，应当依照法律；法律没有规定的，可以适用习惯，但是不得违背公序良俗。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第十一条　其他法律对民事关系有特别规定的，依照其规定。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第十二条　中华人民共和国领域内的民事活动，适用中华人民共和国法律。法律另有规定的，依照其规定。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自然人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民事权利能力和民事行为能力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第十三条　自然人从出生时起到死亡时止，具有民事权利能力，依法享有民事权利，承担民事义务。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第十四条　自然人的民事权利能力一律平等。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第十六条　涉及遗产继承、接受赠与等胎儿利益保护的，胎儿视为具有民事权利能力。但是，胎儿娩出时为死体的，其民事权利能力自始不存在。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第十七条　十八周岁以上的自然人为成年人。不满十八周岁的自然人为未成年人。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第十八条　成年人为完全民事行为能力人，可以独立实施民事法律行为。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十六周岁以上的未成年人，以自己的劳动收入为主要生活来源的，视为完全民事行为能力人。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第二十条　不满八周岁的未成年人为无民事行为能力人，由其法定代理人代理实施民事法律行为。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第二十一条　不能辨认自己行为的成年人为无民事行为能力人，由其法定代理人代理实施民事法律行为。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八周岁以上的未成年人不能辨认自己行为的，适用前款规定。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第二十三条　无民事行为能力人、限制民事行为能力人的监护人是其法定代理人。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第二十四条　不能辨认或者不能完全辨认自己行为的成年人，其利害关系人或者有关组织，可以向人民法院申请认定该成年人为无民事行为能力人或者限制民事行为能力人。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本条规定的有关组织包括：居民委员会、村民委员会、学校、医疗机构、妇女联合会、残疾人联合会、依法设立的老年人组织、民政部门等。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第二十五条　自然人以户籍登记或者其他有效身份登记记载的居所为住所；经常居所与住所不一致的，经常居所视为住所。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监护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第二十六条　父母对未成年子女负有抚养、教育和保护的义务。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成年子女对父母负有赡养、扶助和保护的义务。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第二十七条　父母是未成年子女的监护人。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未成年人的父母已经死亡或者没有监护能力的，由下列有监护能力的人按顺序担任监护人：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（一）祖父母、外祖父母；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（二）兄、姐；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（三）其他愿意担任监护人的个人或者组织，但是须经未成年人住所地的居民委员会、村民委员会或者民政部门同意。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第二十八条　无民事行为能力或者限制民事行为能力的成年人，由下列有监护能力的人</w:t>
      </w:r>
      <w:r w:rsidRPr="00124B9C">
        <w:rPr>
          <w:color w:val="000000" w:themeColor="text1"/>
        </w:rPr>
        <w:lastRenderedPageBreak/>
        <w:t>按顺序担任监护人：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（一）配偶；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（二）父母、子女；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（三）其他近亲属；</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（四）其他愿意担任监护人的个人或者组织，但是须经被监护人住所地的居民委员会、村民委员会或者民政部门同意。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第二十九条　被监护人的父母担任监护人的，可以通过遗嘱指定监护人。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第三十条　依法具有监护资格的人之间可以协议确定监护人。协议确定监护人应当尊重被监护人的真实意愿。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居民委员会、村民委员会、民政部门或者人民法院应当尊重被监护人的真实意愿，按照最有利于被监护人的原则在依法具有监护资格的人中指定监护人。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监护人被指定后，不得擅自变更；擅自变更的，不免除被指定的监护人的责任。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第三十二条　没有依法具有监护资格的人的，监护人由民政部门担任，也可以由具备履行监护职责条件的被监护人住所地的居民委员会、村民委员会担任。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第三十四条　监护人的职责是代理被监护人实施民事法律行为，保护被监护人的人身权利、财产权利以及其他合法权益等。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监护人依法履行监护职责产生的权利，受法律保护。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监护人不履行监护职责或者侵害被监护人合法权益的，应当承担法律责任。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第三十五条　监护人应当按照最有利于被监护人的原则履行监护职责。监护人除为维护被监护人利益外，不得处分被监护人的财产。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未成年人的监护人履行监护职责，在作出与被监护人利益有关的决定时，应当根据被监护人的年龄和智力状况，尊重被监护人的真实意愿。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成年人的监护人履行监护职责，应当最大程度地尊重被监护人的真实意愿，保障并协助被监护人实施与其智力、精神健康状况相适应的民事法律行为。对被监护人有能力独立处理的事务，监护人不得干涉。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第三十六条　监护人有下列情形之一的，人民法院根据有关个人或者组织的申请，撤销其监护人资格，安排必要的临时监护措施，并按照最有利于被监护人的原则依法指定监护人：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（一）实施严重损害被监护人身心健康的行为；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（二）怠于履行监护职责，或者无法履行监护职责且拒绝将监护职责部分或者全部委托给他人，导致被监护人处于危困状态；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（三）实施严重侵害被监护人合法权益的其他行为。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本条规定的有关个人、组织包括：其他依法具有监护资格的人，居民委员会、村民委员会、学校、医疗机构、妇女联合会、残疾人联合会、未成年人保护组织、依法设立的老年人组织、民政部门等。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前款规定的个人和民政部门以外的组织未及时向人民法院申请撤销监护人资格的，民政部门应当向人民法院申请。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第三十七条　依法负担被监护人抚养费、赡养费、扶养费的父母、子女、配偶等，被人民法院撤销监护人资格后，应当继续履行负担的义务。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第三十九条　有下列情形之一的，监护关系终止：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（一）被监护人取得或者恢复完全民事行为能力；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（二）监护人丧失监护能力；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（三）被监护人或者监护人死亡；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（四）人民法院认定监护关系终止的其他情形。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监护关系终止后，被监护人仍然需要监护的，应当依法另行确定监护人。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宣告失踪和宣告死亡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第四十条　自然人下落不明满二年的，利害关系人可以向人民法院申请宣告该自然人为失踪人。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第四十一条　自然人下落不明的时间自其失去音讯之日起计算。战争期间下落不明的，下落不明的时间自战争结束之日或者有关机关确定的下落不明之日起计算。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第四十二条　失踪人的财产由其配偶、成年子女、父母或者其他愿意担任财产代管人的人代管。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代管有争议，没有前款规定的人，或者前款规定的人无代管能力的，由人民法院指定的人代管。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第四十三条　财产代管人应当妥善管理失踪人的财产，维护其财产权益。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失踪人所欠税款、债务和应付的其他费用，由财产代管人从失踪人的财产中支付。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财产代管人因故意或者重大过失造成失踪人财产损失的，应当承担赔偿责任。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第四十四条　财产代管人不履行代管职责、侵害失踪人财产权益或者丧失代管能力的，失踪人的利害关系人可以向人民法院申请变更财产代管人。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财产代管人有正当理由的，可以向人民法院申请变更财产代管人。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人民法院变更财产代管人的，变更后的财产代管人有权请求原财产代管人及时移交有关财产并报告财产代管情况。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第四十五条　失踪人重新出现，经本人或者利害关系人申请，人民法院应当撤销失踪宣告。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失踪人重新出现，有权请求财产代管人及时移交有关财产并报告财产代管情况。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第四十六条　自然人有下列情形之一的，利害关系人可以向人民法院申请宣告该自然人死亡：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（一）下落不明满四年；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（二）因意外事件，下落不明满二年。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因意外事件下落不明，经有关机关证明该自然人不可能生存的，申请宣告死亡不受二年时间的限制。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第四十七条　对同一自然人，有的利害关系人申请宣告死亡，有的利害关系人申请宣告失踪，符合本法规定的宣告死亡条件的，人民法院应当宣告死亡。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第四十八条　被宣告死亡的人，人民法院宣告死亡的判决作出之日视为其死亡的日期；因意外事件下落不明宣告死亡的，意外事件发生之日视为其死亡的日期。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第四十九条　自然人被宣告死亡但是并未死亡的，不影响该自然人在被宣告死亡期间实施的民事法律行为的效力。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第五十条　被宣告死亡的人重新出现，经本人或者利害关系人申请，人民法院应当撤销死亡宣告。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第五十一条　被宣告死亡的人的婚姻关系，自死亡宣告之日起消除。死亡宣告被撤销的，婚姻关系自撤销死亡宣告之日起自行恢复。但是，其配偶再婚或者向婚姻登记机关书面声明不愿意恢复的除外。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第五十二条　被宣告死亡的人在被宣告死亡期间，其子女被他人依法收养的，在死亡宣告被撤销后，不得以未经本人同意为由主张收养行为无效。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第五十三条　被撤销死亡宣告的人有权请求依照本法第六编取得其财产的民事主体返还财产；无法返还的，应当给予适当补偿。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利害关系人隐瞒真实情况，致使他人被宣告死亡而取得其财产的，除应当返还财产外，还应当对由此造成的损失承担赔偿责任。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第四节　个体工商户和农村承包经营户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第五十四条　自然人从事工商业经营，经依法登记，为个体工商户。个体工商户可以起字号。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第五十五条　农村集体经济组织的成员，依法取得农村土地承包经营权，从事家庭承包经营的，为农村承包经营户。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第五十六条　个体工商户的债务，个人经营的，以个人财产承担；家庭经营的，以家庭财产承担；无法区分的，以家庭财产承担。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农村承包经营户的债务，以从事农村土地承包经营的农户财产承担；事实上由农户部分成员经营的，以该部分成员的财产承担。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第五十七条　法人是具有民事权利能力和民事行为能力，依法独立享有民事权利和承担民事义务的组织。</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第五十八条　法人应当依法成立。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法人应当有自己的名称、组织机构、住所、财产或者经费。法人成立的具体条件和程序，依照法律、行政法规的规定。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设立法人，法律、行政法规规定须经有关机关批准的，依照其规定。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第五十九条　法人的民事权利能力和民事行为能力，从法人成立时产生，到法人终止时消灭。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第六十条　法人以其全部财产独立承担民事责任。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第六十一条　依照法律或者法人章程的规定，代表法人从事民事活动的负责人，为法人的法定代表人。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法定代表人以法人名义从事的民事活动，其法律后果由法人承受。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法人章程或者法人权力机构对法定代表人代表权的限制，不得对抗善意相对人。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第六十二条　法定代表人因执行职务造成他人损害的，由法人承担民事责任。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法人承担民事责任后，依照法律或者法人章程的规定，可以向有过错的法定代表人追偿。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第六十三条　法人以其主要办事机构所在地为住所。依法需要办理法人登记的，应当将主要办事机构所在地登记为住所。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第六十四条　法人存续期间登记事项发生变化的，应当依法向登记机关申请变更登记。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第六十五条　法人的实际情况与登记的事项不一致的，不得对抗善意相对人。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第六十六条　登记机关应当依法及时公示法人登记的有关信息。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第六十七条　法人合并的，其权利和义务由合并后的法人享有和承担。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法人分立的，其权利和义务由分立后的法人享有连带债权，承担连带债务，但是债权人和债务人另有约定的除外。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第六十八条　有下列原因之一并依法完成清算、注销登记的，法人终止：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（一）法人解散；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（二）法人被宣告破产；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（三）法律规定的其他原因。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法人终止，法律、行政法规规定须经有关机关批准的，依照其规定。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第六十九条　有下列情形之一的，法人解散：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（一）法人章程规定的存续期间届满或者法人章程规定的其他解散事由出现；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（二）法人的权力机构决议解散；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（三）因法人合并或者分立需要解散；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（四）法人依法被吊销营业执照、登记证书，被责令关闭或者被撤销；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（五）法律规定的其他情形。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第七十条　法人解散的，除合并或者分立的情形外，清算义务人应当及时组成清算组进行清算。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法人的董事、理事等执行机构或者决策机构的成员为清算义务人。法律、行政法规另有规定的，依照其规定。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清算义务人未及时履行清算义务，造成损害的，应当承担民事责任；主管机关或者利害关系人可以申请人民法院指定有关人员组成清算组进行清算。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第七十一条　法人的清算程序和清算组职权，依照有关法律的规定；没有规定的，参照适用公司法律的有关规定。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第七十二条　清算期间法人存续，但是不得从事与清算无关的活动。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法人清算后的剩余财产，按照法人章程的规定或者法人权力机构的决议处理。法律另有规定的，依照其规定。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清算结束并完成法人注销登记时，法人终止；依法不需要办理法人登记的，清算结束时，法人终止。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第七十三条　法人被宣告破产的，依法进行破产清算并完成法人注销登记时，法人终止。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第七十四条　法人可以依法设立分支机构。法律、行政法规规定分支机构应当登记的，依照其规定。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分支机构以自己的名义从事民事活动，产生的民事责任由法人承担；也可以先以该分支机构管理的财产承担，不足以承担的，由法人承担。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第七十五条　设立人为设立法人从事的民事活动，其法律后果由法人承受；法人未成立的，其法律后果由设立人承受，设立人为二人以上的，享有连带债权，承担连带债务。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设立人为设立法人以自己的名义从事民事活动产生的民事责任，第三人有权选择请求法人或者设立人承担。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营利法人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第七十六条　以取得利润并分配给股东等出资人为目的成立的法人，为营利法人。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营利法人包括有限责任公司、股份有限公司和其他企业法人等。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第七十七条　营利法人经依法登记成立。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第七十八条　依法设立的营利法人，由登记机关发给营利法人营业执照。营业执照签发日期为营利法人的成立日期。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第七十九条　设立营利法人应当依法制定法人章程。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第八十条　营利法人应当设权力机构。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权力机构行使修改法人章程，选举或者更换执行机构、监督机构成员，以及法人章程规定的其他职权。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第八十一条　营利法人应当设执行机构。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执行机构行使召集权力机构会议，决定法人的经营计划和投资方案，决定法人内部管理机构的设置，以及法人章程规定的其他职权。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执行机构为董事会或者执行董事的，董事长、执行董事或者经理按照法人章程的规定担任法定代表人；未设董事会或者执行董事的，法人章程规定的主要负责人为其执行机构和法定代表人。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第八十二条　营利法人设监事会或者监事等监督机构的，监督机构依法行使检查法人财务，监督执行机构成员、高级管理人员执行法人职务的行为，以及法人章程规定的其他职权。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第八十三条　营利法人的出资人不得滥用出资人权利损害法人或者其他出资人的利益；滥用出资人权利造成法人或者其他出资人损失的，应当依法承担民事责任。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营利法人的出资人不得滥用法人独立地位和出资人有限责任损害法人债权人的利益；滥用法人独立地位和出资人有限责任，逃避债务，严重损害法人债权人的利益的，应当对法人债务承担连带责任。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第八十四条　营利法人的控股出资人、实际控制人、董事、监事、高级管理人员不得利用其关联关系损害法人的利益；利用关联关系造成法人损失的，应当承担赔偿责任。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第八十六条　营利法人从事经营活动，应当遵守商业道德，维护交易安全，接受政府和社会的监督，承担社会责任。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非营利法人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第八十七条　为公益目的或者其他非营利目的成立，不向出资人、设立人或者会员分配所取得利润的法人，为非营利法人。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非营利法人包括事业单位、社会团体、基金会、社会服务机构等。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第八十八条　具备法人条件，为适应经济社会发展需要，提供公益服务设立的事业单位，</w:t>
      </w:r>
      <w:r w:rsidRPr="00124B9C">
        <w:rPr>
          <w:color w:val="000000" w:themeColor="text1"/>
        </w:rPr>
        <w:lastRenderedPageBreak/>
        <w:t>经依法登记成立，取得事业单位法人资格；依法不需要办理法人登记的，从成立之日起，具有事业单位法人资格。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第八十九条　事业单位法人设理事会的，除法律另有规定外，理事会为其决策机构。事业单位法人的法定代表人依照法律、行政法规或者法人章程的规定产生。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第九十一条　设立社会团体法人应当依法制定法人章程。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社会团体法人应当设会员大会或者会员代表大会等权力机构。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社会团体法人应当设理事会等执行机构。理事长或者会长等负责人按照法人章程的规定担任法定代表人。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第九十二条　具备法人条件，为公益目的以捐助财产设立的基金会、社会服务机构等，经依法登记成立，取得捐助法人资格。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依法设立的宗教活动场所，具备法人条件的，可以申请法人登记，取得捐助法人资格。法律、行政法规对宗教活动场所有规定的，依照其规定。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第九十三条　设立捐助法人应当依法制定法人章程。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捐助法人应当设理事会、民主管理组织等决策机构，并设执行机构。理事长等负责人按照法人章程的规定担任法定代表人。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捐助法人应当设监事会等监督机构。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第九十四条　捐助人有权向捐助法人查询捐助财产的使用、管理情况，并提出意见和建议，捐助法人应当及时、如实答复。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第四节　特别法人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第九十六条　本节规定的机关法人、农村集体经济组织法人、城镇农村的合作经济组织法人、基层群众性自治组织法人，为特别法人。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第九十七条　有独立经费的机关和承担行政职能的法定机构从成立之日起，具有机关法人资格，可以从事为履行职能所需要的民事活动。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第九十八条　机关法人被撤销的，法人终止，其民事权利和义务由继任的机关法人享有</w:t>
      </w:r>
      <w:r w:rsidRPr="00124B9C">
        <w:rPr>
          <w:color w:val="000000" w:themeColor="text1"/>
        </w:rPr>
        <w:lastRenderedPageBreak/>
        <w:t>和承担；没有继任的机关法人的，由作出撤销决定的机关法人享有和承担。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第九十九条　农村集体经济组织依法取得法人资格。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法律、行政法规对农村集体经济组织有规定的，依照其规定。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第一百条　城镇农村的合作经济组织依法取得法人资格。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法律、行政法规对城镇农村的合作经济组织有规定的，依照其规定。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第一百零一条　居民委员会、村民委员会具有基层群众性自治组织法人资格，可以从事为履行职能所需要的民事活动。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未设立村集体经济组织的，村民委员会可以依法代行村集体经济组织的职能。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非法人组织</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第一百零二条　非法人组织是不具有法人资格，但是能够依法以自己的名义从事民事活动的组织。</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非法人组织包括个人独资企业、合伙企业、不具有法人资格的专业服务机构等。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第一百零三条　非法人组织应当依照法律的规定登记。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设立非法人组织，法律、行政法规规定须经有关机关批准的，依照其规定。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第一百零四条　非法人组织的财产不足以清偿债务的，其出资人或者设立人承担无限责任。法律另有规定的，依照其规定。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第一百零五条　非法人组织可以确定一人或者数人代表该组织从事民事活动。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第一百零六条　有下列情形之一的，非法人组织解散：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（一）章程规定的存续期间届满或者章程规定的其他解散事由出现；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（二）出资人或者设立人决定解散；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（三）法律规定的其他情形。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第一百零七条　非法人组织解散的，应当依法进行清算。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第一百零八条　非法人组织除适用本章规定外，参照适用本编第三章第一节的有关规定。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民事权利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第一百零九条　自然人的人身自由、人格尊严受法律保护。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第一百一十条　自然人享有生命权、身体权、健康权、姓名权、肖像权、名誉权、荣誉权、隐私权、婚姻自主权等权利。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法人、非法人组织享有名称权、名誉权和荣誉权。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第一百一十二条　自然人因婚姻家庭关系等产生的人身权利受法律保护。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第一百一十三条　民事主体的财产权利受法律平等保护。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第一百一十四条　民事主体依法享有物权。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物权是权利人依法对特定的物享有直接支配和排他的权利，包括所有权、用益物权和担保物权。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第一百一十五条　物包括不动产和动产。法律规定权利作为物权客体的，依照其规定。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第一百一十六条　物权的种类和内容，由法律规定。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第一百一十七条　为了公共利益的需要，依照法律规定的权限和程序征收、征用不动产或者动产的，应当给予公平、合理的补偿。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第一百一十八条　民事主体依法享有债权。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债权是因合同、侵权行为、无因管理、不当得利以及法律的其他规定，权利人请求特定义务人为或者不为一定行为的权利。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第一百一十九条　依法成立的合同，对当事人具有法律约束力。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第一百二十条　民事权益受到侵害的，被侵权人有权请求侵权人承担侵权责任。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第一百二十一条　没有法定的或者约定的义务，为避免他人利益受损失而进行管理的人，有权请求受益人偿还由此支出的必要费用。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第一百二十二条　因他人没有法律根据，取得不当利益，受损失的人有权请求其返还不当利益。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第一百二十三条　民事主体依法享有知识产权。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知识产权是权利人依法就下列客体享有的专有的权利：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（一）作品；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（二）发明、实用新型、外观设计；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（三）商标；</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（四）地理标志；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（五）商业秘密；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（六）集成电路布图设计；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（七）植物新品种；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（八）法律规定的其他客体。</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第一百二十四条　自然人依法享有继承权。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自然人合法的私有财产，可以依法继承。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第一百二十五条　民事主体依法享有股权和其他投资性权利。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第一百二十六条　民事主体享有法律规定的其他民事权利和利益。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第一百二十七条　法律对数据、网络虚拟财产的保护有规定的，依照其规定。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第一百二十八条　法律对未成年人、老年人、残疾人、妇女、消费者等的民事权利保护有特别规定的，依照其规定。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第一百二十九条　民事权利可以依据民事法律行为、事实行为、法律规定的事件或者法律规定的其他方式取得。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第一百三十条　民事主体按照自己的意愿依法行使民事权利，不受干涉。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第一百三十一条　民事主体行使权利时，应当履行法律规定的和当事人约定的义务。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第一百三十二条　民事主体不得滥用民事权利损害国家利益、社会公共利益或者他人合法权益。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民事法律行为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第一百三十三条　民事法律行为是民事主体通过意思表示设立、变更、终止民事法律关系的行为。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第一百三十四条　民事法律行为可以基于双方或者多方的意思表示一致成立，也可以基于单方的意思表示成立。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法人、非法人组织依照法律或者章程规定的议事方式和表决程序作出决议的，该决议行为成立。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第一百三十五条　民事法律行为可以采用书面形式、口头形式或者其他形式；法律、行政法规规定或者当事人约定采用特定形式的，应当采用特定形式。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第一百三十六条　民事法律行为自成立时生效，但是法律另有规定或者当事人另有约定的除外。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行为人非依法律规定或者未经对方同意，不得擅自变更或者解除民事法律行为。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意思表示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第一百三十七条　以对话方式作出的意思表示，相对人知道其内容时生效。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第一百三十八条　无相对人的意思表示，表示完成时生效。法律另有规定的，依照其规定。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第一百三十九条　以公告方式作出的意思表示，公告发布时生效。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第一百四十条　行为人可以明示或者默示作出意思表示。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沉默只有在有法律规定、当事人约定或者符合当事人之间的交易习惯时，才可以视为意思表示。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第一百四十一条　行为人可以撤回意思表示。撤回意思表示的通知应当在意思表示到达相对人前或者与意思表示同时到达相对人。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第一百四十二条　有相对人的意思表示的解释，应当按照所使用的词句，结合相关条款、行为的性质和目的、习惯以及诚信原则，确定意思表示的含义。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无相对人的意思表示的解释，不能完全拘泥于所使用的词句，而应当结合相关条款、行</w:t>
      </w:r>
      <w:r w:rsidRPr="00124B9C">
        <w:rPr>
          <w:color w:val="000000" w:themeColor="text1"/>
        </w:rPr>
        <w:lastRenderedPageBreak/>
        <w:t>为的性质和目的、习惯以及诚信原则，确定行为人的真实意思。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民事法律行为的效力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第一百四十三条　具备下列条件的民事法律行为有效：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（一）行为人具有相应的民事行为能力；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（二）意思表示真实；</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（三）不违反法律、行政法规的强制性规定，不违背公序良俗。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第一百四十四条　无民事行为能力人实施的民事法律行为无效。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第一百四十五条　限制民事行为能力人实施的纯获利益的民事法律行为或者与其年龄、智力、精神健康状况相适应的民事法律行为有效；实施的其他民事法律行为经法定代理人同意或者追认后有效。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相对人可以催告法定代理人自收到通知之日起三十日内予以追认。法定代理人未作表示的，视为拒绝追认。民事法律行为被追认前，善意相对人有撤销的权利。撤销应当以通知的方式作出。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第一百四十六条　行为人与相对人以虚假的意思表示实施的民事法律行为无效。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以虚假的意思表示隐藏的民事法律行为的效力，依照有关法律规定处理。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第一百四十七条　基于重大误解实施的民事法律行为，行为人有权请求人民法院或者仲裁机构予以撤销。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第一百四十八条　一方以欺诈手段，使对方在违背真实意思的情况下实施的民事法律行为，受欺诈方有权请求人民法院或者仲裁机构予以撤销。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第一百四十九条　第三人实施欺诈行为，使一方在违背真实意思的情况下实施的民事法律行为，对方知道或者应当知道该欺诈行为的，受欺诈方有权请求人民法院或者仲裁机构予以撤销。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第一百五十条　一方或者第三人以胁迫手段，使对方在违背真实意思的情况下实施的民事法律行为，受胁迫方有权请求人民法院或者仲裁机构予以撤销。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第一百五十一条　一方利用对方处于危困状态、缺乏判断能力等情形，致使民事法律行为成立时显失公平的，受损害方有权请求人民法院或者仲裁机构予以撤销。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第一百五十二条　有下列情形之一的，撤销权消灭：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（一）当事人自知道或者应当知道撤销事由之日起一年内、重大误解的当事人自知道或者应当知道撤销事由之日起九十日内没有行使撤销权；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（二）当事人受胁迫，自胁迫行为终止之日起一年内没有行使撤销权；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（三）当事人知道撤销事由后明确表示或者以自己的行为表明放弃撤销权。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当事人自民事法律行为发生之日起五年内没有行使撤销权的，撤销权消灭。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第一百五十三条　违反法律、行政法规的强制性规定的民事法律行为无效。但是，该强制性规定不导致该民事法律行为无效的除外。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违背公序良俗的民事法律行为无效。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第一百五十四条　行为人与相对人恶意串通，损害他人合法权益的民事法律行为无效。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第一百五十五条　无效的或者被撤销的民事法律行为自始没有法律约束力。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第一百五十六条　民事法律行为部分无效，不影响其他部分效力的，其他部分仍然有效。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第四节　民事法律行为的附条件和附期限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第一百五十八条　民事法律行为可以附条件，但是根据其性质不得附条件的除外。附生效条件的民事法律行为，自条件成就时生效。附解除条件的民事法律行为，自条件成就时失效。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第一百五十九条　附条件的民事法律行为，当事人为自己的利益不正当地阻止条件成就的，视为条件已经成就；不正当地促成条件成就的，视为条件不成就。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第一百六十条　民事法律行为可以附期限，但是根据其性质不得附期限的除外。附生效期限的民事法律行为，自期限届至时生效。附终止期限的民事法律行为，自期限届满时失效。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第七章　代理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第一百六十一条　民事主体可以通过代理人实施民事法律行为。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依照法律规定、当事人约定或者民事法律行为的性质，应当由本人亲自实施的民事法律行为，不得代理。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第一百六十二条　代理人在代理权限内，以被代理人名义实施的民事法律行为，对被代理人发生效力。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第一百六十三条　代理包括委托代理和法定代理。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委托代理人按照被代理人的委托行使代理权。法定代理人依照法律的规定行使代理权。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第一百六十四条　代理人不履行或者不完全履行职责，造成被代理人损害的，应当承担民事责任。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代理人和相对人恶意串通，损害被代理人合法权益的，代理人和相对人应当承担连带责任。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委托代理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第一百六十五条　委托代理授权采用书面形式的，授权委托书应当载明代理人的姓名或者名称、代理事项、权限和期限，并由被代理人签名或者盖章。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第一百六十六条　数人为同一代理事项的代理人的，应当共同行使代理权，但是当事人另有约定的除外。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第一百六十七条　代理人知道或者应当知道代理事项违法仍然实施代理行为，或者被代理人知道或者应当知道代理人的代理行为违法未作反对表示的，被代理人和代理人应当承担连带责任。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第一百六十八条　代理人不得以被代理人的名义与自己实施民事法律行为，但是被代理人同意或者追认的除外。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代理人不得以被代理人的名义与自己同时代理的其他人实施民事法律行为，但是被代理的双方同意或者追认的除外。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第一百六十九条　代理人需要转委托第三人代理的，应当取得被代理人的同意或者追认。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转委托代理经被代理人同意或者追认的，被代理人可以就代理事务直接指示转委托的第三人，代理人仅就第三人的选任以及对第三人的指示承担责任。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转委托代理未经被代理人同意或者追认的，代理人应当对转委托的第三人的行为承担责任；但是，在紧急情况下代理人为了维护被代理人的利益需要转委托第三人代理的除外。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第一百七十条　执行法人或者非法人组织工作任务的人员，就其职权范围内的事项，以法人或者非法人组织的名义实施的民事法律行为，对法人或者非法人组织发生效力。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法人或者非法人组织对执行其工作任务的人员职权范围的限制，不得对抗善意相对人。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第一百七十一条　行为人没有代理权、超越代理权或者代理权终止后，仍然实施代理行为，未经被代理人追认的，对被代理人不发生效力。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相对人可以催告被代理人自收到通知之日起三十日内予以追认。被代理人未作表示的，视为拒绝追认。行为人实施的行为被追认前，善意相对人有撤销的权利。撤销应当以通知的方式作出。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行为人实施的行为未被追认的，善意相对人有权请求行为人履行债务或者就其受到的损害请求行为人赔偿。但是，赔偿的范围不得超过被代理人追认时相对人所能获得的利益。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相对人知道或者应当知道行为人无权代理的，相对人和行为人按照各自的过错承担责任。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第一百七十二条　行为人没有代理权、超越代理权或者代理权终止后，仍然实施代理行为，相对人有理由相信行为人有代理权的，代理行为有效。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代理终止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第一百七十三条　有下列情形之一的，委托代理终止：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（一）代理期限届满或者代理事务完成；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（二）被代理人取消委托或者代理人辞去委托；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（三）代理人丧失民事行为能力；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（四）代理人或者被代理人死亡；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（五）作为代理人或者被代理人的法人、非法人组织终止。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第一百七十四条　被代理人死亡后，有下列情形之一的，委托代理人实施的代理行为有效：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（一）代理人不知道且不应当知道被代理人死亡；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（二）被代理人的继承人予以承认；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（三）授权中明确代理权在代理事务完成时终止；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（四）被代理人死亡前已经实施，为了被代理人的继承人的利益继续代理。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作为被代理人的法人、非法人组织终止的，参照适用前款规定。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第一百七十五条　有下列情形之一的，法定代理终止：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（一）被代理人取得或者恢复完全民事行为能力；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（二）代理人丧失民事行为能力；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（三）代理人或者被代理人死亡；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（四）法律规定的其他情形。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第八章　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第一百七十六条　民事主体依照法律规定或者按照当事人约定，履行民事义务，承担民事责任。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第一百七十七条　二人以上依法承担按份责任，能够确定责任大小的，各自承担相应的责任；难以确定责任大小的，平均承担责任。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第一百七十八条　二人以上依法承担连带责任的，权利人有权请求部分或者全部连带责任人承担责任。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连带责任人的责任份额根据各自责任大小确定；难以确定责任大小的，平均承担责任。实际承担责任超过自己责任份额的连带责任人，有权向其他连带责任人追偿。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连带责任，由法律规定或者当事人约定。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第一百七十九条　承担民事责任的方式主要有：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（一）停止侵害；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（二）排除妨碍；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（三）消除危险；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（四）返还财产；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（五）恢复原状；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（六）修理、重作、更换；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（七）继续履行；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（八）赔偿损失；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（九）支付违约金；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（十）消除影响、恢复名誉；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（十一）赔礼道歉。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法律规定惩罚性赔偿的，依照其规定。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本条规定的承担民事责任的方式，可以单独适用，也可以合并适用。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第一百八十条　因不可抗力不能履行民事义务的，不承担民事责任。法律另有规定的，依照其规定。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不可抗力是不能预见、不能避免且不能克服的客观情况。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第一百八十一条　因正当防卫造成损害的，不承担民事责任。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正当防卫超过必要的限度，造成不应有的损害的，正当防卫人应当承担适当的民事责任。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第一百八十二条　因紧急避险造成损害的，由引起险情发生的人承担民事责任。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危险由自然原因引起的，紧急避险人不承担民事责任，可以给予适当补偿。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紧急避险采取措施不当或者超过必要的限度，造成不应有的损害的，紧急避险人应当承担适当的民事责任。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第一百八十三条　因保护他人民事权益使自己受到损害的，由侵权人承担民事责任，受益人可以给予适当补偿。没有侵权人、侵权人逃逸或者无力承担民事责任，受害人请求补偿的，受益人应当给予适当补偿。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第一百八十四条　因自愿实施紧急救助行为造成受助人损害的，救助人不承担民事责任。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第一百八十五条　侵害英雄烈士等的姓名、肖像、名誉、荣誉，损害社会公共利益的，应当承担民事责任。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第一百八十六条　因当事人一方的违约行为，损害对方人身权益、财产权益的，受损害方有权选择请求其承担违约责任或者侵权责任。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第一百八十七条　民事主体因同一行为应当承担民事责任、行政责任和刑事责任的，承担行政责任或者刑事责任不影响承担民事责任；民事主体的财产不足以支付的，优先用于承担民事责任。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第九章　诉讼时效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第一百八十八条　向人民法院请求保护民事权利的诉讼时效期间为三年。法律另有规定的，依照其规定。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第一百八十九条　当事人约定同一债务分期履行的，诉讼时效期间自最后一期履行期限届满之日起计算。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第一百九十条　无民事行为能力人或者限制民事行为能力人对其法定代理人的请求权的诉讼时效期间，自该法定代理终止之日起计算。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第一百九十一条　未成年人遭受性侵害的损害赔偿请求权的诉讼时效期间，自受害人年满十八周岁之日起计算。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第一百九十二条　诉讼时效期间届满的，义务人可以提出不履行义务的抗辩。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诉讼时效期间届满后，义务人同意履行的，不得以诉讼时效期间届满为由抗辩；义务人</w:t>
      </w:r>
      <w:r w:rsidRPr="00124B9C">
        <w:rPr>
          <w:color w:val="000000" w:themeColor="text1"/>
        </w:rPr>
        <w:lastRenderedPageBreak/>
        <w:t>已经自愿履行的，不得请求返还。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第一百九十三条　人民法院不得主动适用诉讼时效的规定。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第一百九十四条　在诉讼时效期间的最后六个月内，因下列障碍，不能行使请求权的，诉讼时效中止：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（一）不可抗力；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（二）无民事行为能力人或者限制民事行为能力人没有法定代理人，或者法定代理人死亡、丧失民事行为能力、丧失代理权；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（三）继承开始后未确定继承人或者遗产管理人；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（四）权利人被义务人或者其他人控制；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（五）其他导致权利人不能行使请求权的障碍。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自中止时效的原因消除之日起满六个月，诉讼时效期间届满。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第一百九十五条　有下列情形之一的，诉讼时效中断，从中断、有关程序终结时起，诉讼时效期间重新计算：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（一）权利人向义务人提出履行请求；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（二）义务人同意履行义务；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（三）权利人提起诉讼或者申请仲裁；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（四）与提起诉讼或者申请仲裁具有同等效力的其他情形。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第一百九十六条　下列请求权不适用诉讼时效的规定：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（一）请求停止侵害、排除妨碍、消除危险；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（二）不动产物权和登记的动产物权的权利人请求返还财产；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（三）请求支付抚养费、赡养费或者扶养费；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（四）依法不适用诉讼时效的其他请求权。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第一百九十七条　诉讼时效的期间、计算方法以及中止、中断的事由由法律规定，当事人约定无效。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当事人对诉讼时效利益的预先放弃无效。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第一百九十八条　法律对仲裁时效有规定的，依照其规定；没有规定的，适用诉讼时效的规定。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第十章　期间计算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第二百条　民法所称的期间按照公历年、月、日、小时计算。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第二百零一条　按照年、月、日计算期间的，开始的当日不计入，自下一日开始计算。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按照小时计算期间的，自法律规定或者当事人约定的时间开始计算。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第二百零二条　按照年、月计算期间的，到期月的对应日为期间的最后一日；没有对应日的，月末日为期间的最后一日。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第二百零三条　期间的最后一日是法定休假日的，以法定休假日结束的次日为期间的最后一日。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期间的最后一日的截止时间为二十四时；有业务时间的，停止业务活动的时间为截止时间。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第二百零四条　期间的计算方法依照本法的规定，但是法律另有规定或者当事人另有约定的除外。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第二编　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第一分编　通则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第二百零五条　本编调整因物的归属和利用产生的民事关系。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第二百零六条　国家坚持和完善公有制为主体、多种所有制经济共同发展，按劳分配为主体、多种分配方式并存，社会主义市场经济体制等社会主义基本经济制度。</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国家巩固和发展公有制经济，鼓励、支持和引导非公有制经济的发展。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国家实行社会主义市场经济，保障一切市场主体的平等法律地位和发展权利。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第二百零七条　国家、集体、私人的物权和其他权利人的物权受法律平等保护，任何组织或者个人不得侵犯。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第二百零八条　不动产物权的设立、变更、转让和消灭，应当依照法律规定登记。动产物权的设立和转让，应当依照法律规定交付。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物权的设立、变更、转让和消灭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不动产登记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第二百零九条　不动产物权的设立、变更、转让和消灭，经依法登记，发生效力；未经登记，不发生效力，但是法律另有规定的除外。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依法属于国家所有的自然资源，所有权可以不登记。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第二百一十条　不动产登记，由不动产所在地的登记机构办理。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国家对不动产实行统一登记制度。统一登记的范围、登记机构和登记办法，由法律、行政法规规定。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第二百一十一条　当事人申请登记，应当根据不同登记事项提供权属证明和不动产界址、面积等必要材料。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第二百一十二条　登记机构应当履行下列职责：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（一）查验申请人提供的权属证明和其他必要材料；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（二）就有关登记事项询问申请人；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（三）如实、及时登记有关事项；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（四）法律、行政法规规定的其他职责。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申请登记的不动产的有关情况需要进一步证明的，登记机构可以要求申请人补充材料，必要时可以实地查看。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第二百一十三条　登记机构不得有下列行为：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（一）要求对不动产进行评估；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（二）以年检等名义进行重复登记；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（三）超出登记职责范围的其他行为。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第二百一十四条　不动产物权的设立、变更、转让和消灭，依照法律规定应当登记的，自记载于不动产登记簿时发生效力。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第二百一十五条　当事人之间订立有关设立、变更、转让和消灭不动产物权的合同，除法律另有规定或者当事人另有约定外，自合同成立时生效；未办理物权登记的，不影响合同效力。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第二百一十六条　不动产登记簿是物权归属和内容的根据。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不动产登记簿由登记机构管理。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第二百一十七条　不动产权属证书是权利人享有该不动产物权的证明。不动产权属证书记载的事项，应当与不动产登记簿一致；记载不一致的，除有证据证明不动产登记簿确有错误外，以不动产登记簿为准。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第二百一十八条　权利人、利害关系人可以申请查询、复制不动产登记资料，登记机构应当提供。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第二百一十九条　利害关系人不得公开、非法使用权利人的不动产登记资料。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第二百二十条　权利人、利害关系人认为不动产登记簿记载的事项错误的，可以申请更正登记。不动产登记簿记载的权利人书面同意更正或者有证据证明登记确有错误的，登记机构应当予以更正。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预告登记后，债权消灭或者自能够进行不动产登记之日起九十日内未申请登记的，预告登记失效。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第二百二十二条　当事人提供虚假材料申请登记，造成他人损害的，应当承担赔偿责任。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因登记错误，造成他人损害的，登记机构应当承担赔偿责任。登记机构赔偿后，可以向造成登记错误的人追偿。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第二百二十三条　不动产登记费按件收取，不得按照不动产的面积、体积或者价款的比例收取。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动产交付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第二百二十四条　动产物权的设立和转让，自交付时发生效力，但是法律另有规定的除外。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第二百二十五条　船舶、航空器和机动车等的物权的设立、变更、转让和消灭，未经登记，不得对抗善意第三人。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第二百二十六条　动产物权设立和转让前，权利人已经占有该动产的，物权自民事法律行为生效时发生效力。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第二百二十七条　动产物权设立和转让前，第三人占有该动产的，负有交付义务的人可以通过转让请求第三人返还原物的权利代替交付。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第二百二十八条　动产物权转让时，当事人又约定由出让人继续占有该动产的，物权自该约定生效时发生效力。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其他规定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第二百二十九条　因人民法院、仲裁机构的法律文书或者人民政府的征收决定等，导致物权设立、变更、转让或者消灭的，自法律文书或者征收决定等生效时发生效力。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第二百三十条　因继承取得物权的，自继承开始时发生效力。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第二百三十一条　因合法建造、拆除房屋等事实行为设立或者消灭物权的，自事实行为成就时发生效力。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第二百三十二条　处分依照本节规定享有的不动产物权，依照法律规定需要办理登记的，未经登记，不发生物权效力。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物权的保护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第二百三十三条　物权受到侵害的，权利人可以通过和解、调解、仲裁、诉讼等途径解决。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第二百三十四条　因物权的归属、内容发生争议的，利害关系人可以请求确认权利。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第二百三十五条　无权占有不动产或者动产的，权利人可以请求返还原物。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第二百三十六条　妨害物权或者可能妨害物权的，权利人可以请求排除妨害或者消除危险。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第二百三十七条　造成不动产或者动产毁损的，权利人可以依法请求修理、重作、更换或者恢复原状。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第二百三十八条　侵害物权，造成权利人损害的，权利人可以依法请求损害赔偿，也可以依法请求承担其他民事责任。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第二百三十九条　本章规定的物权保护方式，可以单独适用，也可以根据权利被侵害的情形合并适用。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第二分编　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第二百四十条　所有权人对自己的不动产或者动产，依法享有占有、使用、收益和处分的权利。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第二百四十一条　所有权人有权在自己的不动产或者动产上设立用益物权和担保物权。用益物权人、担保物权人行使权利，不得损害所有权人的权益。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第二百四十二条　法律规定专属于国家所有的不动产和动产，任何组织或者个人不能取得所有权。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第二百四十三条　为了公共利益的需要，依照法律规定的权限和程序可以征收集体所有的土地和组织、个人的房屋以及其他不动产。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征收组织、个人的房屋以及其他不动产，应当依法给予征收补偿，维护被征收人的合法权益；征收个人住宅的，还应当保障被征收人的居住条件。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任何组织或者个人不得贪污、挪用、私分、截留、拖欠征收补偿费等费用。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第二百四十四条　国家对耕地实行特殊保护，严格限制农用地转为建设用地，控制建设用地总量。不得违反法律规定的权限和程序征收集体所有的土地。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国家所有权和集体所有权、私人所有权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第二百四十六条　法律规定属于国家所有的财产，属于国家所有即全民所有。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国有财产由国务院代表国家行使所有权。法律另有规定的，依照其规定。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第二百四十七条　矿藏、水流、海域属于国家所有。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第二百四十八条　无居民海岛属于国家所有，国务院代表国家行使无居民海岛所有权。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第二百四十九条　城市的土地，属于国家所有。法律规定属于国家所有的农村和城市郊区的土地，属于国家所有。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第二百五十条　森林、山岭、草原、荒地、滩涂等自然资源，属于国家所有，但是法律规定属于集体所有的除外。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第二百五十一条　法律规定属于国家所有的野生动植物资源，属于国家所有。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第二百五十二条　无线电频谱资源属于国家所有。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第二百五十三条　法律规定属于国家所有的文物，属于国家所有。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第二百五十四条　国防资产属于国家所有。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铁路、公路、电力设施、电信设施和油气管道等基础设施，依照法律规定为国家所有的，属于国家所有。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第二百五十五条　国家机关对其直接支配的不动产和动产，享有占有、使用以及依照法律和国务院的有关规定处分的权利。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第二百五十六条　国家举办的事业单位对其直接支配的不动产和动产，享有占有、使用以及依照法律和国务院的有关规定收益、处分的权利。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第二百五十七条　国家出资的企业，由国务院、地方人民政府依照法律、行政法规规定分别代表国家履行出资人职责，享有出资人权益。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第二百五十八条　国家所有的财产受法律保护，禁止任何组织或者个人侵占、哄抢、私分、截留、破坏。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违反国有财产管理规定，在企业改制、合并分立、关联交易等过程中，低价转让、合谋私分、擅自担保或者以其他方式造成国有财产损失的，应当依法承担法律责任。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第二百六十条　集体所有的不动产和动产包括：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（一）法律规定属于集体所有的土地和森林、山岭、草原、荒地、滩涂；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（二）集体所有的建筑物、生产设施、农田水利设施；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（三）集体所有的教育、科学、文化、卫生、体育等设施；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（四）集体所有的其他不动产和动产。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第二百六十一条　农民集体所有的不动产和动产，属于本集体成员集体所有。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下列事项应当依照法定程序经本集体成员决定：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（一）土地承包方案以及将土地发包给本集体以外的组织或者个人承包；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（二）个别土地承包经营权人之间承包地的调整；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（三）土地补偿费等费用的使用、分配办法；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（四）集体出资的企业的所有权变动等事项；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（五）法律规定的其他事项。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第二百六十二条　对于集体所有的土地和森林、山岭、草原、荒地、滩涂等，依照下列规定行使所有权：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（一）属于村农民集体所有的，由村集体经济组织或者村民委员会依法代表集体行使所有权；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（二）分别属于村内两个以上农民集体所有的，由村内各该集体经济组织或者村民小组依法代表集体行使所有权；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（三）属于乡镇农民集体所有的，由乡镇集体经济组织代表集体行使所有权。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第二百六十三条　城镇集体所有的不动产和动产，依照法律、行政法规的规定由本集体享有占有、使用、收益和处分的权利。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第二百六十四条　农村集体经济组织或者村民委员会、村民小组应当依照法律、行政法规以及章程、村规民约向本集体成员公布集体财产的状况。集体成员有权查阅、复制相关资料。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第二百六十五条　集体所有的财产受法律保护，禁止任何组织或者个人侵占、哄抢、私分、破坏。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农村集体经济组织、村民委员会或者其负责人作出的决定侵害集体成员合法权益的，受侵害的集体成员可以请求人民法院予以撤销。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第二百六十六条　私人对其合法的收入、房屋、生活用品、生产工具、原材料等不动产和动产享有所有权。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第二百六十七条　私人的合法财产受法律保护，禁止任何组织或者个人侵占、哄抢、破坏。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第二百六十九条　营利法人对其不动产和动产依照法律、行政法规以及章程享有占有、使用、收益和处分的权利。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营利法人以外的法人，对其不动产和动产的权利，适用有关法律、行政法规以及章程的规定。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第二百七十条　社会团体法人、捐助法人依法所有的不动产和动产，受法律保护。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业主的建筑物区分所有权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第二百七十一条　业主对建筑物内的住宅、经营性用房等专有部分享有所有权，对专有部分以外的共有部分享有共有和共同管理的权利。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第二百七十二条　业主对其建筑物专有部分享有占有、使用、收益和处分的权利。业主行使权利不得危及建筑物的安全，不得损害其他业主的合法权益。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第二百七十三条　业主对建筑物专有部分以外的共有部分，享有权利，承担义务；不得以放弃权利为由不履行义务。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业主转让建筑物内的住宅、经营性用房，其对共有部分享有的共有和共同管理的权利一并转让。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第二百七十五条　建筑区划内，规划用于停放汽车的车位、车库的归属，由当事人通过</w:t>
      </w:r>
      <w:r w:rsidRPr="00124B9C">
        <w:rPr>
          <w:color w:val="000000" w:themeColor="text1"/>
        </w:rPr>
        <w:lastRenderedPageBreak/>
        <w:t>出售、附赠或者出租等方式约定。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占用业主共有的道路或者其他场地用于停放汽车的车位，属于业主共有。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第二百七十六条　建筑区划内，规划用于停放汽车的车位、车库应当首先满足业主的需要。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第二百七十七条　业主可以设立业主大会，选举业主委员会。业主大会、业主委员会成立的具体条件和程序，依照法律、法规的规定。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地方人民政府有关部门、居民委员会应当对设立业主大会和选举业主委员会给予指导和协助。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第二百七十八条　下列事项由业主共同决定：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（一）制定和修改业主大会议事规则；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（二）制定和修改管理规约；</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（三）选举业主委员会或者更换业主委员会成员；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（四）选聘和解聘物业服务企业或者其他管理人；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（五）使用建筑物及其附属设施的维修资金；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（六）筹集建筑物及其附属设施的维修资金；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（七）改建、重建建筑物及其附属设施；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（八）改变共有部分的用途或者利用共有部分从事经营活动；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（九）有关共有和共同管理权利的其他重大事项。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第二百七十九条　业主不得违反法律、法规以及管理规约，将住宅改变为经营性用房。业主将住宅改变为经营性用房的，除遵守法律、法规以及管理规约外，应当经有利害关系的业主一致同意。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第二百八十条　业主大会或者业主委员会的决定，对业主具有法律约束力。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业主大会或者业主委员会作出的决定侵害业主合法权益的，受侵害的业主可以请求人民法院予以撤销。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紧急情况下需要维修建筑物及其附属设施的，业主大会或者业主委员会可以依法申请使用建筑物及其附属设施的维修资金。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第二百八十二条　建设单位、物业服务企业或者其他管理人等利用业主的共有部分产生</w:t>
      </w:r>
      <w:r w:rsidRPr="00124B9C">
        <w:rPr>
          <w:color w:val="000000" w:themeColor="text1"/>
        </w:rPr>
        <w:lastRenderedPageBreak/>
        <w:t>的收入，在扣除合理成本之后，属于业主共有。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第二百八十三条　建筑物及其附属设施的费用分摊、收益分配等事项，有约定的，按照约定；没有约定或者约定不明确的，按照业主专有部分面积所占比例确定。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第二百八十四条　业主可以自行管理建筑物及其附属设施，也可以委托物业服务企业或者其他管理人管理。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对建设单位聘请的物业服务企业或者其他管理人，业主有权依法更换。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物业服务企业或者其他管理人应当执行政府依法实施的应急处置措施和其他管理措施，积极配合开展相关工作。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业主或者其他行为人拒不履行相关义务的，有关当事人可以向有关行政主管部门报告或者投诉，有关行政主管部门应当依法处理。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第二百八十七条　业主对建设单位、物业服务企业或者其他管理人以及其他业主侵害自己合法权益的行为，有权请求其承担民事责任。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第七章　相邻关系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第二百八十八条　不动产的相邻权利人应当按照有利生产、方便生活、团结互助、公平合理的原则，正确处理相邻关系。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第二百八十九条　法律、法规对处理相邻关系有规定的，依照其规定；法律、法规没有规定的，可以按照当地习惯。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第二百九十条　不动产权利人应当为相邻权利人用水、排水提供必要的便利。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对自然流水的利用，应当在不动产的相邻权利人之间合理分配。对自然流水的排放，应当尊重自然流向。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第二百九十一条　不动产权利人对相邻权利人因通行等必须利用其土地的，应当提供必要的便利。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第二百九十二条　不动产权利人因建造、修缮建筑物以及铺设电线、电缆、水管、暖气和燃气管线等必须利用相邻土地、建筑物的，该土地、建筑物的权利人应当提供必要的便利。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第二百九十三条　建造建筑物，不得违反国家有关工程建设标准，不得妨碍相邻建筑物</w:t>
      </w:r>
      <w:r w:rsidRPr="00124B9C">
        <w:rPr>
          <w:color w:val="000000" w:themeColor="text1"/>
        </w:rPr>
        <w:lastRenderedPageBreak/>
        <w:t>的通风、采光和日照。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第二百九十四条　不动产权利人不得违反国家规定弃置固体废物，排放大气污染物、水污染物、土壤污染物、噪声、光辐射、电磁辐射等有害物质。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第二百九十五条　不动产权利人挖掘土地、建造建筑物、铺设管线以及安装设备等，不得危及相邻不动产的安全。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第二百九十六条　不动产权利人因用水、排水、通行、铺设管线等利用相邻不动产的，应当尽量避免对相邻的不动产权利人造成损害。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第八章　共有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第二百九十七条　不动产或者动产可以由两个以上组织、个人共有。共有包括按份共有和共同共有。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第二百九十八条　按份共有人对共有的不动产或者动产按照其份额享有所有权。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第二百九十九条　共同共有人对共有的不动产或者动产共同享有所有权。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第三百条　共有人按照约定管理共有的不动产或者动产；没有约定或者约定不明确的，各共有人都有管理的权利和义务。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第三百零二条　共有人对共有物的管理费用以及其他负担，有约定的，按照其约定；没有约定或者约定不明确的，按份共有人按照其份额负担，共同共有人共同负担。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共有人分割所得的不动产或者动产有瑕疵的，其他共有人应当分担损失。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第三百零五条　按份共有人可以转让其享有的共有的不动产或者动产份额。其他共有人在同等条件下享有优先购买的权利。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第三百零六条　按份共有人转让其享有的共有的不动产或者动产份额的，应当将转让条件及时通知其他共有人。其他共有人应当在合理期限内行使优先购买权。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两个以上其他共有人主张行使优先购买权的，协商确定各自的购买比例；协商不成的，按照转让时各自的共有份额比例行使优先购买权。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第三百零七条　因共有的不动产或者动产产生的债权债务，在对外关系上，共有人享有</w:t>
      </w:r>
      <w:r w:rsidRPr="00124B9C">
        <w:rPr>
          <w:color w:val="000000" w:themeColor="text1"/>
        </w:rPr>
        <w:lastRenderedPageBreak/>
        <w:t>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第三百零八条　共有人对共有的不动产或者动产没有约定为按份共有或者共同共有，或者约定不明确的，除共有人具有家庭关系等外，视为按份共有。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第三百零九条　按份共有人对共有的不动产或者动产享有的份额，没有约定或者约定不明确的，按照出资额确定；不能确定出资额的，视为等额享有。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第三百一十条　两个以上组织、个人共同享有用益物权、担保物权的，参照适用本章的有关规定。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第九章　所有权取得的特别规定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第三百一十一条　无处分权人将不动产或者动产转让给受让人的，所有权人有权追回；除法律另有规定外，符合下列情形的，受让人取得该不动产或者动产的所有权：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（一）受让人受让该不动产或者动产时是善意；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（二）以合理的价格转让；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（三）转让的不动产或者动产依照法律规定应当登记的已经登记，不需要登记的已经交付给受让人。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受让人依据前款规定取得不动产或者动产的所有权的，原所有权人有权向无处分权人请求损害赔偿。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当事人善意取得其他物权的，参照适用前两款规定。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第三百一十三条　善意受让人取得动产后，该动产上的原有权利消灭。但是，善意受让人在受让时知道或者应当知道该权利的除外。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第三百一十四条　拾得遗失物，应当返还权利人。拾得人应当及时通知权利人领取，或者送交公安等有关部门。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第三百一十五条　有关部门收到遗失物，知道权利人的，应当及时通知其领取；不知道的，应当及时发布招领公告。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第三百一十六条　拾得人在遗失物送交有关部门前，有关部门在遗失物被领取前，应当妥善保管遗失物。因故意或者重大过失致使遗失物毁损、灭失的，应当承担民事责任。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第三百一十七条　权利人领取遗失物时，应当向拾得人或者有关部门支付保管遗失物等</w:t>
      </w:r>
      <w:r w:rsidRPr="00124B9C">
        <w:rPr>
          <w:color w:val="000000" w:themeColor="text1"/>
        </w:rPr>
        <w:lastRenderedPageBreak/>
        <w:t>支出的必要费用。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权利人悬赏寻找遗失物的，领取遗失物时应当按照承诺履行义务。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拾得人侵占遗失物的，无权请求保管遗失物等支出的费用，也无权请求权利人按照承诺履行义务。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第三百一十八条　遗失物自发布招领公告之日起一年内无人认领的，归国家所有。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第三百一十九条　拾得漂流物、发现埋藏物或者隐藏物的，参照适用拾得遗失物的有关规定。法律另有规定的，依照其规定。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第三百二十条　主物转让的，从物随主物转让，但是当事人另有约定的除外。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第三百二十一条　天然孳息，由所有权人取得；既有所有权人又有用益物权人的，由用益物权人取得。当事人另有约定的，按照其约定。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法定孳息，当事人有约定的，按照约定取得；没有约定或者约定不明确的，按照交易习惯取得。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第三分编　用益物权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第三百二十三条　用益物权人对他人所有的不动产或者动产，依法享有占有、使用和收益的权利。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第三百二十四条　国家所有或者国家所有由集体使用以及法律规定属于集体所有的自然资源，组织、个人依法可以占有、使用和收益。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第三百二十五条　国家实行自然资源有偿使用制度，但是法律另有规定的除外。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第三百二十六条　用益物权人行使权利，应当遵守法律有关保护和合理开发利用资源、保护生态环境的规定。所有权人不得干涉用益物权人行使权利。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第三百二十七条　因不动产或者动产被征收、征用致使用益物权消灭或者影响用益物权行使的，用益物权人有权依据本法第二百四十三条、第二百四十五条的规定获得相应补偿。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第三百二十八条　依法取得的海域使用权受法律保护。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第三百二十九条　依法取得的探矿权、采矿权、取水权和使用水域、滩涂从事养殖、捕捞的权利受法律保护。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第十一章　土地承包经营权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第三百三十条　农村集体经济组织实行家庭承包经营为基础、统分结合的双层经营体制。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农民集体所有和国家所有由农民集体使用的耕地、林地、草地以及其他用于农业的土地，依法实行土地承包经营制度。</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第三百三十一条　土地承包经营权人依法对其承包经营的耕地、林地、草地等享有占有、使用和收益的权利，有权从事种植业、林业、畜牧业等农业生产。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第三百三十二条　耕地的承包期为三十年。草地的承包期为三十年至五十年。林地的承包期为三十年至七十年。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前款规定的承包期限届满，由土地承包经营权人依照农村土地承包的法律规定继续承包。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第三百三十三条　土地承包经营权自土地承包经营权合同生效时设立。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登记机构应当向土地承包经营权人发放土地承包经营权证、林权证等证书，并登记造册，确认土地承包经营权。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第三百三十四条　土地承包经营权人依照法律规定，有权将土地承包经营权互换、转让。未经依法批准，不得将承包地用于非农建设。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第三百三十五条　土地承包经营权互换、转让的，当事人可以向登记机构申请登记；未经登记，不得对抗善意第三人。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第三百三十六条　承包期内发包人不得调整承包地。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因自然灾害严重毁损承包地等特殊情形，需要适当调整承包的耕地和草地的，应当依照农村土地承包的法律规定办理。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第三百三十七条　承包期内发包人不得收回承包地。法律另有规定的，依照其规定。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第三百三十八条　承包地被征收的，土地承包经营权人有权依据本法第二百四十三条的规定获得相应补偿。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第三百三十九条　土地承包经营权人可以自主决定依法采取出租、入股或者其他方式向他人流转土地经营权。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第三百四十条　土地经营权人有权在合同约定的期限内占有农村土地，自主开展农业生产经营并取得收益。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第三百四十一条　流转期限为五年以上的土地经营权，自流转合同生效时设立。当事人可以向登记机构申请土地经营权登记；未经登记，不得对抗善意第三人。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第三百四十二条　通过招标、拍卖、公开协商等方式承包农村土地，经依法登记取得权属证书的，可以依法采取出租、入股、抵押或者其他方式流转土地经营权。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第三百四十三条　国家所有的农用地实行承包经营的，参照适用本编的有关规定。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第十二章　建设用地使用权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第三百四十四条　建设用地使用权人依法对国家所有的土地享有占有、使用和收益的权利，有权利用该土地建造建筑物、构筑物及其附属设施。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第三百四十五条　建设用地使用权可以在土地的地表、地上或者地下分别设立。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第三百四十六条　设立建设用地使用权，应当符合节约资源、保护生态环境的要求，遵守法律、行政法规关于土地用途的规定，不得损害已经设立的用益物权。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第三百四十七条　设立建设用地使用权，可以采取出让或者划拨等方式。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工业、商业、旅游、娱乐和商品住宅等经营性用地以及同一土地有两个以上意向用地者的，应当采取招标、拍卖等公开竞价的方式出让。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严格限制以划拨方式设立建设用地使用权。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第三百四十八条　通过招标、拍卖、协议等出让方式设立建设用地使用权的，当事人应当采用书面形式订立建设用地使用权出让合同。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建设用地使用权出让合同一般包括下列条款：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（一）当事人的名称和住所；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（二）土地界址、面积等；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（三）建筑物、构筑物及其附属设施占用的空间；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（四）土地用途、规划条件；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（五）建设用地使用权期限；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（六）出让金等费用及其支付方式；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（七）解决争议的方法。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第三百四十九条　设立建设用地使用权的，应当向登记机构申请建设用地使用权登记。建设用地使用权自登记时设立。登记机构应当向建设用地使用权人发放权属证书。</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第三百五十条　建设用地使用权人应当合理利用土地，不得改变土地用途；需要改变土地用途的，应当依法经有关行政主管部门批准。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第三百五十一条　建设用地使用权人应当依照法律规定以及合同约定支付出让金等费用。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第三百五十二条　建设用地使用权人建造的建筑物、构筑物及其附属设施的所有权属于建设用地使用权人，但是有相反证据证明的除外。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第三百五十三条　建设用地使用权人有权将建设用地使用权转让、互换、出资、赠与或者抵押，但是法律另有规定的除外。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第三百五十四条　建设用地使用权转让、互换、出资、赠与或者抵押的，当事人应当采用书面形式订立相应的合同。使用期限由当事人约定，但是不得超过建设用地使用权的剩余期限。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第三百五十五条　建设用地使用权转让、互换、出资或者赠与的，应当向登记机构申请变更登记。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第三百五十六条　建设用地使用权转让、互换、出资或者赠与的，附着于该土地上的建筑物、构筑物及其附属设施一并处分。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第三百五十七条　建筑物、构筑物及其附属设施转让、互换、出资或者赠与的，该建筑物、构筑物及其附属设施占用范围内的建设用地使用权一并处分。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第三百五十八条　建设用地使用权期限届满前，因公共利益需要提前收回该土地的，应当依据本法第二百四十三条的规定对该土地上的房屋以及其他不动产给予补偿，并退还相应</w:t>
      </w:r>
      <w:r w:rsidRPr="00124B9C">
        <w:rPr>
          <w:color w:val="000000" w:themeColor="text1"/>
        </w:rPr>
        <w:lastRenderedPageBreak/>
        <w:t>的出让金。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第三百五十九条　住宅建设用地使用权期限届满的，自动续期。续期费用的缴纳或者减免，依照法律、行政法规的规定办理。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非住宅建设用地使用权期限届满后的续期，依照法律规定办理。该土地上的房屋以及其他不动产的归属，有约定的，按照约定；没有约定或者约定不明确的，依照法律、行政法规的规定办理。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第三百六十条　建设用地使用权消灭的，出让人应当及时办理注销登记。登记机构应当收回权属证书。</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第三百六十一条　集体所有的土地作为建设用地的，应当依照土地管理的法律规定办理。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第十三章　宅基地使用权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第三百六十二条　宅基地使用权人依法对集体所有的土地享有占有和使用的权利，有权依法利用该土地建造住宅及其附属设施。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第三百六十三条　宅基地使用权的取得、行使和转让，适用土地管理的法律和国家有关规定。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第三百六十四条　宅基地因自然灾害等原因灭失的，宅基地使用权消灭。对失去宅基地的村民，应当依法重新分配宅基地。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第三百六十五条　已经登记的宅基地使用权转让或者消灭的，应当及时办理变更登记或者注销登记。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第十四章　居住权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第三百六十六条　居住权人有权按照合同约定，对他人的住宅享有占有、使用的用益物权，以满足生活居住的需要。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第三百六十七条　设立居住权，当事人应当采用书面形式订立居住权合同。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居住权合同一般包括下列条款：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（一）当事人的姓名或者名称和住所；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（二）住宅的位置；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（三）居住的条件和要求；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（四）居住权期限；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（五）解决争议的方法。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第三百六十八条　居住权无偿设立，但是当事人另有约定的除外。设立居住权的，应当向登记机构申请居住权登记。居住权自登记时设立。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第三百六十九条　居住权不得转让、继承。设立居住权的住宅不得出租，但是当事人另有约定的除外。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第三百七十条　居住权期限届满或者居住权人死亡的，居住权消灭。居住权消灭的，应当及时办理注销登记。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第三百七十一条　以遗嘱方式设立居住权的，参照适用本章的有关规定。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第十五章　地役权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第三百七十二条　地役权人有权按照合同约定，利用他人的不动产，以提高自己的不动产的效益。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前款所称他人的不动产为供役地，自己的不动产为需役地。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第三百七十三条　设立地役权，当事人应当采用书面形式订立地役权合同。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地役权合同一般包括下列条款：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（一）当事人的姓名或者名称和住所；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（二）供役地和需役地的位置；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（三）利用目的和方法；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（四）地役权期限；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（五）费用及其支付方式；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（六）解决争议的方法。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第三百七十四条　地役权自地役权合同生效时设立。当事人要求登记的，可以向登记机构申请地役权登记；未经登记，不得对抗善意第三人。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第三百七十五条　供役地权利人应当按照合同约定，允许地役权人利用其不动产，不得妨害地役权人行使权利。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第三百七十六条　地役权人应当按照合同约定的利用目的和方法利用供役地，尽量减少对供役地权利人物权的限制。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第三百七十七条　地役权期限由当事人约定；但是，不得超过土地承包经营权、建设用地使用权等用益物权的剩余期限。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第三百七十八条　土地所有权人享有地役权或者负担地役权的，设立土地承包经营权、宅基地使用权等用益物权时，该用益物权人继续享有或者负担已经设立的地役权。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第三百七十九条　土地上已经设立土地承包经营权、建设用地使用权、宅基地使用权等用益物权的，未经用益物权人同意，土地所有权人不得设立地役权。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第三百八十条　地役权不得单独转让。土地承包经营权、建设用地使用权等转让的，地役权一并转让，但是合同另有约定的除外。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第三百八十一条　地役权不得单独抵押。土地经营权、建设用地使用权等抵押的，在实现抵押权时，地役权一并转让。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第三百八十二条　需役地以及需役地上的土地承包经营权、建设用地使用权等部分转让时，转让部分涉及地役权的，受让人同时享有地役权。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第三百八十三条　供役地以及供役地上的土地承包经营权、建设用地使用权等部分转让时，转让部分涉及地役权的，地役权对受让人具有法律约束力。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第三百八十四条　地役权人有下列情形之一的，供役地权利人有权解除地役权合同，地</w:t>
      </w:r>
      <w:r w:rsidRPr="00124B9C">
        <w:rPr>
          <w:color w:val="000000" w:themeColor="text1"/>
        </w:rPr>
        <w:lastRenderedPageBreak/>
        <w:t>役权消灭：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（一）违反法律规定或者合同约定，滥用地役权；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（二）有偿利用供役地，约定的付款期限届满后在合理期限内经两次催告未支付费用。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第三百八十五条　已经登记的地役权变更、转让或者消灭的，应当及时办理变更登记或者注销登记。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第四分编　担保物权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第十六章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第三百八十六条　担保物权人在债务人不履行到期债务或者发生当事人约定的实现担保物权的情形，依法享有就担保财产优先受偿的权利，但是法律另有规定的除外。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第三百八十七条　债权人在借贷、买卖等民事活动中，为保障实现其债权，需要担保的，可以依照本法和其他法律的规定设立担保物权。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第三人为债务人向债权人提供担保的，可以要求债务人提供反担保。反担保适用本法和其他法律的规定。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担保合同被确认无效后，债务人、担保人、债权人有过错的，应当根据其过错各自承担相应的民事责任。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第三百八十九条　担保物权的担保范围包括主债权及其利息、违约金、损害赔偿金、保管担保财产和实现担保物权的费用。当事人另有约定的，按照其约定。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第三百九十条　担保期间，担保财产毁损、灭失或者被征收等，担保物权人可以就获得的保险金、赔偿金或者补偿金等优先受偿。被担保债权的履行期限未届满的，也可以提存该保险金、赔偿金或者补偿金等。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第三百九十一条　第三人提供担保，未经其书面同意，债权人允许债务人转移全部或者部分债务的，担保人不再承担相应的担保责任。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第三百九十三条　有下列情形之一的，担保物权消灭：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（一）主债权消灭；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（二）担保物权实现；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（三）债权人放弃担保物权；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（四）法律规定担保物权消灭的其他情形。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第十七章　抵押权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一般抵押权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第三百九十四条　为担保债务的履行，债务人或者第三人不转移财产的占有，将该财产抵押给债权人的，债务人不履行到期债务或者发生当事人约定的实现抵押权的情形，债权人有权就该财产优先受偿。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前款规定的债务人或者第三人为抵押人，债权人为抵押权人，提供担保的财产为抵押财产。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第三百九十五条　债务人或者第三人有权处分的下列财产可以抵押：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（一）建筑物和其他土地附着物；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（二）建设用地使用权；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（三）海域使用权；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（四）生产设备、原材料、半成品、产品；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（五）正在建造的建筑物、船舶、航空器；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（六）交通运输工具；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（七）法律、行政法规未禁止抵押的其他财产。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抵押人可以将前款所列财产一并抵押。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第三百九十七条　以建筑物抵押的，该建筑物占用范围内的建设用地使用权一并抵押。以建设用地使用权抵押的，该土地上的建筑物一并抵押。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抵押人未依据前款规定一并抵押的，未抵押的财产视为一并抵押。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第三百九十八条　乡镇、村企业的建设用地使用权不得单独抵押。以乡镇、村企业的厂房等建筑物抵押的，其占用范围内的建设用地使用权一并抵押。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第三百九十九条　下列财产不得抵押：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（一）土地所有权；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（二）宅基地、自留地、自留山等集体所有土地的使用权，但是法律规定可以抵押的除外；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（三）学校、幼儿园、医疗机构等为公益目的成立的非营利法人的教育设施、医疗卫生设施和其他公益设施；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（四）所有权、使用权不明或者有争议的财产；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（五）依法被查封、扣押、监管的财产；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（六）法律、行政法规规定不得抵押的其他财产。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第四百条　设立抵押权，当事人应当采用书面形式订立抵押合同。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抵押合同一般包括下列条款：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（一）被担保债权的种类和数额；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（二）债务人履行债务的期限；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（三）抵押财产的名称、数量等情况；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（四）担保的范围。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第四百零一条　抵押权人在债务履行期限届满前，与抵押人约定债务人不履行到期债务时抵押财产归债权人所有的，只能依法就抵押财产优先受偿。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第四百零二条　以本法第三百九十五条第一款第一项至第三项规定的财产或者第五项规定的正在建造的建筑物抵押的，应当办理抵押登记。抵押权自登记时设立。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第四百零三条　以动产抵押的，抵押权自抵押合同生效时设立；未经登记，不得对抗善意第三人。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第四百零四条　以动产抵押的，不得对抗正常经营活动中已经支付合理价款并取得抵押财产的买受人。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第四百零五条　抵押权设立前，抵押财产已经出租并转移占有的，原租赁关系不受该抵押权的影响。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第四百零六条　抵押期间，抵押人可以转让抵押财产。当事人另有约定的，按照其约定。抵押财产转让的，抵押权不受影响。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第四百零七条　抵押权不得与债权分离而单独转让或者作为其他债权的担保。债权转让的，担保该债权的抵押权一并转让，但是法律另有规定或者当事人另有约定的除外。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债务人以自己的财产设定抵押，抵押权人放弃该抵押权、抵押权顺位或者变更抵押权的，其他担保人在抵押权人丧失优先受偿权益的范围内免除担保责任，但是其他担保人承诺仍然提供担保的除外。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第四百一十条　债务人不履行到期债务或者发生当事人约定的实现抵押权的情形，抵押</w:t>
      </w:r>
      <w:r w:rsidRPr="00124B9C">
        <w:rPr>
          <w:color w:val="000000" w:themeColor="text1"/>
        </w:rPr>
        <w:lastRenderedPageBreak/>
        <w:t>权人可以与抵押人协议以抵押财产折价或者以拍卖、变卖该抵押财产所得的价款优先受偿。协议损害其他债权人利益的，其他债权人可以请求人民法院撤销该协议。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抵押权人与抵押人未就抵押权实现方式达成协议的，抵押权人可以请求人民法院拍卖、变卖抵押财产。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抵押财产折价或者变卖的，应当参照市场价格。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第四百一十一条　依据本法第三百九十六条规定设定抵押的，抵押财产自下列情形之一发生时确定：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（一）债务履行期限届满，债权未实现；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（二）抵押人被宣告破产或者解散；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（三）当事人约定的实现抵押权的情形；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（四）严重影响债权实现的其他情形。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前款规定的孳息应当先充抵收取孳息的费用。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第四百一十三条　抵押财产折价或者拍卖、变卖后，其价款超过债权数额的部分归抵押人所有，不足部分由债务人清偿。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第四百一十四条　同一财产向两个以上债权人抵押的，拍卖、变卖抵押财产所得的价款依照下列规定清偿：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（一）抵押权已经登记的，按照登记的时间先后确定清偿顺序；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（二）抵押权已经登记的先于未登记的受偿；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（三）抵押权未登记的，按照债权比例清偿。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其他可以登记的担保物权，清偿顺序参照适用前款规定。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第四百一十五条　同一财产既设立抵押权又设立质权的，拍卖、变卖该财产所得的价款按照登记、交付的时间先后确定清偿顺序。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第四百一十六条　动产抵押担保的主债权是抵押物的价款，标的物交付后十日内办理抵押登记的，该抵押权人优先于抵押物买受人的其他担保物权人受偿，但是留置权人除外。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第四百一十八条　以集体所有土地的使用权依法抵押的，实现抵押权后，未经法定程序，不得改变土地所有权的性质和土地用途。</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第四百一十九条　抵押权人应当在主债权诉讼时效期间行使抵押权；未行使的，人民法院不予保护。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第二节　最高额抵押权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最高额抵押权设立前已经存在的债权，经当事人同意，可以转入最高额抵押担保的债权范围。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第四百二十一条　最高额抵押担保的债权确定前，部分债权转让的，最高额抵押权不得转让，但是当事人另有约定的除外。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第四百二十二条　最高额抵押担保的债权确定前，抵押权人与抵押人可以通过协议变更债权确定的期间、债权范围以及最高债权额。但是，变更的内容不得对其他抵押权人产生不利影响。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第四百二十三条　有下列情形之一的，抵押权人的债权确定：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（一）约定的债权确定期间届满；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（二）没有约定债权确定期间或者约定不明确，抵押权人或者抵押人自最高额抵押权设立之日起满二年后请求确定债权；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（三）新的债权不可能发生；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（四）抵押权人知道或者应当知道抵押财产被查封、扣押；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（五）债务人、抵押人被宣告破产或者解散；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（六）法律规定债权确定的其他情形。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第四百二十四条　最高额抵押权除适用本节规定外，适用本章第一节的有关规定。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第十八章　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动产质权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第四百二十五条　为担保债务的履行，债务人或者第三人将其动产出质给债权人占有的，债务人不履行到期债务或者发生当事人约定的实现质权的情形，债权人有权就该动产优先受偿。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前款规定的债务人或者第三人为出质人，债权人为质权人，交付的动产为质押财产。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第四百二十六条　法律、行政法规禁止转让的动产不得出质。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第四百二十七条　设立质权，当事人应当采用书面形式订立质押合同。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质押合同一般包括下列条款：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（一）被担保债权的种类和数额；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（二）债务人履行债务的期限；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（三）质押财产的名称、数量等情况；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（四）担保的范围；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（五）质押财产交付的时间、方式。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第四百二十八条　质权人在债务履行期限届满前，与出质人约定债务人不履行到期债务时质押财产归债权人所有的，只能依法就质押财产优先受偿。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第四百二十九条　质权自出质人交付质押财产时设立。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第四百三十条　质权人有权收取质押财产的孳息，但是合同另有约定的除外。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前款规定的孳息应当先充抵收取孳息的费用。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第四百三十一条　质权人在质权存续期间，未经出质人同意，擅自使用、处分质押财产，造成出质人损害的，应当承担赔偿责任。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第四百三十二条　质权人负有妥善保管质押财产的义务；因保管不善致使质押财产毁损、灭失的，应当承担赔偿责任。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质权人的行为可能使质押财产毁损、灭失的，出质人可以请求质权人将质押财产提存，或者请求提前清偿债务并返还质押财产。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第四百三十四条　质权人在质权存续期间，未经出质人同意转质，造成质押财产毁损、灭失的，应当承担赔偿责任。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第四百三十五条　质权人可以放弃质权。债务人以自己的财产出质，质权人放弃该质权的，其他担保人在质权人丧失优先受偿权益的范围内免除担保责任，但是其他担保人承诺仍然提供担保的除外。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第四百三十六条　债务人履行债务或者出质人提前清偿所担保的债权的，质权人应当返还质押财产。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债务人不履行到期债务或者发生当事人约定的实现质权的情形，质权人可以与出质人协议以质押财产折价，也可以就拍卖、变卖质押财产所得的价款优先受偿。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质押财产折价或者变卖的，应当参照市场价格。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第四百三十七条　出质人可以请求质权人在债务履行期限届满后及时行使质权；质权人不行使的，出质人可以请求人民法院拍卖、变卖质押财产。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出质人请求质权人及时行使质权，因质权人怠于行使权利造成出质人损害的，由质权人承担赔偿责任。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第四百三十八条　质押财产折价或者拍卖、变卖后，其价款超过债权数额的部分归出质人所有，不足部分由债务人清偿。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第四百三十九条　出质人与质权人可以协议设立最高额质权。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最高额质权除适用本节有关规定外，参照适用本编第十七章第二节的有关规定。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权利质权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第四百四十条　债务人或者第三人有权处分的下列权利可以出质：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（一）汇票、本票、支票；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（二）债券、存款单；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（三）仓单、提单；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（四）可以转让的基金份额、股权；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（五）可以转让的注册商标专用权、专利权、著作权等知识产权中的财产权；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（六）现有的以及将有的应收账款；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（七）法律、行政法规规定可以出质的其他财产权利。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第四百四十一条　以汇票、本票、支票、债券、存款单、仓单、提单出质的，质权自权利凭证交付质权人时设立；没有权利凭证的，质权自办理出质登记时设立。法律另有规定的，依照其规定。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第四百四十二条　汇票、本票、支票、债券、存款单、仓单、提单的兑现日期或者提货日期先于主债权到期的，质权人可以兑现或者提货，并与出质人协议将兑现的价款或者提取的货物提前清偿债务或者提存。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第四百四十三条　以基金份额、股权出质的，质权自办理出质登记时设立。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基金份额、股权出质后，不得转让，但是出质人与质权人协商同意的除外。出质人转让基金份额、股权所得的价款，应当向质权人提前清偿债务或者提存。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第四百四十四条　以注册商标专用权、专利权、著作权等知识产权中的财产权出质的，质权自办理出质登记时设立。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第四百四十五条　以应收账款出质的，质权自办理出质登记时设立。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应收账款出质后，不得转让，但是出质人与质权人协商同意的除外。出质人转让应收账款所得的价款，应当向质权人提前清偿债务或者提存。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第四百四十六条　权利质权除适用本节规定外，适用本章第一节的有关规定。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第十九章　留置权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第四百四十七条　债务人不履行到期债务，债权人可以留置已经合法占有的债务人的动产，并有权就该动产优先受偿。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前款规定的债权人为留置权人，占有的动产为留置财产。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第四百四十八条　债权人留置的动产，应当与债权属于同一法律关系，但是企业之间留置的除外。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第四百四十九条　法律规定或者当事人约定不得留置的动产，不得留置。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第四百五十条　留置财产为可分物的，留置财产的价值应当相当于债务的金额。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第四百五十一条　留置权人负有妥善保管留置财产的义务；因保管不善致使留置财产毁</w:t>
      </w:r>
      <w:r w:rsidRPr="00124B9C">
        <w:rPr>
          <w:color w:val="000000" w:themeColor="text1"/>
        </w:rPr>
        <w:lastRenderedPageBreak/>
        <w:t>损、灭失的，应当承担赔偿责任。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第四百五十二条　留置权人有权收取留置财产的孳息。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前款规定的孳息应当先充抵收取孳息的费用。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留置财产折价或者变卖的，应当参照市场价格。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第四百五十四条　债务人可以请求留置权人在债务履行期限届满后行使留置权；留置权人不行使的，债务人可以请求人民法院拍卖、变卖留置财产。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第四百五十五条　留置财产折价或者拍卖、变卖后，其价款超过债权数额的部分归债务人所有，不足部分由债务人清偿。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第四百五十六条　同一动产上已经设立抵押权或者质权，该动产又被留置的，留置权人优先受偿。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第四百五十七条　留置权人对留置财产丧失占有或者留置权人接受债务人另行提供担保的，留置权消灭。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第五分编　占有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第二十章　占有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第四百五十八条　基于合同关系等产生的占有，有关不动产或者动产的使用、收益、违约责任等，按照合同约定；合同没有约定或者约定不明确的，依照有关法律规定。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第四百五十九条　占有人因使用占有的不动产或者动产，致使该不动产或者动产受到损害的，恶意占有人应当承担赔偿责任。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第四百六十条　不动产或者动产被占有人占有的，权利人可以请求返还原物及其孳息；但是，应当支付善意占有人因维护该不动产或者动产支出的必要费用。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第四百六十二条　占有的不动产或者动产被侵占的，占有人有权请求返还原物；对妨害占有的行为，占有人有权请求排除妨害或者消除危险；因侵占或者妨害造成损害的，占有人有权依法请求损害赔偿。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占有人返还原物的请求权，自侵占发生之日起一年内未行使的，该请求权消灭。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第三编　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第一分编　通则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第四百六十三条　本编调整因合同产生的民事关系。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第四百六十四条　合同是民事主体之间设立、变更、终止民事法律关系的协议。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婚姻、收养、监护等有关身份关系的协议，适用有关该身份关系的法律规定；没有规定的，可以根据其性质参照适用本编规定。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第四百六十五条　依法成立的合同，受法律保护。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依法成立的合同，仅对当事人具有法律约束力，但是法律另有规定的除外。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第四百六十六条　当事人对合同条款的理解有争议的，应当依据本法第一百四十二条第一款的规定，确定争议条款的含义。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合同文本采用两种以上文字订立并约定具有同等效力的，对各文本使用的词句推定具有相同含义。各文本使用的词句不一致的，应当根据合同的相关条款、性质、目的以及诚信原则等予以解释。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第四百六十七条　本法或者其他法律没有明文规定的合同，适用本编通则的规定，并可以参照适用本编或者其他法律最相类似合同的规定。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在中华人民共和国境内履行的中外合资经营企业合同、中外合作经营企业合同、中外合作勘探开发自然资源合同，适用中华人民共和国法律。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第四百六十八条　非因合同产生的债权债务关系，适用有关该债权债务关系的法律规定；没有规定的，适用本编通则的有关规定，但是根据其性质不能适用的除外。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合同的订立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第四百六十九条　当事人订立合同，可以采用书面形式、口头形式或者其他形式。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书面形式是合同书、信件、电报、电传、传真等可以有形地表现所载内容的形式。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以电子数据交换、电子邮件等方式能够有形地表现所载内容，并可以随时调取查用的数据电文，视为书面形式。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第四百七十条　合同的内容由当事人约定，一般包括下列条款：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（一）当事人的姓名或者名称和住所；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（二）标的；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（三）数量；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（四）质量；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（五）价款或者报酬；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（六）履行期限、地点和方式；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（七）违约责任；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（八）解决争议的方法。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当事人可以参照各类合同的示范文本订立合同。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第四百七十一条　当事人订立合同，可以采取要约、承诺方式或者其他方式。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第四百七十二条　要约是希望与他人订立合同的意思表示，该意思表示应当符合下列条</w:t>
      </w:r>
      <w:r w:rsidRPr="00124B9C">
        <w:rPr>
          <w:color w:val="000000" w:themeColor="text1"/>
        </w:rPr>
        <w:lastRenderedPageBreak/>
        <w:t>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（一）内容具体确定；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（二）表明经受要约人承诺，要约人即受该意思表示约束。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第四百七十三条　要约邀请是希望他人向自己发出要约的表示。拍卖公告、招标公告、招股说明书、债券募集办法、基金招募说明书、商业广告和宣传、寄送的价目表等为要约邀请。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商业广告和宣传的内容符合要约条件的，构成要约。</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第四百七十四条　要约生效的时间适用本法第一百三十七条的规定。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第四百七十五条　要约可以撤回。要约的撤回适用本法第一百四十一条的规定。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第四百七十六条　要约可以撤销，但是有下列情形之一的除外：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（一）要约人以确定承诺期限或者其他形式明示要约不可撤销；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（二）受要约人有理由认为要约是不可撤销的，并已经为履行合同做了合理准备工作。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第四百七十八条　有下列情形之一的，要约失效：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（一）要约被拒绝；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（二）要约被依法撤销；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（三）承诺期限届满，受要约人未作出承诺；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（四）受要约人对要约的内容作出实质性变更。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第四百七十九条　承诺是受要约人同意要约的意思表示。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第四百八十条　承诺应当以通知的方式作出；但是，根据交易习惯或者要约表明可以通过行为作出承诺的除外。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第四百八十一条　承诺应当在要约确定的期限内到达要约人。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要约没有确定承诺期限的，承诺应当依照下列规定到达：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（一）要约以对话方式作出的，应当即时作出承诺；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（二）要约以非对话方式作出的，承诺应当在合理期限内到达。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第四百八十三条　承诺生效时合同成立，但是法律另有规定或者当事人另有约定的除外。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第四百八十四条　以通知方式作出的承诺，生效的时间适用本法第一百三十七条的规定。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承诺不需要通知的，根据交易习惯或者要约的要求作出承诺的行为时生效。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第四百八十五条　承诺可以撤回。承诺的撤回适用本法第一百四十一条的规定。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第四百八十六条　受要约人超过承诺期限发出承诺，或者在承诺期限内发出承诺，按照通常情形不能及时到达要约人的，为新要约；但是，要约人及时通知受要约人该承诺有效的除外。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第四百八十九条　承诺对要约的内容作出非实质性变更的，除要约人及时表示反对或者要约表明承诺不得对要约的内容作出任何变更外，该承诺有效，合同的内容以承诺的内容为准。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第四百九十条　当事人采用合同书形式订立合同的，自当事人均签名、盖章或者按指印时合同成立。在签名、盖章或者按指印之前，当事人一方已经履行主要义务，对方接受时，该合同成立。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法律、行政法规规定或者当事人约定合同应当采用书面形式订立，当事人未采用书面形式但是一方已经履行主要义务，对方接受时，该合同成立。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第四百九十一条　当事人采用信件、数据电文等形式订立合同要求签订确认书的，签订确认书时合同成立。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当事人一方通过互联网等信息网络发布的商品或者服务信息符合要约条件的，对方选择该商品或者服务并提交订单成功时合同成立，但是当事人另有约定的除外。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第四百九十二条　承诺生效的地点为合同成立的地点。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采用数据电文形式订立合同的，收件人的主营业地为合同成立的地点；没有主营业地的，其住所地为合同成立的地点。当事人另有约定的，按照其约定。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第四百九十三条　当事人采用合同书形式订立合同的，最后签名、盖章或者按指印的地点为合同成立的地点，但是当事人另有约定的除外。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第四百九十四条　国家根据抢险救灾、疫情防控或者其他需要下达国家订货任务、指令性任务的，有关民事主体之间应当依照有关法律、行政法规规定的权利和义务订立合同。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依照法律、行政法规的规定负有发出要约义务的当事人，应当及时发出合理的要约。</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依照法律、行政法规的规定负有作出承诺义务的当事人，不得拒绝对方合理的订立合同要求。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第四百九十五条　当事人约定在将来一定期限内订立合同的认购书、订购书、预订书等，构成预约合同。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当事人一方不履行预约合同约定的订立合同义务的，对方可以请求其承担预约合同的违</w:t>
      </w:r>
      <w:r w:rsidRPr="00124B9C">
        <w:rPr>
          <w:color w:val="000000" w:themeColor="text1"/>
        </w:rPr>
        <w:lastRenderedPageBreak/>
        <w:t>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第四百九十六条　格式条款是当事人为了重复使用而预先拟定，并在订立合同时未与对方协商的条款。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第四百九十七条　有下列情形之一的，该格式条款无效：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（一）具有本法第一编第六章第三节和本法第五百零六条规定的无效情形；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（二）提供格式条款一方不合理地免除或者减轻其责任、加重对方责任、限制对方主要权利；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（三）提供格式条款一方排除对方主要权利。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第四百九十九条　悬赏人以公开方式声明对完成特定行为的人支付报酬的，完成该行为的人可以请求其支付。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第五百条　当事人在订立合同过程中有下列情形之一，造成对方损失的，应当承担赔偿责任：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（一）假借订立合同，恶意进行磋商；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（二）故意隐瞒与订立合同有关的重要事实或者提供虚假情况；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（三）有其他违背诚信原则的行为。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合同的效力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第五百零二条　依法成立的合同，自成立时生效，但是法律另有规定或者当事人另有约定的除外。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依照法律、行政法规的规定，合同的变更、转让、解除等情形应当办理批准等手续的，适用前款规定。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第五百零三条　无权代理人以被代理人的名义订立合同，被代理人已经开始履行合同义务或者接受相对人履行的，视为对合同的追认。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第五百零四条　法人的法定代表人或者非法人组织的负责人超越权限订立的合同，除相对人知道或者应当知道其超越权限外，该代表行为有效，订立的合同对法人或者非法人组织发生效力。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第五百零五条　当事人超越经营范围订立的合同的效力，应当依照本法第一编第六章第三节和本编的有关规定确定，不得仅以超越经营范围确认合同无效。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第五百零六条　合同中的下列免责条款无效：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（一）造成对方人身损害的；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（二）因故意或者重大过失造成对方财产损失的。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第五百零七条　合同不生效、无效、被撤销或者终止的，不影响合同中有关解决争议方法的条款的效力。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第五百零八条　本编对合同的效力没有规定的，适用本法第一编第六章的有关规定。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合同的履行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第五百零九条　当事人应当按照约定全面履行自己的义务。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当事人应当遵循诚信原则，根据合同的性质、目的和交易习惯履行通知、协助、保密等义务。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当事人在履行合同过程中，应当避免浪费资源、污染环境和破坏生态。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第五百一十条　合同生效后，当事人就质量、价款或者报酬、履行地点等内容没有约定或者约定不明确的，可以协议补充；不能达成补充协议的，按照合同相关条款或者交易习惯确定。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第五百一十一条　当事人就有关合同内容约定不明确，依据前条规定仍不能确定的，适用下列规定：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（二）价款或者报酬不明确的，按照订立合同时履行地的市场价格履行；依法应当执行政府定价或者政府指导价的，依照规定履行。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（三）履行地点不明确，给付货币的，在接受货币一方所在地履行；交付不动产的，在不动产所在地履行；其他标的，在履行义务一方所在地履行。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（四）履行期限不明确的，债务人可以随时履行，债权人也可以随时请求履行，但是应当给对方必要的准备时间。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（五）履行方式不明确的，按照有利于实现合同目的的方式履行。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（六）履行费用的负担不明确的，由履行义务一方负担；因债权人原因增加的履行费用，</w:t>
      </w:r>
      <w:r w:rsidRPr="00124B9C">
        <w:rPr>
          <w:color w:val="000000" w:themeColor="text1"/>
        </w:rPr>
        <w:lastRenderedPageBreak/>
        <w:t>由债权人负担。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电子合同的标的物为采用在线传输方式交付的，合同标的物进入对方当事人指定的特定系统且能够检索识别的时间为交付时间。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电子合同当事人对交付商品或者提供服务的方式、时间另有约定的，按照其约定。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第五百一十四条　以支付金钱为内容的债，除法律另有规定或者当事人另有约定外，债权人可以请求债务人以实际履行地的法定货币履行。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第五百一十五条　标的有多项而债务人只需履行其中一项的，债务人享有选择权；但是，法律另有规定、当事人另有约定或者另有交易习惯的除外。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享有选择权的当事人在约定期限内或者履行期限届满未作选择，经催告后在合理期限内仍未选择的，选择权转移至对方。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第五百一十六条　当事人行使选择权应当及时通知对方，通知到达对方时，标的确定。标的确定后不得变更，但是经对方同意的除外。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可选择的标的发生不能履行情形的，享有选择权的当事人不得选择不能履行的标的，但是该不能履行的情形是由对方造成的除外。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第五百一十七条　债权人为二人以上，标的可分，按照份额各自享有债权的，为按份债权；债务人为二人以上，标的可分，按照份额各自负担债务的，为按份债务。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按份债权人或者按份债务人的份额难以确定的，视为份额相同。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第五百一十八条　债权人为二人以上，部分或者全部债权人均可以请求债务人履行债务的，为连带债权；债务人为二人以上，债权人可以请求部分或者全部债务人履行全部债务的，为连带债务。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连带债权或者连带债务，由法律规定或者当事人约定。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第五百一十九条　连带债务人之间的份额难以确定的，视为份额相同。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被追偿的连带债务人不能履行其应分担份额的，其他连带债务人应当在相应范围内按比</w:t>
      </w:r>
      <w:r w:rsidRPr="00124B9C">
        <w:rPr>
          <w:color w:val="000000" w:themeColor="text1"/>
        </w:rPr>
        <w:lastRenderedPageBreak/>
        <w:t>例分担。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第五百二十条　部分连带债务人履行、抵销债务或者提存标的物的，其他债务人对债权人的债务在相应范围内消灭；该债务人可以依据前条规定向其他债务人追偿。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部分连带债务人的债务被债权人免除的，在该连带债务人应当承担的份额范围内，其他债务人对债权人的债务消灭。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部分连带债务人的债务与债权人的债权同归于一人的，在扣除该债务人应当承担的份额后，债权人对其他债务人的债权继续存在。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债权人对部分连带债务人的给付受领迟延的，对其他连带债务人发生效力。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第五百二十一条　连带债权人之间的份额难以确定的，视为份额相同。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实际受领债权的连带债权人，应当按比例向其他连带债权人返还。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连带债权参照适用本章连带债务的有关规定。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第五百二十二条　当事人约定由债务人向第三人履行债务，债务人未向第三人履行债务或者履行债务不符合约定的，应当向债权人承担违约责任。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第五百二十三条　当事人约定由第三人向债权人履行债务，第三人不履行债务或者履行债务不符合约定的，债务人应当向债权人承担违约责任。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第五百二十四条　债务人不履行债务，第三人对履行该债务具有合法利益的，第三人有权向债权人代为履行；但是，根据债务性质、按照当事人约定或者依照法律规定只能由债务人履行的除外。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债权人接受第三人履行后，其对债务人的债权转让给第三人，但是债务人和第三人另有约定的除外。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第五百二十五条　当事人互负债务，没有先后履行顺序的，应当同时履行。一方在对方履行之前有权拒绝其履行请求。一方在对方履行债务不符合约定时，有权拒绝其相应的履行请求。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第五百二十六条　当事人互负债务，有先后履行顺序，应当先履行债务一方未履行的，后履行一方有权拒绝其履行请求。先履行一方履行债务不符合约定的，后履行一方有权拒绝其相应的履行请求。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第五百二十七条　应当先履行债务的当事人，有确切证据证明对方有下列情形之一的，可以中止履行：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（一）经营状况严重恶化；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（二）转移财产、抽逃资金，以逃避债务；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（三）丧失商业信誉；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（四）有丧失或者可能丧失履行债务能力的其他情形。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当事人没有确切证据中止履行的，应当承担违约责任。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第五百二十九条　债权人分立、合并或者变更住所没有通知债务人，致使履行债务发生困难的，债务人可以中止履行或者将标的物提存。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第五百三十条　债权人可以拒绝债务人提前履行债务，但是提前履行不损害债权人利益的除外。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债务人提前履行债务给债权人增加的费用，由债务人负担。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第五百三十一条　债权人可以拒绝债务人部分履行债务，但是部分履行不损害债权人利益的除外。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债务人部分履行债务给债权人增加的费用，由债务人负担。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第五百三十二条　合同生效后，当事人不得因姓名、名称的变更或者法定代表人、负责人、承办人的变动而不履行合同义务。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人民法院或者仲裁机构应当结合案件的实际情况，根据公平原则变更或者解除合同。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第五百三十四条　对当事人利用合同实施危害国家利益、社会公共利益行为的，市场监督管理和其他有关行政主管部门依照法律、行政法规的规定负责监督处理。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合同的保全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代位权的行使范围以债权人的到期债权为限。债权人行使代位权的必要费用，由债务人负担。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相对人对债务人的抗辩，可以向债权人主张。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第五百三十八条　债务人以放弃其债权、放弃债权担保、无偿转让财产等方式无偿处分财产权益，或者恶意延长其到期债权的履行期限，影响债权人的债权实现的，债权人可以请求人民法院撤销债务人的行为。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第五百四十条　撤销权的行使范围以债权人的债权为限。债权人行使撤销权的必要费用，由债务人负担。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第五百四十一条　撤销权自债权人知道或者应当知道撤销事由之日起一年内行使。自债务人的行为发生之日起五年内没有行使撤销权的，该撤销权消灭。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第五百四十二条　债务人影响债权人的债权实现的行为被撤销的，自始没有法律约束力。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合同的变更和转让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第五百四十三条　当事人协商一致，可以变更合同。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第五百四十四条　当事人对合同变更的内容约定不明确的，推定为未变更。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第五百四十五条　债权人可以将债权的全部或者部分转让给第三人，但是有下列情形之一的除外：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（一）根据债权性质不得转让；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（二）按照当事人约定不得转让；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（三）依照法律规定不得转让。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当事人约定非金钱债权不得转让的，不得对抗善意第三人。当事人约定金钱债权不得转让的，不得对抗第三人。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第五百四十六条　债权人转让债权，未通知债务人的，该转让对债务人不发生效力。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债权转让的通知不得撤销，但是经受让人同意的除外。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第五百四十七条　债权人转让债权的，受让人取得与债权有关的从权利，但是该从权利专属于债权人自身的除外。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受让人取得从权利不因该从权利未办理转移登记手续或者未转移占有而受到影响。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第五百四十八条　债务人接到债权转让通知后，债务人对让与人的抗辩，可以向受让人主张。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第五百四十九条　有下列情形之一的，债务人可以向受让人主张抵销：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（一）债务人接到债权转让通知时，债务人对让与人享有债权，且债务人的债权先于转</w:t>
      </w:r>
      <w:r w:rsidRPr="00124B9C">
        <w:rPr>
          <w:color w:val="000000" w:themeColor="text1"/>
        </w:rPr>
        <w:lastRenderedPageBreak/>
        <w:t>让的债权到期或者同时到期；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（二）债务人的债权与转让的债权是基于同一合同产生。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第五百五十条　因债权转让增加的履行费用，由让与人负担。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第五百五十一条　债务人将债务的全部或者部分转移给第三人的，应当经债权人同意。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债务人或者第三人可以催告债权人在合理期限内予以同意，债权人未作表示的，视为不同意。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第五百五十三条　债务人转移债务的，新债务人可以主张原债务人对债权人的抗辩；原债务人对债权人享有债权的，新债务人不得向债权人主张抵销。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第五百五十四条　债务人转移债务的，新债务人应当承担与主债务有关的从债务，但是该从债务专属于原债务人自身的除外。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第五百五十五条　当事人一方经对方同意，可以将自己在合同中的权利和义务一并转让给第三人。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第五百五十六条　合同的权利和义务一并转让的，适用债权转让、债务转移的有关规定。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第七章　合同的权利义务终止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第五百五十七条　有下列情形之一的，债权债务终止：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（一）债务已经履行；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（二）债务相互抵销；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（三）债务人依法将标的物提存；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（四）债权人免除债务；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（五）债权债务同归于一人；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（六）法律规定或者当事人约定终止的其他情形。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合同解除的，该合同的权利义务关系终止。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第五百五十八条　债权债务终止后，当事人应当遵循诚信等原则，根据交易习惯履行通知、协助、保密、旧物回收等义务。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第五百五十九条　债权债务终止时，债权的从权利同时消灭，但是法律另有规定或者当事人另有约定的除外。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第五百六十条　债务人对同一债权人负担的数项债务种类相同，债务人的给付不足以清偿全部债务的，除当事人另有约定外，由债务人在清偿时指定其履行的债务。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第五百六十一条　债务人在履行主债务外还应当支付利息和实现债权的有关费用，其给付不足以清偿全部债务的，除当事人另有约定外，应当按照下列顺序履行：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（一）实现债权的有关费用；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（二）利息；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（三）主债务。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第五百六十二条　当事人协商一致，可以解除合同。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当事人可以约定一方解除合同的事由。解除合同的事由发生时，解除权人可以解除合同。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第五百六十三条　有下列情形之一的，当事人可以解除合同：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（一）因不可抗力致使不能实现合同目的；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（二）在履行期限届满前，当事人一方明确表示或者以自己的行为表明不履行主要债务；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（三）当事人一方迟延履行主要债务，经催告后在合理期限内仍未履行；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（四）当事人一方迟延履行债务或者有其他违约行为致使不能实现合同目的；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（五）法律规定的其他情形。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以持续履行的债务为内容的不定期合同，当事人可以随时解除合同，但是应当在合理期限之前通知对方。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第五百六十四条　法律规定或者当事人约定解除权行使期限，期限届满当事人不行使的，该权利消灭。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法律没有规定或者当事人没有约定解除权行使期限，自解除权人知道或者应当知道解除事由之日起一年内不行使，或者经对方催告后在合理期限内不行使的，该权利消灭。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当事人一方未通知对方，直接以提起诉讼或者申请仲裁的方式依法主张解除合同，人民法院或者仲裁机构确认该主张的，合同自起诉状副本或者仲裁申请书副本送达对方时解除。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第五百六十六条　合同解除后，尚未履行的，终止履行；已经履行的，根据履行情况和合同性质，当事人可以请求恢复原状或者采取其他补救措施，并有权请求赔偿损失。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合同因违约解除的，解除权人可以请求违约方承担违约责任，但是当事人另有约定的除外。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主合同解除后，担保人对债务人应当承担的民事责任仍应当承担担保责任，但是担保合同另有约定的除外。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第五百六十七条　合同的权利义务关系终止，不影响合同中结算和清理条款的效力。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第五百六十八条　当事人互负债务，该债务的标的物种类、品质相同的，任何一方可以将自己的债务与对方的到期债务抵销；但是，根据债务性质、按照当事人约定或者依照法律</w:t>
      </w:r>
      <w:r w:rsidRPr="00124B9C">
        <w:rPr>
          <w:color w:val="000000" w:themeColor="text1"/>
        </w:rPr>
        <w:lastRenderedPageBreak/>
        <w:t>规定不得抵销的除外。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当事人主张抵销的，应当通知对方。通知自到达对方时生效。抵销不得附条件或者附期限。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第五百六十九条　当事人互负债务，标的物种类、品质不相同的，经协商一致，也可以抵销。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第五百七十条　有下列情形之一，难以履行债务的，债务人可以将标的物提存：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（一）债权人无正当理由拒绝受领；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（二）债权人下落不明；</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（三）债权人死亡未确定继承人、遗产管理人，或者丧失民事行为能力未确定监护人；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（四）法律规定的其他情形。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标的物不适于提存或者提存费用过高的，债务人依法可以拍卖或者变卖标的物，提存所得的价款。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第五百七十一条　债务人将标的物或者将标的物依法拍卖、变卖所得价款交付提存部门时，提存成立。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提存成立的，视为债务人在其提存范围内已经交付标的物。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第五百七十二条　标的物提存后，债务人应当及时通知债权人或者债权人的继承人、遗产管理人、监护人、财产代管人。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第五百七十三条　标的物提存后，毁损、灭失的风险由债权人承担。提存期间，标的物的孳息归债权人所有。提存费用由债权人负担。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第五百七十四条　债权人可以随时领取提存物。但是，债权人对债务人负有到期债务的，在债权人未履行债务或者提供担保之前，提存部门根据债务人的要求应当拒绝其领取提存物。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第五百七十五条　债权人免除债务人部分或者全部债务的，债权债务部分或者全部终止，但是债务人在合理期限内拒绝的除外。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第五百七十六条　债权和债务同归于一人的，债权债务终止，但是损害第三人利益的除外。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第八章　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第五百七十七条　当事人一方不履行合同义务或者履行合同义务不符合约定的，应当承担继续履行、采取补救措施或者赔偿损失等违约责任。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第五百七十八条　当事人一方明确表示或者以自己的行为表明不履行合同义务的，对方可以在履行期限届满前请求其承担违约责任。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第五百七十九条　当事人一方未支付价款、报酬、租金、利息，或者不履行其他金钱债务的，对方可以请求其支付。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第五百八十条　当事人一方不履行非金钱债务或者履行非金钱债务不符合约定的，对方可以请求履行，但是有下列情形之一的除外：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（一）法律上或者事实上不能履行；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（二）债务的标的不适于强制履行或者履行费用过高；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（三）债权人在合理期限内未请求履行。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有前款规定的除外情形之一，致使不能实现合同目的的，人民法院或者仲裁机构可以根据当事人的请求终止合同权利义务关系，但是不影响违约责任的承担。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第五百八十一条　当事人一方不履行债务或者履行债务不符合约定，根据债务的性质不得强制履行的，对方可以请求其负担由第三人替代履行的费用。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第五百八十三条　当事人一方不履行合同义务或者履行合同义务不符合约定的，在履行义务或者采取补救措施后，对方还有其他损失的，应当赔偿损失。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第五百八十五条　当事人可以约定一方违约时应当根据违约情况向对方支付一定数额的违约金，也可以约定因违约产生的损失赔偿额的计算方法。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约定的违约金低于造成的损失的，人民法院或者仲裁机构可以根据当事人的请求予以增加；约定的违约金过分高于造成的损失的，人民法院或者仲裁机构可以根据当事人的请求予以适当减少。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当事人就迟延履行约定违约金的，违约方支付违约金后，还应当履行债务。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第五百八十六条　当事人可以约定一方向对方给付定金作为债权的担保。定金合同自实际交付定金时成立。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定金的数额由当事人约定；但是，不得超过主合同标的额的百分之二十，超过部分不产生定金的效力。实际交付的定金数额多于或者少于约定数额的，视为变更约定的定金数额。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第五百八十八条　当事人既约定违约金，又约定定金的，一方违约时，对方可以选择适用违约金或者定金条款。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定金不足以弥补一方违约造成的损失的，对方可以请求赔偿超过定金数额的损失。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第五百八十九条　债务人按照约定履行债务，债权人无正当理由拒绝受领的，债务人可以请求债权人赔偿增加的费用。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在债权人受领迟延期间，债务人无须支付利息。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当事人迟延履行后发生不可抗力的，不免除其违约责任。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第五百九十一条　当事人一方违约后，对方应当采取适当措施防止损失的扩大；没有采取适当措施致使损失扩大的，不得就扩大的损失请求赔偿。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当事人因防止损失扩大而支出的合理费用，由违约方负担。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第五百九十二条　当事人都违反合同的，应当各自承担相应的责任。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当事人一方违约造成对方损失，对方对损失的发生有过错的，可以减少相应的损失赔偿额。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第五百九十三条　当事人一方因第三人的原因造成违约的，应当依法向对方承担违约责任。当事人一方和第三人之间的纠纷，依照法律规定或者按照约定处理。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第五百九十四条　因国际货物买卖合同和技术进出口合同争议提起诉讼或者申请仲裁的时效期间为四年。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第二分编　典型合同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第九章　买卖合同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第五百九十五条　买卖合同是出卖人转移标的物的所有权于买受人，买受人支付价款的合同。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第五百九十六条　买卖合同的内容一般包括标的物的名称、数量、质量、价款、履行期限、履行地点和方式、包装方式、检验标准和方法、结算方式、合同使用的文字及其效力等条款。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第五百九十七条　因出卖人未取得处分权致使标的物所有权不能转移的，买受人可以解除合同并请求出卖人承担违约责任。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法律、行政法规禁止或者限制转让的标的物，依照其规定。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第五百九十八条　出卖人应当履行向买受人交付标的物或者交付提取标的物的单证，并转移标的物所有权的义务。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第五百九十九条　出卖人应当按照约定或者交易习惯向买受人交付提取标的物单证以外的有关单证和资料。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第六百条　出卖具有知识产权的标的物的，除法律另有规定或者当事人另有约定外，该标的物的知识产权不属于买受人。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第六百零一条　出卖人应当按照约定的时间交付标的物。约定交付期限的，出卖人可以在该交付期限内的任何时间交付。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第六百零二条　当事人没有约定标的物的交付期限或者约定不明确的，适用本法第五百一十条、第五百一十一条第四项的规定。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第六百零三条　出卖人应当按照约定的地点交付标的物。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当事人没有约定交付地点或者约定不明确，依据本法第五百一十条的规定仍不能确定的，适用下列规定：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（一）标的物需要运输的，出卖人应当将标的物交付给第一承运人以运交给买受人；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（二）标的物不需要运输，出卖人和买受人订立合同时知道标的物在某一地点的，出卖人应当在该地点交付标的物；不知道标的物在某一地点的，应当在出卖人订立合同时的营业地交付标的物。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第六百零四条　标的物毁损、灭失的风险，在标的物交付之前由出卖人承担，交付之后由买受人承担，但是法律另有规定或者当事人另有约定的除外。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第六百零五条　因买受人的原因致使标的物未按照约定的期限交付的，买受人应当自违反约定时起承担标的物毁损、灭失的风险。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第六百零六条　出卖人出卖交由承运人运输的在途标的物，除当事人另有约定外，毁损、灭失的风险自合同成立时起由买受人承担。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第六百零七条　出卖人按照约定将标的物运送至买受人指定地点并交付给承运人后，标的物毁损、灭失的风险由买受人承担。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当事人没有约定交付地点或者约定不明确，依据本法第六百零三条第二款第一项的规定标的物需要运输的，出卖人将标的物交付给第一承运人后，标的物毁损、灭失的风险由买受人承担。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第六百零八条　出卖人按照约定或者依据本法第六百零三条第二款第二项的规定将标的物置于交付地点，买受人违反约定没有收取的，标的物毁损、灭失的风险自违反约定时起由买受人承担。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第六百零九条　出卖人按照约定未交付有关标的物的单证和资料的，不影响标的物毁损、灭失风险的转移。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第六百一十条　因标的物不符合质量要求，致使不能实现合同目的的，买受人可以拒绝接受标的物或者解除合同。买受人拒绝接受标的物或者解除合同的，标的物毁损、灭失的风险由出卖人承担。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第六百一十一条　标的物毁损、灭失的风险由买受人承担的，不影响因出卖人履行义务不符合约定，买受人请求其承担违约责任的权利。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第六百一十二条　出卖人就交付的标的物，负有保证第三人对该标的物不享有任何权利的义务，但是法律另有规定的除外。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第六百一十三条　买受人订立合同时知道或者应当知道第三人对买卖的标的物享有权利的，出卖人不承担前条规定的义务。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第六百一十四条　买受人有确切证据证明第三人对标的物享有权利的，可以中止支付相应的价款，但是出卖人提供适当担保的除外。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第六百一十五条　出卖人应当按照约定的质量要求交付标的物。出卖人提供有关标的物质量说明的，交付的标的物应当符合该说明的质量要求。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第六百一十六条　当事人对标的物的质量要求没有约定或者约定不明确，依据本法第五百一十条的规定仍不能确定的，适用本法第五百一十一条第一项的规定。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第六百一十七条　出卖人交付的标的物不符合质量要求的，买受人可以依据本法第五百八十二条至第五百八十四条的规定请求承担违约责任。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第六百一十八条　当事人约定减轻或者免除出卖人对标的物瑕疵承担的责任，因出卖人故意或者重大过失不告知买受人标的物瑕疵的，出卖人无权主张减轻或者免除责任。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第六百二十条　买受人收到标的物时应当在约定的检验期限内检验。没有约定检验期限的，应当及时检验。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第六百二十一条　当事人约定检验期限的，买受人应当在检验期限内将标的物的数量或者质量不符合约定的情形通知出卖人。买受人怠于通知的，视为标的物的数量或者质量符合约定。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出卖人知道或者应当知道提供的标的物不符合约定的，买受人不受前两款规定的通知时间的限制。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第六百二十二条　当事人约定的检验期限过短，根据标的物的性质和交易习惯，买受人在检验期限内难以完成全面检验的，该期限仅视为买受人对标的物的外观瑕疵提出异议的期限。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约定的检验期限或者质量保证期短于法律、行政法规规定期限的，应当以法律、行政法规规定的期限为准。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第六百二十三条　当事人对检验期限未作约定，买受人签收的送货单、确认单等载明标</w:t>
      </w:r>
      <w:r w:rsidRPr="00124B9C">
        <w:rPr>
          <w:color w:val="000000" w:themeColor="text1"/>
        </w:rPr>
        <w:lastRenderedPageBreak/>
        <w:t>的物数量、型号、规格的，推定买受人已经对数量和外观瑕疵进行检验，但是有相关证据足以推翻的除外。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第六百二十四条　出卖人依照买受人的指示向第三人交付标的物，出卖人和买受人约定的检验标准与买受人和第三人约定的检验标准不一致的，以出卖人和买受人约定的检验标准为准。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第六百二十五条　依照法律、行政法规的规定或者按照当事人的约定，标的物在有效使用年限届满后应予回收的，出卖人负有自行或者委托第三人对标的物予以回收的义务。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第六百二十六条　买受人应当按照约定的数额和支付方式支付价款。对价款的数额和支付方式没有约定或者约定不明确的，适用本法第五百一十条、第五百一十一条第二项和第五项的规定。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第六百二十八条　买受人应当按照约定的时间支付价款。对支付时间没有约定或者约定不明确，依据本法第五百一十条的规定仍不能确定的，买受人应当在收到标的物或者提取标的物单证的同时支付。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第六百二十九条　出卖人多交标的物的，买受人可以接收或者拒绝接收多交的部分。买受人接收多交部分的，按照约定的价格支付价款；买受人拒绝接收多交部分的，应当及时通知出卖人。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第六百三十条　标的物在交付之前产生的孳息，归出卖人所有；交付之后产生的孳息，归买受人所有。但是，当事人另有约定的除外。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第六百三十一条　因标的物的主物不符合约定而解除合同的，解除合同的效力及于从物。因标的物的从物不符合约定被解除的，解除的效力不及于主物。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第六百三十二条　标的物为数物，其中一物不符合约定的，买受人可以就该物解除。但是，该物与他物分离使标的物的价值显受损害的，买受人可以就数物解除合同。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第六百三十三条　出卖人分批交付标的物的，出卖人对其中一批标的物不交付或者交付不符合约定，致使该批标的物不能实现合同目的的，买受人可以就该批标的物解除。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出卖人不交付其中一批标的物或者交付不符合约定，致使之后其他各批标的物的交付不能实现合同目的的，买受人可以就该批以及之后其他各批标的物解除。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买受人如果就其中一批标的物解除，该批标的物与其他各批标的物相互依存的，可以就已经交付和未交付的各批标的物解除。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第六百三十四条　分期付款的买受人未支付到期价款的数额达到全部价款的五分之一，经催告后在合理期限内仍未支付到期价款的，出卖人可以请求买受人支付全部价款或者解除</w:t>
      </w:r>
      <w:r w:rsidRPr="00124B9C">
        <w:rPr>
          <w:color w:val="000000" w:themeColor="text1"/>
        </w:rPr>
        <w:lastRenderedPageBreak/>
        <w:t>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出卖人解除合同的，可以向买受人请求支付该标的物的使用费。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第六百三十五条　凭样品买卖的当事人应当封存样品，并可以对样品质量予以说明。出卖人交付的标的物应当与样品及其说明的质量相同。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第六百三十六条　凭样品买卖的买受人不知道样品有隐蔽瑕疵的，即使交付的标的物与样品相同，出卖人交付的标的物的质量仍然应当符合同种物的通常标准。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第六百三十七条　试用买卖的当事人可以约定标的物的试用期限。对试用期限没有约定或者约定不明确，依据本法第五百一十条的规定仍不能确定的，由出卖人确定。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第六百三十八条　试用买卖的买受人在试用期内可以购买标的物，也可以拒绝购买。试用期限届满，买受人对是否购买标的物未作表示的，视为购买。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试用买卖的买受人在试用期内已经支付部分价款或者对标的物实施出卖、出租、设立担保物权等行为的，视为同意购买。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第六百三十九条　试用买卖的当事人对标的物使用费没有约定或者约定不明确的，出卖人无权请求买受人支付。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第六百四十条　标的物在试用期内毁损、灭失的风险由出卖人承担。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第六百四十一条　当事人可以在买卖合同中约定买受人未履行支付价款或者其他义务的，标的物的所有权属于出卖人。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出卖人对标的物保留的所有权，未经登记，不得对抗善意第三人。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第六百四十二条　当事人约定出卖人保留合同标的物的所有权，在标的物所有权转移前，买受人有下列情形之一，造成出卖人损害的，除当事人另有约定外，出卖人有权取回标的物：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（一）未按照约定支付价款，经催告后在合理期限内仍未支付；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（二）未按照约定完成特定条件；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（三）将标的物出卖、出质或者作出其他不当处分。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出卖人可以与买受人协商取回标的物；协商不成的，可以参照适用担保物权的实现程序。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第六百四十三条　出卖人依据前条第一款的规定取回标的物后，买受人在双方约定或者出卖人指定的合理回赎期限内，消除出卖人取回标的物的事由的，可以请求回赎标的物。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买受人在回赎期限内没有回赎标的物，出卖人可以以合理价格将标的物出卖给第三人，出卖所得价款扣除买受人未支付的价款以及必要费用后仍有剩余的，应当返还买受人；不足部分由买受人清偿。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第六百四十四条　招标投标买卖的当事人的权利和义务以及招标投标程序等，依照有关法律、行政法规的规定。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第六百四十五条　拍卖的当事人的权利和义务以及拍卖程序等，依照有关法律、行政法规的规定。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第六百四十六条　法律对其他有偿合同有规定的，依照其规定；没有规定的，参照适用</w:t>
      </w:r>
      <w:r w:rsidRPr="00124B9C">
        <w:rPr>
          <w:color w:val="000000" w:themeColor="text1"/>
        </w:rPr>
        <w:lastRenderedPageBreak/>
        <w:t>买卖合同的有关规定。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第六百四十七条　当事人约定易货交易，转移标的物的所有权的，参照适用买卖合同的有关规定。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第十章　供用电、水、气、热力合同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第六百四十八条　供用电合同是供电人向用电人供电，用电人支付电费的合同。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向社会公众供电的供电人，不得拒绝用电人合理的订立合同要求。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第六百四十九条　供用电合同的内容一般包括供电的方式、质量、时间，用电容量、地址、性质，计量方式，电价、电费的结算方式，供用电设施的维护责任等条款。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第六百五十条　供用电合同的履行地点，按照当事人约定；当事人没有约定或者约定不明确的，供电设施的产权分界处为履行地点。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第六百五十一条　供电人应当按照国家规定的供电质量标准和约定安全供电。供电人未按照国家规定的供电质量标准和约定安全供电，造成用电人损失的，应当承担赔偿责任。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第六百五十三条　因自然灾害等原因断电，供电人应当按照国家有关规定及时抢修；未及时抢修，造成用电人损失的，应当承担赔偿责任。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供电人依据前款规定中止供电的，应当事先通知用电人。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第六百五十五条　用电人应当按照国家有关规定和当事人的约定安全、节约和计划用电。用电人未按照国家有关规定和当事人的约定用电，造成供电人损失的，应当承担赔偿责任。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第六百五十六条　供用水、供用气、供用热力合同，参照适用供用电合同的有关规定。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第十一章　赠与合同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第六百五十七条　赠与合同是赠与人将自己的财产无偿给予受赠人，受赠人表示接受赠与的合同。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第六百五十八条　赠与人在赠与财产的权利转移之前可以撤销赠与。</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经过公证的赠与合同或者依法不得撤销的具有救灾、扶贫、助残等公益、道德义务性质的赠与合同，不适用前款规定。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第六百五十九条　赠与的财产依法需要办理登记或者其他手续的，应当办理有关手续。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第六百六十条　经过公证的赠与合同或者依法不得撤销的具有救灾、扶贫、助残等公益、道德义务性质的赠与合同，赠与人不交付赠与财产的，受赠人可以请求交付。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依据前款规定应当交付的赠与财产因赠与人故意或者重大过失致使毁损、灭失的，赠与</w:t>
      </w:r>
      <w:r w:rsidRPr="00124B9C">
        <w:rPr>
          <w:color w:val="000000" w:themeColor="text1"/>
        </w:rPr>
        <w:lastRenderedPageBreak/>
        <w:t>人应当承担赔偿责任。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第六百六十一条　赠与可以附义务。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赠与附义务的，受赠人应当按照约定履行义务。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第六百六十二条　赠与的财产有瑕疵的，赠与人不承担责任。附义务的赠与，赠与的财产有瑕疵的，赠与人在附义务的限度内承担与出卖人相同的责任。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赠与人故意不告知瑕疵或者保证无瑕疵，造成受赠人损失的，应当承担赔偿责任。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第六百六十三条　受赠人有下列情形之一的，赠与人可以撤销赠与：</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（一）严重侵害赠与人或者赠与人近亲属的合法权益；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（二）对赠与人有扶养义务而不履行；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（三）不履行赠与合同约定的义务。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赠与人的撤销权，自知道或者应当知道撤销事由之日起一年内行使。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第六百六十四条　因受赠人的违法行为致使赠与人死亡或者丧失民事行为能力的，赠与人的继承人或者法定代理人可以撤销赠与。</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赠与人的继承人或者法定代理人的撤销权，自知道或者应当知道撤销事由之日起六个月内行使。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第六百六十五条　撤销权人撤销赠与的，可以向受赠人请求返还赠与的财产。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第六百六十六条　赠与人的经济状况显著恶化，严重影响其生产经营或者家庭生活的，可以不再履行赠与义务。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第十二章　借款合同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第六百六十七条　借款合同是借款人向贷款人借款，到期返还借款并支付利息的合同。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第六百六十八条　借款合同应当采用书面形式，但是自然人之间借款另有约定的除外。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借款合同的内容一般包括借款种类、币种、用途、数额、利率、期限和还款方式等条款。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第六百六十九条　订立借款合同，借款人应当按照贷款人的要求提供与借款有关的业务活动和财务状况的真实情况。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第六百七十条　借款的利息不得预先在本金中扣除。利息预先在本金中扣除的，应当按照实际借款数额返还借款并计算利息。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第六百七十一条　贷款人未按照约定的日期、数额提供借款，造成借款人损失的，应当赔偿损失。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借款人未按照约定的日期、数额收取借款的，应当按照约定的日期、数额支付利息。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第六百七十二条　贷款人按照约定可以检查、监督借款的使用情况。借款人应当按照约定向贷款人定期提供有关财务会计报表或者其他资料。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第六百七十三条　借款人未按照约定的借款用途使用借款的，贷款人可以停止发放借款、提前收回借款或者解除合同。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第六百七十四条　借款人应当按照约定的期限支付利息。对支付利息的期限没有约定或</w:t>
      </w:r>
      <w:r w:rsidRPr="00124B9C">
        <w:rPr>
          <w:color w:val="000000" w:themeColor="text1"/>
        </w:rPr>
        <w:lastRenderedPageBreak/>
        <w:t>者约定不明确，依据本法第五百一十条的规定仍不能确定，借款期间不满一年的，应当在返还借款时一并支付；借款期间一年以上的，应当在每届满一年时支付，剩余期间不满一年的，应当在返还借款时一并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第六百七十五条　借款人应当按照约定的期限返还借款。对借款期限没有约定或者约定不明确，依据本法第五百一十条的规定仍不能确定的，借款人可以随时返还；贷款人可以催告借款人在合理期限内返还。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第六百七十六条　借款人未按照约定的期限返还借款的，应当按照约定或者国家有关规定支付逾期利息。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第六百七十七条　借款人提前返还借款的，除当事人另有约定外，应当按照实际借款的期间计算利息。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第六百七十八条　借款人可以在还款期限届满前向贷款人申请展期；贷款人同意的，可以展期。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第六百七十九条　自然人之间的借款合同，自贷款人提供借款时成立。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第六百八十条　禁止高利放贷，借款的利率不得违反国家有关规定。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借款合同对支付利息没有约定的，视为没有利息。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借款合同对支付利息约定不明确，当事人不能达成补充协议的，按照当地或者当事人的交易方式、交易习惯、市场利率等因素确定利息；自然人之间借款的，视为没有利息。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第十三章　保证合同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第六百八十一条　保证合同是为保障债权的实现，保证人和债权人约定，当债务人不履行到期债务或者发生当事人约定的情形时，保证人履行债务或者承担责任的合同。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第六百八十二条　保证合同是主债权债务合同的从合同。主债权债务合同无效的，保证合同无效，但是法律另有规定的除外。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保证合同被确认无效后，债务人、保证人、债权人有过错的，应当根据其过错各自承担相应的民事责任。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第六百八十三条　机关法人不得为保证人，但是经国务院批准为使用外国政府或者国际经济组织贷款进行转贷的除外。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以公益为目的的非营利法人、非法人组织不得为保证人。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第六百八十四条　保证合同的内容一般包括被保证的主债权的种类、数额，债务人履行债务的期限，保证的方式、范围和期间等条款。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第六百八十五条　保证合同可以是单独订立的书面合同，也可以是主债权债务合同中的保证条款。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第三人单方以书面形式向债权人作出保证，债权人接收且未提出异议的，保证合同成立。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第六百八十六条　保证的方式包括一般保证和连带责任保证。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当事人在保证合同中对保证方式没有约定或者约定不明确的，按照一般保证承担保证责任。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第六百八十七条　当事人在保证合同中约定，债务人不能履行债务时，由保证人承担保证责任的，为一般保证。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一般保证的保证人在主合同纠纷未经审判或者仲裁，并就债务人财产依法强制执行仍不能履行债务前，有权拒绝向债权人承担保证责任，但是有下列情形之一的除外：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（一）债务人下落不明，且无财产可供执行；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（二）人民法院已经受理债务人破产案件；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（三）债权人有证据证明债务人的财产不足以履行全部债务或者丧失履行债务能力；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（四）保证人书面表示放弃本款规定的权利。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第六百八十八条　当事人在保证合同中约定保证人和债务人对债务承担连带责任的，为连带责任保证。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连带责任保证的债务人不履行到期债务或者发生当事人约定的情形时，债权人可以请求债务人履行债务，也可以请求保证人在其保证范围内承担保证责任。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第六百八十九条　保证人可以要求债务人提供反担保。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第六百九十条　保证人与债权人可以协商订立最高额保证的合同，约定在最高债权额限度内就一定期间连续发生的债权提供保证。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最高额保证除适用本章规定外，参照适用本法第二编最高额抵押权的有关规定。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第六百九十一条　保证的范围包括主债权及其利息、违约金、损害赔偿金和实现债权的费用。当事人另有约定的，按照其约定。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第六百九十二条　保证期间是确定保证人承担保证责任的期间，不发生中止、中断和延长。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债权人与债务人对主债务履行期限没有约定或者约定不明确的，保证期间自债权人请求债务人履行债务的宽限期届满之日起计算。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第六百九十三条　一般保证的债权人未在保证期间对债务人提起诉讼或者申请仲裁的，保证人不再承担保证责任。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连带责任保证的债权人未在保证期间请求保证人承担保证责任的，保证人不再承担保证责任。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第六百九十四条　一般保证的债权人在保证期间届满前对债务人提起诉讼或者申请仲裁的，从保证人拒绝承担保证责任的权利消灭之日起，开始计算保证债务的诉讼时效。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连带责任保证的债权人在保证期间届满前请求保证人承担保证责任的，从债权人请求保证人承担保证责任之日起，开始计算保证债务的诉讼时效。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第六百九十五条　债权人和债务人未经保证人书面同意，协商变更主债权债务合同内容，减轻债务的，保证人仍对变更后的债务承担保证责任；加重债务的，保证人对加重的部分不承担保证责任。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债权人和债务人变更主债权债务合同的履行期限，未经保证人书面同意的，保证期间不受影响。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第六百九十六条　债权人转让全部或者部分债权，未通知保证人的，该转让对保证人不发生效力。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保证人与债权人约定禁止债权转让，债权人未经保证人书面同意转让债权的，保证人对受让人不再承担保证责任。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第六百九十七条　债权人未经保证人书面同意，允许债务人转移全部或者部分债务，保证人对未经其同意转移的债务不再承担保证责任，但是债权人和保证人另有约定的除外。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第三人加入债务的，保证人的保证责任不受影响。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第六百九十九条　同一债务有两个以上保证人的，保证人应当按照保证合同约定的保证份额，承担保证责任；没有约定保证份额的，债权人可以请求任何一个保证人在其保证范围内承担保证责任。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第七百条　保证人承担保证责任后，除当事人另有约定外，有权在其承担保证责任的范围内向债务人追偿，享有债权人对债务人的权利，但是不得损害债权人的利益。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第七百零一条　保证人可以主张债务人对债权人的抗辩。债务人放弃抗辩的，保证人仍有权向债权人主张抗辩。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第七百零二条　债务人对债权人享有抵销权或者撤销权的，保证人可以在相应范围内拒绝承担保证责任。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第十四章　租赁合同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第七百零三条　租赁合同是出租人将租赁物交付承租人使用、收益，承租人支付租金的合同。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第七百零四条　租赁合同的内容一般包括租赁物的名称、数量、用途、租赁期限、租金及其支付期限和方式、租赁物维修等条款。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第七百零五条　租赁期限不得超过二十年。超过二十年的，超过部分无效。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租赁期限届满，当事人可以续订租赁合同；但是，约定的租赁期限自续订之日起不得超过二十年。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第七百零六条　当事人未依照法律、行政法规规定办理租赁合同登记备案手续的，不影响合同的效力。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第七百零七条　租赁期限六个月以上的，应当采用书面形式。当事人未采用书面形式，无法确定租赁期限的，视为不定期租赁。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第七百零八条　出租人应当按照约定将租赁物交付承租人，并在租赁期限内保持租赁物符合约定的用途。</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第七百零九条　承租人应当按照约定的方法使用租赁物。对租赁物的使用方法没有约定或者约定不明确，依据本法第五百一十条的规定仍不能确定的，应当根据租赁物的性质使用。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第七百一十条　承租人按照约定的方法或者根据租赁物的性质使用租赁物，致使租赁物受到损耗的，不承担赔偿责任。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第七百一十一条　承租人未按照约定的方法或者未根据租赁物的性质使用租赁物，致使租赁物受到损失的，出租人可以解除合同并请求赔偿损失。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第七百一十二条　出租人应当履行租赁物的维修义务，但是当事人另有约定的除外。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因承租人的过错致使租赁物需要维修的，出租人不承担前款规定的维修义务。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第七百一十四条　承租人应当妥善保管租赁物，因保管不善造成租赁物毁损、灭失的，应当承担赔偿责任。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第七百一十五条　承租人经出租人同意，可以对租赁物进行改善或者增设他物。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承租人未经出租人同意，对租赁物进行改善或者增设他物的，出租人可以请求承租人恢复原状或者赔偿损失。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第七百一十六条　承租人经出租人同意，可以将租赁物转租给第三人。承租人转租的，承租人与出租人之间的租赁合同继续有效；第三人造成租赁物损失的，承租人应当赔偿损失。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承租人未经出租人同意转租的，出租人可以解除合同。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第七百一十七条　承租人经出租人同意将租赁物转租给第三人，转租期限超过承租人剩余租赁期限的，超过部分的约定对出租人不具有法律约束力，但是出租人与承租人另有约定的除外。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第七百一十八条　出租人知道或者应当知道承租人转租，但是在六个月内未提出异议的，视为出租人同意转租。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第七百一十九条　承租人拖欠租金的，次承租人可以代承租人支付其欠付的租金和违约金，但是转租合同对出租人不具有法律约束力的除外。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次承租人代为支付的租金和违约金，可以充抵次承租人应当向承租人支付的租金；超出其应付的租金数额的，可以向承租人追偿。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第七百二十条　在租赁期限内因占有、使用租赁物获得的收益，归承租人所有，但是当事人另有约定的除外。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第七百二十二条　承租人无正当理由未支付或者迟延支付租金的，出租人可以请求承租人在合理期限内支付；承租人逾期不支付的，出租人可以解除合同。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第七百二十三条　因第三人主张权利，致使承租人不能对租赁物使用、收益的，承租人可以请求减少租金或者不支付租金。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第三人主张权利的，承租人应当及时通知出租人。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第七百二十四条　有下列情形之一，非因承租人原因致使租赁物无法使用的，承租人可以解除合同：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（一）租赁物被司法机关或者行政机关依法查封、扣押；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（二）租赁物权属有争议；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（三）租赁物具有违反法律、行政法规关于使用条件的强制性规定情形。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第七百二十五条　租赁物在承租人按照租赁合同占有期限内发生所有权变动的，不影响租赁合同的效力。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第七百二十六条　出租人出卖租赁房屋的，应当在出卖之前的合理期限内通知承租人，承租人享有以同等条件优先购买的权利；但是，房屋按份共有人行使优先购买权或者出租人将房屋出卖给近亲属的除外。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出租人履行通知义务后，承租人在十五日内未明确表示购买的，视为承租人放弃优先购买权。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第七百二十七条　出租人委托拍卖人拍卖租赁房屋的，应当在拍卖五日前通知承租人。承租人未参加拍卖的，视为放弃优先购买权。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第七百二十八条　出租人未通知承租人或者有其他妨害承租人行使优先购买权情形的，承租人可以请求出租人承担赔偿责任。但是，出租人与第三人订立的房屋买卖合同的效力不受影响。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第七百三十条　当事人对租赁期限没有约定或者约定不明确，依据本法第五百一十条的规定仍不能确定的，视为不定期租赁；当事人可以随时解除合同，但是应当在合理期限之前通知对方。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第七百三十一条　租赁物危及承租人的安全或者健康的，即使承租人订立合同时明知该租赁物质量不合格，承租人仍然可以随时解除合同。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第七百三十二条　承租人在房屋租赁期限内死亡的，与其生前共同居住的人或者共同经营人可以按照原租赁合同租赁该房屋。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第七百三十三条　租赁期限届满，承租人应当返还租赁物。返还的租赁物应当符合按照约定或者根据租赁物的性质使用后的状态。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第七百三十四条　租赁期限届满，承租人继续使用租赁物，出租人没有提出异议的，原租赁合同继续有效，但是租赁期限为不定期。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租赁期限届满，房屋承租人享有以同等条件优先承租的权利。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第十五章　融资租赁合同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第七百三十五条　融资租赁合同是出租人根据承租人对出卖人、租赁物的选择，向出卖人购买租赁物，提供给承租人使用，承租人支付租金的合同。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第七百三十六条　融资租赁合同的内容一般包括租赁物的名称、数量、规格、技术性能、检验方法，租赁期限，租金构成及其支付期限和方式、币种，租赁期限届满租赁物的归属等条款。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融资租赁合同应当采用书面形式。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第七百三十七条　当事人以虚构租赁物方式订立的融资租赁合同无效。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第七百三十八条　依照法律、行政法规的规定，对于租赁物的经营使用应当取得行政许可的，出租人未取得行政许可不影响融资租赁合同的效力。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第七百三十九条　出租人根据承租人对出卖人、租赁物的选择订立的买卖合同，出卖人应当按照约定向承租人交付标的物，承租人享有与受领标的物有关的买受人的权利。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第七百四十条　出卖人违反向承租人交付标的物的义务，有下列情形之一的，承租人可以拒绝受领出卖人向其交付的标的物：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（一）标的物严重不符合约定；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（二）未按照约定交付标的物，经承租人或者出租人催告后在合理期限内仍未交付。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承租人拒绝受领标的物的，应当及时通知出租人。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第七百四十一条　出租人、出卖人、承租人可以约定，出卖人不履行买卖合同义务的，由承租人行使索赔的权利。承租人行使索赔权利的，出租人应当协助。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第七百四十二条　承租人对出卖人行使索赔权利，不影响其履行支付租金的义务。但是，承租人依赖出租人的技能确定租赁物或者出租人干预选择租赁物的，承租人可以请求减免相应租金。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第七百四十三条　出租人有下列情形之一，致使承租人对出卖人行使索赔权利失败的，承租人有权请求出租人承担相应的责任：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（一）明知租赁物有质量瑕疵而不告知承租人；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（二）承租人行使索赔权利时，未及时提供必要协助。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出租人怠于行使只能由其对出卖人行使的索赔权利，造成承租人损失的，承租人有权请求出租人承担赔偿责任。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第七百四十四条　出租人根据承租人对出卖人、租赁物的选择订立的买卖合同，未经承租人同意，出租人不得变更与承租人有关的合同内容。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第七百四十五条　出租人对租赁物享有的所有权，未经登记，不得对抗善意第三人。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第七百四十六条　融资租赁合同的租金，除当事人另有约定外，应当根据购买租赁物的大部分或者全部成本以及出租人的合理利润确定。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第七百四十七条　租赁物不符合约定或者不符合使用目的的，出租人不承担责任。但是，承租人依赖出租人的技能确定租赁物或者出租人干预选择租赁物的除外。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第七百四十八条　出租人应当保证承租人对租赁物的占有和使用。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出租人有下列情形之一的，承租人有权请求其赔偿损失：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（一）无正当理由收回租赁物；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（二）无正当理由妨碍、干扰承租人对租赁物的占有和使用；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（三）因出租人的原因致使第三人对租赁物主张权利；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（四）不当影响承租人对租赁物占有和使用的其他情形。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第七百四十九条　承租人占有租赁物期间，租赁物造成第三人人身损害或者财产损失的，出租人不承担责任。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第七百五十条　承租人应当妥善保管、使用租赁物。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承租人应当履行占有租赁物期间的维修义务。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第七百五十一条　承租人占有租赁物期间，租赁物毁损、灭失的，出租人有权请求承租人继续支付租金，但是法律另有规定或者当事人另有约定的除外。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第七百五十二条　承租人应当按照约定支付租金。承租人经催告后在合理期限内仍不支付租金的，出租人可以请求支付全部租金；也可以解除合同，收回租赁物。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第七百五十三条　承租人未经出租人同意，将租赁物转让、抵押、质押、投资入股或者以其他方式处分的，出租人可以解除融资租赁合同。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第七百五十四条　有下列情形之一的，出租人或者承租人可以解除融资租赁合同：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（一）出租人与出卖人订立的买卖合同解除、被确认无效或者被撤销，且未能重新订立买卖合同；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（二）租赁物因不可归责于当事人的原因毁损、灭失，且不能修复或者确定替代物；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（三）因出卖人的原因致使融资租赁合同的目的不能实现。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出租人的损失已经在买卖合同解除、被确认无效或者被撤销时获得赔偿的，承租人不再承担相应的赔偿责任。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第七百五十六条　融资租赁合同因租赁物交付承租人后意外毁损、灭失等不可归责于当事人的原因解除的，出租人可以请求承租人按照租赁物折旧情况给予补偿。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第七百五十七条　出租人和承租人可以约定租赁期限届满租赁物的归属；对租赁物的归属没有约定或者约定不明确，依据本法第五百一十条的规定仍不能确定的，租赁物的所有权归出租人。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当事人约定租赁期限届满租赁物归出租人所有，因租赁物毁损、灭失或者附合、混合于他物致使承租人不能返还的，出租人有权请求承租人给予合理补偿。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第七百五十九条　当事人约定租赁期限届满，承租人仅需向出租人支付象征性价款的，视为约定的租金义务履行完毕后租赁物的所有权归承租人。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第十六章　保理合同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第七百六十一条　保理合同是应收账款债权人将现有的或者将有的应收账款转让给保理人，保理人提供资金融通、应收账款管理或者催收、应收账款债务人付款担保等服务的合同。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第七百六十二条　保理合同的内容一般包括业务类型、服务范围、服务期限、基础交易合同情况、应收账款信息、保理融资款或者服务报酬及其支付方式等条款。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保理合同应当采用书面形式。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第七百六十三条　应收账款债权人与债务人虚构应收账款作为转让标的，与保理人订立保理合同的，应收账款债务人不得以应收账款不存在为由对抗保理人，但是保理人明知虚构的除外。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第七百六十四条　保理人向应收账款债务人发出应收账款转让通知的，应当表明保理人身份并附有必要凭证。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第七百六十五条　应收账款债务人接到应收账款转让通知后，应收账款债权人与债务人无正当理由协商变更或者终止基础交易合同，对保理人产生不利影响的，对保理人不发生效力。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第七百六十六条　当事人约定有追索权保理的，保理人可以向应收账款债权人主张返还</w:t>
      </w:r>
      <w:r w:rsidRPr="00124B9C">
        <w:rPr>
          <w:color w:val="000000" w:themeColor="text1"/>
        </w:rPr>
        <w:lastRenderedPageBreak/>
        <w:t>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第七百六十七条　当事人约定无追索权保理的，保理人应当向应收账款债务人主张应收账款债权，保理人取得超过保理融资款本息和相关费用的部分，无需向应收账款债权人返还。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第七百六十九条　本章没有规定的，适用本编第六章债权转让的有关规定。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第十七章　承揽合同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第七百七十条　承揽合同是承揽人按照定作人的要求完成工作，交付工作成果，定作人支付报酬的合同。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承揽包括加工、定作、修理、复制、测试、检验等工作。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第七百七十一条　承揽合同的内容一般包括承揽的标的、数量、质量、报酬，承揽方式，材料的提供，履行期限，验收标准和方法等条款。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第七百七十二条　承揽人应当以自己的设备、技术和劳力，完成主要工作，但是当事人另有约定的除外。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承揽人将其承揽的主要工作交由第三人完成的，应当就该第三人完成的工作成果向定作人负责；未经定作人同意的，定作人也可以解除合同。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第七百七十三条　承揽人可以将其承揽的辅助工作交由第三人完成。承揽人将其承揽的辅助工作交由第三人完成的，应当就该第三人完成的工作成果向定作人负责。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第七百七十四条　承揽人提供材料的，应当按照约定选用材料，并接受定作人检验。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第七百七十五条　定作人提供材料的，应当按照约定提供材料。承揽人对定作人提供的材料应当及时检验，发现不符合约定时，应当及时通知定作人更换、补齐或者采取其他补救措施。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承揽人不得擅自更换定作人提供的材料，不得更换不需要修理的零部件。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第七百七十六条　承揽人发现定作人提供的图纸或者技术要求不合理的，应当及时通知定作人。因定作人怠于答复等原因造成承揽人损失的，应当赔偿损失。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第七百七十七条　定作人中途变更承揽工作的要求，造成承揽人损失的，应当赔偿损失。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第七百七十九条　承揽人在工作期间，应当接受定作人必要的监督检验。定作人不得因</w:t>
      </w:r>
      <w:r w:rsidRPr="00124B9C">
        <w:rPr>
          <w:color w:val="000000" w:themeColor="text1"/>
        </w:rPr>
        <w:lastRenderedPageBreak/>
        <w:t>监督检验妨碍承揽人的正常工作。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第七百八十条　承揽人完成工作的，应当向定作人交付工作成果，并提交必要的技术资料和有关质量证明。定作人应当验收该工作成果。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第七百八十一条　承揽人交付的工作成果不符合质量要求的，定作人可以合理选择请求承揽人承担修理、重作、减少报酬、赔偿损失等违约责任。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第七百八十三条　定作人未向承揽人支付报酬或者材料费等价款的，承揽人对完成的工作成果享有留置权或者有权拒绝交付，但是当事人另有约定的除外。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第七百八十四条　承揽人应当妥善保管定作人提供的材料以及完成的工作成果，因保管不善造成毁损、灭失的，应当承担赔偿责任。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第七百八十五条　承揽人应当按照定作人的要求保守秘密，未经定作人许可，不得留存复制品或者技术资料。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第七百八十六条　共同承揽人对定作人承担连带责任，但是当事人另有约定的除外。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第七百八十七条　定作人在承揽人完成工作前可以随时解除合同，造成承揽人损失的，应当赔偿损失。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第十八章　建设工程合同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第七百八十八条　建设工程合同是承包人进行工程建设，发包人支付价款的合同。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建设工程合同包括工程勘察、设计、施工合同。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第七百八十九条　建设工程合同应当采用书面形式。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第七百九十条　建设工程的招标投标活动，应当依照有关法律的规定公开、公平、公正进行。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禁止承包人将工程分包给不具备相应资质条件的单位。禁止分包单位将其承包的工程再分包。建设工程主体结构的施工必须由承包人自行完成。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第七百九十二条　国家重大建设工程合同，应当按照国家规定的程序和国家批准的投资计划、可行性研究报告等文件订立。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第七百九十三条　建设工程施工合同无效，但是建设工程经验收合格的，可以参照合同关于工程价款的约定折价补偿承包人。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建设工程施工合同无效，且建设工程经验收不合格的，按照以下情形处理：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（一）修复后的建设工程经验收合格的，发包人可以请求承包人承担修复费用；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（二）修复后的建设工程经验收不合格的，承包人无权请求参照合同关于工程价款的约定折价补偿。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发包人对因建设工程不合格造成的损失有过错的，应当承担相应的责任。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第七百九十四条　勘察、设计合同的内容一般包括提交有关基础资料和概预算等文件的期限、质量要求、费用以及其他协作条件等条款。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第七百九十六条　建设工程实行监理的，发包人应当与监理人采用书面形式订立委托监理合同。发包人与监理人的权利和义务以及法律责任，应当依照本编委托合同以及其他有关法律、行政法规的规定。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第七百九十七条　发包人在不妨碍承包人正常作业的情况下，可以随时对作业进度、质量进行检查。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第七百九十八条　隐蔽工程在隐蔽以前，承包人应当通知发包人检查。发包人没有及时检查的，承包人可以顺延工程日期，并有权请求赔偿停工、窝工等损失。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第七百九十九条　建设工程竣工后，发包人应当根据施工图纸及说明书、国家颁发的施工验收规范和质量检验标准及时进行验收。验收合格的，发包人应当按照约定支付价款，并接收该建设工程。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建设工程竣工经验收合格后，方可交付使用；未经验收或者验收不合格的，不得交付使用。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第八百条　勘察、设计的质量不符合要求或者未按照期限提交勘察、设计文件拖延工期，造成发包人损失的，勘察人、设计人应当继续完善勘察、设计，减收或者免收勘察、设计费并赔偿损失。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第八百零一条　因施工人的原因致使建设工程质量不符合约定的，发包人有权请求施工人在合理期限内无偿修理或者返工、改建。经过修理或者返工、改建后，造成逾期交付的，施工人应当承担违约责任。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第八百零二条　因承包人的原因致使建设工程在合理使用期限内造成人身损害和财产损失的，承包人应当承担赔偿责任。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第八百零三条　发包人未按照约定的时间和要求提供原材料、设备、场地、资金、技术资料的，承包人可以顺延工程日期，并有权请求赔偿停工、窝工等损失。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第八百零四条　因发包人的原因致使工程中途停建、缓建的，发包人应当采取措施弥补或者减少损失，赔偿承包人因此造成的停工、窝工、倒运、机械设备调迁、材料和构件积压等损失和实际费用。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第八百零五条　因发包人变更计划，提供的资料不准确，或者未按照期限提供必需的勘察、设计工作条件而造成勘察、设计的返工、停工或者修改设计，发包人应当按照勘察人、设计人实际消耗的工作量增付费用。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第八百零六条　承包人将建设工程转包、违法分包的，发包人可以解除合同。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发包人提供的主要建筑材料、建筑构配件和设备不符合强制性标准或者不履行协助义务，致使承包人无法施工，经催告后在合理期限内仍未履行相应义务的，承包人可以解除合同。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合同解除后，已经完成的建设工程质量合格的，发包人应当按照约定支付相应的工程价款；已经完成的建设工程质量不合格的，参照本法第七百九十三条的规定处理。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第八百零八条　本章没有规定的，适用承揽合同的有关规定。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第十九章　运输合同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第八百零九条　运输合同是承运人将旅客或者货物从起运地点运输到约定地点，旅客、托运人或者收货人支付票款或者运输费用的合同。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第八百一十条　从事公共运输的承运人不得拒绝旅客、托运人通常、合理的运输要求。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第八百一十一条　承运人应当在约定期限或者合理期限内将旅客、货物安全运输到约定地点。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第八百一十二条　承运人应当按照约定的或者通常的运输路线将旅客、货物运输到约定地点。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客运合同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第八百一十四条　客运合同自承运人向旅客出具客票时成立，但是当事人另有约定或者另有交易习惯的除外。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实名制客运合同的旅客丢失客票的，可以请求承运人挂失补办，承运人不得再次收取票款和其他不合理费用。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第八百一十六条　旅客因自己的原因不能按照客票记载的时间乘坐的，应当在约定的期限内办理退票或者变更手续；逾期办理的，承运人可以不退票款，并不再承担运输义务。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第八百一十七条　旅客随身携带行李应当符合约定的限量和品类要求；超过限量或者违反品类要求携带行李的，应当办理托运手续。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第八百一十八条　旅客不得随身携带或者在行李中夹带易燃、易爆、有毒、有腐蚀性、有放射性以及可能危及运输工具上人身和财产安全的危险物品或者违禁物品。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旅客违反前款规定的，承运人可以将危险物品或者违禁物品卸下、销毁或者送交有关部门。旅客坚持携带或者夹带危险物品或者违禁物品的，承运人应当拒绝运输。</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第八百一十九条　承运人应当严格履行安全运输义务，及时告知旅客安全运输应当注意的事项。旅客对承运人为安全运输所作的合理安排应当积极协助和配合。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第八百二十一条　承运人擅自降低服务标准的，应当根据旅客的请求退票或者减收票款；提高服务标准的，不得加收票款。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第八百二十二条　承运人在运输过程中，应当尽力救助患有急病、分娩、遇险的旅客。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第八百二十三条　承运人应当对运输过程中旅客的伤亡承担赔偿责任；但是，伤亡是旅客自身健康原因造成的或者承运人证明伤亡是旅客故意、重大过失造成的除外。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前款规定适用于按照规定免票、持优待票或者经承运人许可搭乘的无票旅客。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第八百二十四条　在运输过程中旅客随身携带物品毁损、灭失，承运人有过错的，应当承担赔偿责任。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旅客托运的行李毁损、灭失的，适用货物运输的有关规定。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货运合同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第八百二十五条　托运人办理货物运输，应当向承运人准确表明收货人的姓名、名称或者凭指示的收货人，货物的名称、性质、重量、数量，收货地点等有关货物运输的必要情况。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因托运人申报不实或者遗漏重要情况，造成承运人损失的，托运人应当承担赔偿责任。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第八百二十六条　货物运输需要办理审批、检验等手续的，托运人应当将办理完有关手续的文件提交承运人。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第八百二十七条　托运人应当按照约定的方式包装货物。对包装方式没有约定或者约定不明确的，适用本法第六百一十九条的规定。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托运人违反前款规定的，承运人可以拒绝运输。</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托运人违反前款规定的，承运人可以拒绝运输，也可以采取相应措施以避免损失的发生，因此产生的费用由托运人负担。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第八百二十九条　在承运人将货物交付收货人之前，托运人可以要求承运人中止运输、返还货物、变更到达地或者将货物交给其他收货人，但是应当赔偿承运人因此受到的损失。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第八百三十条　货物运输到达后，承运人知道收货人的，应当及时通知收货人，收货人应当及时提货。收货人逾期提货的，应当向承运人支付保管费等费用。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第八百三十二条　承运人对运输过程中货物的毁损、灭失承担赔偿责任。但是，承运人证明货物的毁损、灭失是因不可抗力、货物本身的自然性质或者合理损耗以及托运人、收货人的过错造成的，不承担赔偿责任。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第八百三十四条　两个以上承运人以同一运输方式联运的，与托运人订立合同的承运人应当对全程运输承担责任；损失发生在某一运输区段的，与托运人订立合同的承运人和该区段的承运人承担连带责任。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第八百三十五条　货物在运输过程中因不可抗力灭失，未收取运费的，承运人不得请求支付运费；已经收取运费的，托运人可以请求返还。法律另有规定的，依照其规定。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第八百三十六条　托运人或者收货人不支付运费、保管费或者其他费用的，承运人对相应的运输货物享有留置权，但是当事人另有约定的除外。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第八百三十七条　收货人不明或者收货人无正当理由拒绝受领货物的，承运人依法可以提存货物。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第四节　多式联运合同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第八百三十八条　多式联运经营人负责履行或者组织履行多式联运合同，对全程运输享有承运人的权利，承担承运人的义务。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第八百三十九条　多式联运经营人可以与参加多式联运的各区段承运人就多式联运合同的各区段运输约定相互之间的责任；但是，该约定不影响多式联运经营人对全程运输承担</w:t>
      </w:r>
      <w:r w:rsidRPr="00124B9C">
        <w:rPr>
          <w:color w:val="000000" w:themeColor="text1"/>
        </w:rPr>
        <w:lastRenderedPageBreak/>
        <w:t>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第八百四十条　多式联运经营人收到托运人交付的货物时，应当签发多式联运单据。按照托运人的要求，多式联运单据可以是可转让单据，也可以是不可转让单据。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第八百四十一条　因托运人托运货物时的过错造成多式联运经营人损失的，即使托运人已经转让多式联运单据，托运人仍然应当承担赔偿责任。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第二十章　技术合同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第八百四十三条　技术合同是当事人就技术开发、转让、许可、咨询或者服务订立的确立相互之间权利和义务的合同。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第八百四十四条　订立技术合同，应当有利于知识产权的保护和科学技术的进步，促进科学技术成果的研发、转化、应用和推广。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与履行合同有关的技术背景资料、可行性论证和技术评价报告、项目任务书和计划书、技术标准、技术规范、原始设计和工艺文件，以及其他技术文档，按照当事人的约定可以作为合同的组成部分。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技术合同涉及专利的，应当注明发明创造的名称、专利申请人和专利权人、申请日期、申请号、专利号以及专利权的有效期限。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第八百四十六条　技术合同价款、报酬或者使用费的支付方式由当事人约定，可以采取一次总算、一次总付或者一次总算、分期支付，也可以采取提成支付或者提成支付附加预付入门费的方式。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约定提成支付的，当事人可以约定查阅有关会计账目的办法。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职务技术成果是执行法人或者非法人组织的工作任务，或者主要是利用法人或者非法人组织的物质技术条件所完成的技术成果。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第八百四十八条　非职务技术成果的使用权、转让权属于完成技术成果的个人，完成技术成果的个人可以就该项非职务技术成果订立技术合同。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第八百四十九条　完成技术成果的个人享有在有关技术成果文件上写明自己是技术成果完成者的权利和取得荣誉证书、奖励的权利。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第八百五十条　非法垄断技术或者侵害他人技术成果的技术合同无效。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技术开发合同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第八百五十一条　技术开发合同是当事人之间就新技术、新产品、新工艺、新品种或者新材料及其系统的研究开发所订立的合同。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技术开发合同包括委托开发合同和合作开发合同。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技术开发合同应当采用书面形式。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当事人之间就具有实用价值的科技成果实施转化订立的合同，参照适用技术开发合同的有关规定。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第八百五十二条　委托开发合同的委托人应当按照约定支付研究开发经费和报酬，提供技术资料，提出研究开发要求，完成协作事项，接受研究开发成果。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第八百五十四条　委托开发合同的当事人违反约定造成研究开发工作停滞、延误或者失败的，应当承担违约责任。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第八百五十五条　合作开发合同的当事人应当按照约定进行投资，包括以技术进行投资，分工参与研究开发工作，协作配合研究开发工作。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第八百五十六条　合作开发合同的当事人违反约定造成研究开发工作停滞、延误或者失败的，应当承担违约责任。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第八百五十七条　作为技术开发合同标的的技术已经由他人公开，致使技术开发合同的履行没有意义的，当事人可以解除合同。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第八百五十九条　委托开发完成的发明创造，除法律另有规定或者当事人另有约定外，申请专利的权利属于研究开发人。研究开发人取得专利权的，委托人可以依法实施该专利。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研究开发人转让专利申请权的，委托人享有以同等条件优先受让的权利。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第八百六十条　合作开发完成的发明创造，申请专利的权利属于合作开发的当事人共有；当事人一方转让其共有的专利申请权的，其他各方享有以同等条件优先受让的权利。但是，当事人另有约定的除外。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合作开发的当事人一方声明放弃其共有的专利申请权的，除当事人另有约定外，可以由另一方单独申请或者由其他各方共同申请。申请人取得专利权的，放弃专利申请权的一方可以免费实施该专利。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合作开发的当事人一方不同意申请专利的，另一方或者其他各方不得申请专利。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技术转让合同和技术许可合同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第八百六十二条　技术转让合同是合法拥有技术的权利人，将现有特定的专利、专利申请、技术秘密的相关权利让与他人所订立的合同。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技术许可合同是合法拥有技术的权利人，将现有特定的专利、技术秘密的相关权利许可他人实施、使用所订立的合同。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技术转让合同和技术许可合同中关于提供实施技术的专用设备、原材料或者提供有关的技术咨询、技术服务的约定，属于合同的组成部分。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第八百六十三条　技术转让合同包括专利权转让、专利申请权转让、技术秘密转让等合同。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技术许可合同包括专利实施许可、技术秘密使用许可等合同。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技术转让合同和技术许可合同应当采用书面形式。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第八百六十四条　技术转让合同和技术许可合同可以约定实施专利或者使用技术秘密的范围，但是不得限制技术竞争和技术发展。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第八百六十五条　专利实施许可合同仅在该专利权的存续期限内有效。专利权有效期限届满或者专利权被宣告无效的，专利权人不得就该专利与他人订立专利实施许可合同。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第八百六十六条　专利实施许可合同的许可人应当按照约定许可被许可人实施专利，交付实施专利有关的技术资料，提供必要的技术指导。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第八百六十七条　专利实施许可合同的被许可人应当按照约定实施专利，不得许可约定以外的第三人实施该专利，并按照约定支付使用费。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第八百六十八条　技术秘密转让合同的让与人和技术秘密使用许可合同的许可人应当按照约定提供技术资料，进行技术指导，保证技术的实用性、可靠性，承担保密义务。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前款规定的保密义务，不限制许可人申请专利，但是当事人另有约定的除外。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第八百六十九条　技术秘密转让合同的受让人和技术秘密使用许可合同的被许可人应当按照约定使用技术，支付转让费、使用费，承担保密义务。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第八百七十条　技术转让合同的让与人和技术许可合同的许可人应当保证自己是所提供的技术的合法拥有者，并保证所提供的技术完整、无误、有效，能够达到约定的目标。</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第八百七十一条　技术转让合同的受让人和技术许可合同的被许可人应当按照约定的范围和期限，对让与人、许可人提供的技术中尚未公开的秘密部分，承担保密义务。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让与人承担违约责任，参照适用前款规定。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受让人承担违约责任，参照适用前款规定。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第八百七十四条　受让人或者被许可人按照约定实施专利、使用技术秘密侵害他人合法权益的，由让与人或者许可人承担责任，但是当事人另有约定的除外。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第八百七十六条　集成电路布图设计专有权、植物新品种权、计算机软件著作权等其他知识产权的转让和许可，参照适用本节的有关规定。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第八百七十七条　法律、行政法规对技术进出口合同或者专利、专利申请合同另有规定的，依照其规定。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第四节　技术咨询合同和技术服务合同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第八百七十八条　技术咨询合同是当事人一方以技术知识为对方就特定技术项目提供可行性论证、技术预测、专题技术调查、分析评价报告等所订立的合同。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技术服务合同是当事人一方以技术知识为对方解决特定技术问题所订立的合同，不包括承揽合同和建设工程合同。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第八百七十九条　技术咨询合同的委托人应当按照约定阐明咨询的问题，提供技术背景材料及有关技术资料，接受受托人的工作成果，支付报酬。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第八百八十条　技术咨询合同的受托人应当按照约定的期限完成咨询报告或者解答问</w:t>
      </w:r>
      <w:r w:rsidRPr="00124B9C">
        <w:rPr>
          <w:color w:val="000000" w:themeColor="text1"/>
        </w:rPr>
        <w:lastRenderedPageBreak/>
        <w:t>题，提出的咨询报告应当达到约定的要求。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第八百八十一条　技术咨询合同的委托人未按照约定提供必要的资料，影响工作进度和质量，不接受或者逾期接受工作成果的，支付的报酬不得追回，未支付的报酬应当支付。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技术咨询合同的受托人未按期提出咨询报告或者提出的咨询报告不符合约定的，应当承担减收或者免收报酬等违约责任。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技术咨询合同的委托人按照受托人符合约定要求的咨询报告和意见作出决策所造成的损失，由委托人承担，但是当事人另有约定的除外。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第八百八十二条　技术服务合同的委托人应当按照约定提供工作条件，完成配合事项，接受工作成果并支付报酬。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第八百八十三条　技术服务合同的受托人应当按照约定完成服务项目，解决技术问题，保证工作质量，并传授解决技术问题的知识。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第八百八十四条　技术服务合同的委托人不履行合同义务或者履行合同义务不符合约定，影响工作进度和质量，不接受或者逾期接受工作成果的，支付的报酬不得追回，未支付的报酬应当支付。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技术服务合同的受托人未按照约定完成服务工作的，应当承担免收报酬等违约责任。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第八百八十六条　技术咨询合同和技术服务合同对受托人正常开展工作所需费用的负担没有约定或者约定不明确的，由受托人负担。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第八百八十七条　法律、行政法规对技术中介合同、技术培训合同另有规定的，依照其规定。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第二十一章　保管合同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第八百八十八条　保管合同是保管人保管寄存人交付的保管物，并返还该物的合同。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寄存人到保管人处从事购物、就餐、住宿等活动，将物品存放在指定场所的，视为保管，但是当事人另有约定或者另有交易习惯的除外。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第八百八十九条　寄存人应当按照约定向保管人支付保管费。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当事人对保管费没有约定或者约定不明确，依据本法第五百一十条的规定仍不能确定的，视为无偿保管。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第八百九十条　保管合同自保管物交付时成立，但是当事人另有约定的除外。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第八百九十一条　寄存人向保管人交付保管物的，保管人应当出具保管凭证，但是另有交易习惯的除外。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第八百九十二条　保管人应当妥善保管保管物。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当事人可以约定保管场所或者方法。除紧急情况或者为维护寄存人利益外，不得擅自改</w:t>
      </w:r>
      <w:r w:rsidRPr="00124B9C">
        <w:rPr>
          <w:color w:val="000000" w:themeColor="text1"/>
        </w:rPr>
        <w:lastRenderedPageBreak/>
        <w:t>变保管场所或者方法。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第八百九十四条　保管人不得将保管物转交第三人保管，但是当事人另有约定的除外。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保管人违反前款规定，将保管物转交第三人保管，造成保管物损失的，应当承担赔偿责任。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第八百九十五条　保管人不得使用或者许可第三人使用保管物，但是当事人另有约定的除外。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第八百九十六条　第三人对保管物主张权利的，除依法对保管物采取保全或者执行措施外，保管人应当履行向寄存人返还保管物的义务。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第三人对保管人提起诉讼或者对保管物申请扣押的，保管人应当及时通知寄存人。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第八百九十七条　保管期内，因保管人保管不善造成保管物毁损、灭失的，保管人应当承担赔偿责任。但是，无偿保管人证明自己没有故意或者重大过失的，不承担赔偿责任。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第八百九十八条　寄存人寄存货币、有价证券或者其他贵重物品的，应当向保管人声明，由保管人验收或者封存；寄存人未声明的，该物品毁损、灭失后，保管人可以按照一般物品予以赔偿。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第八百九十九条　寄存人可以随时领取保管物。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当事人对保管期限没有约定或者约定不明确的，保管人可以随时请求寄存人领取保管物；约定保管期限的，保管人无特别事由，不得请求寄存人提前领取保管物。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第九百条　保管期限届满或者寄存人提前领取保管物的，保管人应当将原物及其孳息归还寄存人。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第九百零一条　保管人保管货币的，可以返还相同种类、数量的货币；保管其他可替代物的，可以按照约定返还相同种类、品质、数量的物品。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第九百零二条　有偿的保管合同，寄存人应当按照约定的期限向保管人支付保管费。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当事人对支付期限没有约定或者约定不明确，依据本法第五百一十条的规定仍不能确定的，应当在领取保管物的同时支付。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第九百零三条　寄存人未按照约定支付保管费或者其他费用的，保管人对保管物享有留置权，但是当事人另有约定的除外。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第二十二章　仓储合同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第九百零四条　仓储合同是保管人储存存货人交付的仓储物，存货人支付仓储费的合同。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第九百零五条　仓储合同自保管人和存货人意思表示一致时成立。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第九百零六条　储存易燃、易爆、有毒、有腐蚀性、有放射性等危险物品或者易变质物</w:t>
      </w:r>
      <w:r w:rsidRPr="00124B9C">
        <w:rPr>
          <w:color w:val="000000" w:themeColor="text1"/>
        </w:rPr>
        <w:lastRenderedPageBreak/>
        <w:t>品的，存货人应当说明该物品的性质，提供有关资料。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存货人违反前款规定的，保管人可以拒收仓储物，也可以采取相应措施以避免损失的发生，因此产生的费用由存货人负担。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保管人储存易燃、易爆、有毒、有腐蚀性、有放射性等危险物品的，应当具备相应的保管条件。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第九百零八条　存货人交付仓储物的，保管人应当出具仓单、入库单等凭证。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第九百零九条　保管人应当在仓单上签名或者盖章。仓单包括下列事项：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（一）存货人的姓名或者名称和住所；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（二）仓储物的品种、数量、质量、包装及其件数和标记；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（三）仓储物的损耗标准；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（四）储存场所；</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（五）储存期限；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（六）仓储费；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（七）仓储物已经办理保险的，其保险金额、期间以及保险人的名称；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（八）填发人、填发地和填发日期。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第九百一十条　仓单是提取仓储物的凭证。存货人或者仓单持有人在仓单上背书并经保管人签名或者盖章的，可以转让提取仓储物的权利。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第九百一十一条　保管人根据存货人或者仓单持有人的要求，应当同意其检查仓储物或者提取样品。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第九百一十二条　保管人发现入库仓储物有变质或者其他损坏的，应当及时通知存货人或者仓单持有人。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第九百一十四条　当事人对储存期限没有约定或者约定不明确的，存货人或者仓单持有人可以随时提取仓储物，保管人也可以随时请求存货人或者仓单持有人提取仓储物，但是应当给予必要的准备时间。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第九百一十五条　储存期限届满，存货人或者仓单持有人应当凭仓单、入库单等提取仓储物。存货人或者仓单持有人逾期提取的，应当加收仓储费；提前提取的，不减收仓储费。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第九百一十六条　储存期限届满，存货人或者仓单持有人不提取仓储物的，保管人可以催告其在合理期限内提取；逾期不提取的，保管人可以提存仓储物。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第九百一十七条　储存期内，因保管不善造成仓储物毁损、灭失的，保管人应当承担赔偿责任。因仓储物本身的自然性质、包装不符合约定或者超过有效储存期造成仓储物变质、损坏的，保管人不承担赔偿责任。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第九百一十八条　本章没有规定的，适用保管合同的有关规定。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第二十三章　委托合同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第九百一十九条　委托合同是委托人和受托人约定，由受托人处理委托人事务的合同。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第九百二十条　委托人可以特别委托受托人处理一项或者数项事务，也可以概括委托受托人处理一切事务。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第九百二十一条　委托人应当预付处理委托事务的费用。受托人为处理委托事务垫付的必要费用，委托人应当偿还该费用并支付利息。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第九百二十四条　受托人应当按照委托人的要求，报告委托事务的处理情况。委托合同终止时，受托人应当报告委托事务的结果。</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受托人因委托人的原因对第三人不履行义务，受托人应当向第三人披露委托人，第三人因此可以选择受托人或者委托人作为相对人主张其权利，但是第三人不得变更选定的相对人。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委托人行使受托人对第三人的权利的，第三人可以向委托人主张其对受托人的抗辩。第三人选定委托人作为其相对人的，委托人可以向第三人主张其对受托人的抗辩以及受托人对第三人的抗辩。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第九百二十七条　受托人处理委托事务取得的财产，应当转交给委托人。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第九百二十八条　受托人完成委托事务的，委托人应当按照约定向其支付报酬。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因不可归责于受托人的事由，委托合同解除或者委托事务不能完成的，委托人应当向受托人支付相应的报酬。当事人另有约定的，按照其约定。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第九百二十九条　有偿的委托合同，因受托人的过错造成委托人损失的，委托人可以请求赔偿损失。无偿的委托合同，因受托人的故意或者重大过失造成委托人损失的，委托人可以请求赔偿损失。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受托人超越权限造成委托人损失的，应当赔偿损失。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第九百三十条　受托人处理委托事务时，因不可归责于自己的事由受到损失的，可以向委托人请求赔偿损失。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第九百三十一条　委托人经受托人同意，可以在受托人之外委托第三人处理委托事务。因此造成受托人损失的，受托人可以向委托人请求赔偿损失。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第九百三十二条　两个以上的受托人共同处理委托事务的，对委托人承担连带责任。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第九百三十四条　委托人死亡、终止或者受托人死亡、丧失民事行为能力、终止的，委托合同终止；但是，当事人另有约定或者根据委托事务的性质不宜终止的除外。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第九百三十五条　因委托人死亡或者被宣告破产、解散，致使委托合同终止将损害委托人利益的，在委托人的继承人、遗产管理人或者清算人承受委托事务之前，受托人应当继续处理委托事务。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第二十四章　物业服务合同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第九百三十七条　物业服务合同是物业服务人在物业服务区域内，为业主提供建筑物及其附属设施的维修养护、环境卫生和相关秩序的管理维护等物业服务，业主支付物业费的合同。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物业服务人包括物业服务企业和其他管理人。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第九百三十八条　物业服务合同的内容一般包括服务事项、服务质量、服务费用的标准和收取办法、维修资金的使用、服务用房的管理和使用、服务期限、服务交接等条款。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物业服务人公开作出的有利于业主的服务承诺，为物业服务合同的组成部分。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物业服务合同应当采用书面形式。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第九百三十九条　建设单位依法与物业服务人订立的前期物业服务合同，以及业主委员会与业主大会依法选聘的物业服务人订立的物业服务合同，对业主具有法律约束力。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第九百四十条　建设单位依法与物业服务人订立的前期物业服务合同约定的服务期限届满前，业主委员会或者业主与新物业服务人订立的物业服务合同生效的，前期物业服务合同终止。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第九百四十一条　物业服务人将物业服务区域内的部分专项服务事项委托给专业性服务组织或者其他第三人的，应当就该部分专项服务事项向业主负责。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物业服务人不得将其应当提供的全部物业服务转委托给第三人，或者将全部物业服务支解后分别转委托给第三人。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对物业服务区域内违反有关治安、环保、消防等法律法规的行为，物业服务人应当及时采取合理措施制止、向有关行政主管部门报告并协助处理。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第九百四十四条　业主应当按照约定向物业服务人支付物业费。物业服务人已经按照约定和有关规定提供服务的，业主不得以未接受或者无需接受相关物业服务为由拒绝支付物业费。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业主违反约定逾期不支付物业费的，物业服务人可以催告其在合理期限内支付；合理期限届满仍不支付的，物业服务人可以提起诉讼或者申请仲裁。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物业服务人不得采取停止供电、供水、供热、供燃气等方式催交物业费。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第九百四十五条　业主装饰装修房屋的，应当事先告知物业服务人，遵守物业服务人提示的合理注意事项，并配合其进行必要的现场检查。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业主转让、出租物业专有部分、设立居住权或者依法改变共有部分用途的，应当及时将相关情况告知物业服务人。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第九百四十六条　业主依照法定程序共同决定解聘物业服务人的，可以解除物业服务合同。决定解聘的，应当提前六十日书面通知物业服务人，但是合同对通知期限另有约定的除外。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依据前款规定解除合同造成物业服务人损失的，除不可归责于业主的事由外，业主应当赔偿损失。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第九百四十七条　物业服务期限届满前，业主依法共同决定续聘的，应当与原物业服务人在合同期限届满前续订物业服务合同。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物业服务期限届满前，物业服务人不同意续聘的，应当在合同期限届满前九十日书面通知业主或者业主委员会，但是合同对通知期限另有约定的除外。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第九百四十八条　物业服务期限届满后，业主没有依法作出续聘或者另聘物业服务人的决定，物业服务人继续提供物业服务的，原物业服务合同继续有效，但是服务期限为不定期。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当事人可以随时解除不定期物业服务合同，但是应当提前六十日书面通知对方。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原物业服务人违反前款规定的，不得请求业主支付物业服务合同终止后的物业费；造成业主损失的，应当赔偿损失。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第九百五十条　物业服务合同终止后，在业主或者业主大会选聘的新物业服务人或者决定自行管理的业主接管之前，原物业服务人应当继续处理物业服务事项，并可以请求业主支付该期间的物业费。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第二十五章　行纪合同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第九百五十一条　行纪合同是行纪人以自己的名义为委托人从事贸易活动，委托人支付报酬的合同。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第九百五十二条　行纪人处理委托事务支出的费用，由行纪人负担，但是当事人另有约定的除外。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第九百五十三条　行纪人占有委托物的，应当妥善保管委托物。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第九百五十四条　委托物交付给行纪人时有瑕疵或者容易腐烂、变质的，经委托人同意，行纪人可以处分该物；不能与委托人及时取得联系的，行纪人可以合理处分。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第九百五十五条　行纪人低于委托人指定的价格卖出或者高于委托人指定的价格买入的，应当经委托人同意；未经委托人同意，行纪人补偿其差额的，该买卖对委托人发生效力。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行纪人高于委托人指定的价格卖出或者低于委托人指定的价格买入的，可以按照约定增加报酬；没有约定或者约定不明确，依据本法第五百一十条的规定仍不能确定的，该利益属于委托人。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委托人对价格有特别指示的，行纪人不得违背该指示卖出或者买入。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第九百五十六条　行纪人卖出或者买入具有市场定价的商品，除委托人有相反的意思表示外，行纪人自己可以作为买受人或者出卖人。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行纪人有前款规定情形的，仍然可以请求委托人支付报酬。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第九百五十七条　行纪人按照约定买入委托物，委托人应当及时受领。经行纪人催告，委托人无正当理由拒绝受领的，行纪人依法可以提存委托物。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委托物不能卖出或者委托人撤回出卖，经行纪人催告，委托人不取回或者不处分该物的，</w:t>
      </w:r>
      <w:r w:rsidRPr="00124B9C">
        <w:rPr>
          <w:color w:val="000000" w:themeColor="text1"/>
        </w:rPr>
        <w:lastRenderedPageBreak/>
        <w:t>行纪人依法可以提存委托物。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第九百五十八条　行纪人与第三人订立合同的，行纪人对该合同直接享有权利、承担义务。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第三人不履行义务致使委托人受到损害的，行纪人应当承担赔偿责任，但是行纪人与委托人另有约定的除外。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第九百五十九条　行纪人完成或者部分完成委托事务的，委托人应当向其支付相应的报酬。委托人逾期不支付报酬的，行纪人对委托物享有留置权，但是当事人另有约定的除外。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第九百六十条　本章没有规定的，参照适用委托合同的有关规定。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第二十六章　中介合同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第九百六十一条　中介合同是中介人向委托人报告订立合同的机会或者提供订立合同的媒介服务，委托人支付报酬的合同。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第九百六十二条　中介人应当就有关订立合同的事项向委托人如实报告。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中介人故意隐瞒与订立合同有关的重要事实或者提供虚假情况，损害委托人利益的，不得请求支付报酬并应当承担赔偿责任。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中介人促成合同成立的，中介活动的费用，由中介人负担。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第九百六十四条　中介人未促成合同成立的，不得请求支付报酬；但是，可以按照约定请求委托人支付从事中介活动支出的必要费用。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第九百六十五条　委托人在接受中介人的服务后，利用中介人提供的交易机会或者媒介服务，绕开中介人直接订立合同的，应当向中介人支付报酬。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第九百六十六条　本章没有规定的，参照适用委托合同的有关规定。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第二十七章　合伙合同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第九百六十七条　合伙合同是两个以上合伙人为了共同的事业目的，订立的共享利益、共担风险的协议。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第九百六十八条　合伙人应当按照约定的出资方式、数额和缴付期限，履行出资义务。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第九百六十九条　合伙人的出资、因合伙事务依法取得的收益和其他财产，属于合伙财产。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合伙合同终止前，合伙人不得请求分割合伙财产。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第九百七十条　合伙人就合伙事务作出决定的，除合伙合同另有约定外，应当经全体合伙人一致同意。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合伙事务由全体合伙人共同执行。按照合伙合同的约定或者全体合伙人的决定，可以委</w:t>
      </w:r>
      <w:r w:rsidRPr="00124B9C">
        <w:rPr>
          <w:color w:val="000000" w:themeColor="text1"/>
        </w:rPr>
        <w:lastRenderedPageBreak/>
        <w:t>托一个或者数个合伙人执行合伙事务；其他合伙人不再执行合伙事务，但是有权监督执行情况。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合伙人分别执行合伙事务的，执行事务合伙人可以对其他合伙人执行的事务提出异议；提出异议后，其他合伙人应当暂停该项事务的执行。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第九百七十一条　合伙人不得因执行合伙事务而请求支付报酬，但是合伙合同另有约定的除外。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第九百七十三条　合伙人对合伙债务承担连带责任。清偿合伙债务超过自己应当承担份额的合伙人，有权向其他合伙人追偿。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第九百七十四条　除合伙合同另有约定外，合伙人向合伙人以外的人转让其全部或者部分财产份额的，须经其他合伙人一致同意。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第九百七十五条　合伙人的债权人不得代位行使合伙人依照本章规定和合伙合同享有的权利，但是合伙人享有的利益分配请求权除外。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第九百七十六条　合伙人对合伙期限没有约定或者约定不明确，依据本法第五百一十条的规定仍不能确定的，视为不定期合伙。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合伙期限届满，合伙人继续执行合伙事务，其他合伙人没有提出异议的，原合伙合同继续有效，但是合伙期限为不定期。</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合伙人可以随时解除不定期合伙合同，但是应当在合理期限之前通知其他合伙人。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第九百七十七条　合伙人死亡、丧失民事行为能力或者终止的，合伙合同终止；但是，合伙合同另有约定或者根据合伙事务的性质不宜终止的除外。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第九百七十八条　合伙合同终止后，合伙财产在支付因终止而产生的费用以及清偿合伙债务后有剩余的，依据本法第九百七十二条的规定进行分配。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第三分编　准合同</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第二十八章　无因管理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管理事务不符合受益人真实意思的，管理人不享有前款规定的权利；但是，受益人的真实意思违反法律或者违背公序良俗的除外。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第九百八十条　管理人管理事务不属于前条规定的情形，但是受益人享有管理利益的，受益人应当在其获得的利益范围内向管理人承担前条第一款规定的义务。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第九百八十一条　管理人管理他人事务，应当采取有利于受益人的方法。中断管理对受</w:t>
      </w:r>
      <w:r w:rsidRPr="00124B9C">
        <w:rPr>
          <w:color w:val="000000" w:themeColor="text1"/>
        </w:rPr>
        <w:lastRenderedPageBreak/>
        <w:t>益人不利的，无正当理由不得中断。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第九百八十二条　管理人管理他人事务，能够通知受益人的，应当及时通知受益人。管理的事务不需要紧急处理的，应当等待受益人的指示。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第九百八十三条　管理结束后，管理人应当向受益人报告管理事务的情况。管理人管理事务取得的财产，应当及时转交给受益人。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第九百八十四条　管理人管理事务经受益人事后追认的，从管理事务开始时起，适用委托合同的有关规定，但是管理人另有意思表示的除外。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第二十九章　不当得利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第九百八十五条　得利人没有法律根据取得不当利益的，受损失的人可以请求得利人返还取得的利益，但是有下列情形之一的除外：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（一）为履行道德义务进行的给付；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（二）债务到期之前的清偿；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（三）明知无给付义务而进行的债务清偿。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第九百八十六条　得利人不知道且不应当知道取得的利益没有法律根据，取得的利益已经不存在的，不承担返还该利益的义务。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第九百八十七条　得利人知道或者应当知道取得的利益没有法律根据的，受损失的人可以请求得利人返还其取得的利益并依法赔偿损失。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第九百八十八条　得利人已经将取得的利益无偿转让给第三人的，受损失的人可以请求第三人在相应范围内承担返还义务。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第四编　人格权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第九百八十九条　本编调整因人格权的享有和保护产生的民事关系。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第九百九十条　人格权是民事主体享有的生命权、身体权、健康权、姓名权、名称权、肖像权、名誉权、荣誉权、隐私权等权利。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除前款规定的人格权外，自然人享有基于人身自由、人格尊严产生的其他人格权益。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第九百九十一条　民事主体的人格权受法律保护，任何组织或者个人不得侵害。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第九百九十二条　人格权不得放弃、转让或者继承。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第九百九十三条　民事主体可以将自己的姓名、名称、肖像等许可他人使用，但是依照法律规定或者根据其性质不得许可的除外。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第九百九十五条　人格权受到侵害的，受害人有权依照本法和其他法律的规定请求行为人承担民事责任。受害人的停止侵害、排除妨碍、消除危险、消除影响、恢复名誉、赔礼道</w:t>
      </w:r>
      <w:r w:rsidRPr="00124B9C">
        <w:rPr>
          <w:color w:val="000000" w:themeColor="text1"/>
        </w:rPr>
        <w:lastRenderedPageBreak/>
        <w:t>歉请求权，不适用诉讼时效的规定。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第九百九十六条　因当事人一方的违约行为，损害对方人格权并造成严重精神损害，受损害方选择请求其承担违约责任的，不影响受损害方请求精神损害赔偿。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第九百九十八条　认定行为人承担侵害除生命权、身体权和健康权外的人格权的民事责任，应当考虑行为人和受害人的职业、影响范围、过错程度，以及行为的目的、方式、后果等因素。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第九百九十九条　为公共利益实施新闻报道、舆论监督等行为的，可以合理使用民事主体的姓名、名称、肖像、个人信息等；使用不合理侵害民事主体人格权的，应当依法承担民事责任。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第一千条　行为人因侵害人格权承担消除影响、恢复名誉、赔礼道歉等民事责任的，应当与行为的具体方式和造成的影响范围相当。</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行为人拒不承担前款规定的民事责任的，人民法院可以采取在报刊、网络等媒体上发布公告或者公布生效裁判文书等方式执行，产生的费用由行为人负担。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第一千零一条　对自然人因婚姻家庭关系等产生的身份权利的保护，适用本法第一编、第五编和其他法律的相关规定；没有规定的，可以根据其性质参照适用本编人格权保护的有关规定。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生命权、身体权和健康权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第一千零二条　自然人享有生命权。自然人的生命安全和生命尊严受法律保护。任何组织或者个人不得侵害他人的生命权。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第一千零三条　自然人享有身体权。自然人的身体完整和行动自由受法律保护。任何组织或者个人不得侵害他人的身体权。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第一千零四条　自然人享有健康权。自然人的身心健康受法律保护。任何组织或者个人不得侵害他人的健康权。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第一千零五条　自然人的生命权、身体权、健康权受到侵害或者处于其他危难情形的，负有法定救助义务的组织或者个人应当及时施救。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第一千零六条　完全民事行为能力人有权依法自主决定无偿捐献其人体细胞、人体组织、人体器官、遗体。任何组织或者个人不得强迫、欺骗、利诱其捐献。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完全民事行为能力人依据前款规定同意捐献的，应当采用书面形式，也可以订立遗嘱。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自然人生前未表示不同意捐献的，该自然人死亡后，其配偶、成年子女、父母可以共同决定捐献，决定捐献应当采用书面形式。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第一千零七条　禁止以任何形式买卖人体细胞、人体组织、人体器官、遗体。</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违反前款规定的买卖行为无效。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进行临床试验的，不得向受试者收取试验费用。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第一千零九条　从事与人体基因、人体胚胎等有关的医学和科研活动，应当遵守法律、行政法规和国家有关规定，不得危害人体健康，不得违背伦理道德，不得损害公共利益。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第一千零一十条　违背他人意愿，以言语、文字、图像、肢体行为等方式对他人实施性骚扰的，受害人有权依法请求行为人承担民事责任。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机关、企业、学校等单位应当采取合理的预防、受理投诉、调查处置等措施，防止和制止利用职权、从属关系等实施性骚扰。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第一千零一十一条　以非法拘禁等方式剥夺、限制他人的行动自由，或者非法搜查他人身体的，受害人有权依法请求行为人承担民事责任。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姓名权和名称权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第一千零一十二条　自然人享有姓名权，有权依法决定、使用、变更或者许可他人使用自己的姓名，但是不得违背公序良俗。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第一千零一十三条　法人、非法人组织享有名称权，有权依法决定、使用、变更、转让或者许可他人使用自己的名称。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第一千零一十四条　任何组织或者个人不得以干涉、盗用、假冒等方式侵害他人的姓名权或者名称权。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第一千零一十五条　自然人应当随父姓或者母姓，但是有下列情形之一的，可以在父姓和母姓之外选取姓氏：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（一）选取其他直系长辈血亲的姓氏；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（二）因由法定扶养人以外的人扶养而选取扶养人姓氏；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（三）有不违背公序良俗的其他正当理由。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少数民族自然人的姓氏可以遵从本民族的文化传统和风俗习惯。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第一千零一十六条　自然人决定、变更姓名，或者法人、非法人组织决定、变更、转让名称的，应当依法向有关机关办理登记手续，但是法律另有规定的除外。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民事主体变更姓名、名称的，变更前实施的民事法律行为对其具有法律约束力。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第一千零一十七条　具有一定社会知名度，被他人使用足以造成公众混淆的笔名、艺名、网名、译名、字号、姓名和名称的简称等，参照适用姓名权和名称权保护的有关规定。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肖像权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第一千零一十八条　自然人享有肖像权，有权依法制作、使用、公开或者许可他人使用自己的肖像。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肖像是通过影像、雕塑、绘画等方式在一定载体上所反映的特定自然人可以被识别的外部形象。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第一千零一十九条　任何组织或者个人不得以丑化、污损，或者利用信息技术手段伪造等方式侵害他人的肖像权。未经肖像权人同意，不得制作、使用、公开肖像权人的肖像，但是法律另有规定的除外。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未经肖像权人同意，肖像作品权利人不得以发表、复制、发行、出租、展览等方式使用或者公开肖像权人的肖像。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第一千零二十条　合理实施下列行为的，可以不经肖像权人同意：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（一）为个人学习、艺术欣赏、课堂教学或者科学研究，在必要范围内使用肖像权人已经公开的肖像；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（二）为实施新闻报道，不可避免地制作、使用、公开肖像权人的肖像；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（三）为依法履行职责，国家机关在必要范围内制作、使用、公开肖像权人的肖像；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（四）为展示特定公共环境，不可避免地制作、使用、公开肖像权人的肖像；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（五）为维护公共利益或者肖像权人合法权益，制作、使用、公开肖像权人的肖像的其他行为。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第一千零二十一条　当事人对肖像许可使用合同中关于肖像使用条款的理解有争议的，应当作出有利于肖像权人的解释。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第一千零二十二条　当事人对肖像许可使用期限没有约定或者约定不明确的，任何一方当事人可以随时解除肖像许可使用合同，但是应当在合理期限之前通知对方。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第一千零二十三条　对姓名等的许可使用，参照适用肖像许可使用的有关规定。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对自然人声音的保护，参照适用肖像权保护的有关规定。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名誉权和荣誉权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第一千零二十四条　民事主体享有名誉权。任何组织或者个人不得以侮辱、诽谤等方式侵害他人的名誉权。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名誉是对民事主体的品德、声望、才能、信用等的社会评价。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第一千零二十五条　行为人为公共利益实施新闻报道、舆论监督等行为，影响他人名誉的，不承担民事责任，但是有下列情形之一的除外：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（一）捏造、歪曲事实；</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（二）对他人提供的严重失实内容未尽到合理核实义务；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（三）使用侮辱性言辞等贬损他人名誉。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第一千零二十六条　认定行为人是否尽到前条第二项规定的合理核实义务，应当考虑下</w:t>
      </w:r>
      <w:r w:rsidRPr="00124B9C">
        <w:rPr>
          <w:color w:val="000000" w:themeColor="text1"/>
        </w:rPr>
        <w:lastRenderedPageBreak/>
        <w:t>列因素：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（一）内容来源的可信度；</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（二）对明显可能引发争议的内容是否进行了必要的调查；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（三）内容的时限性；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（四）内容与公序良俗的关联性；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（五）受害人名誉受贬损的可能性；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（六）核实能力和核实成本。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第一千零二十七条　行为人发表的文学、艺术作品以真人真事或者特定人为描述对象，含有侮辱、诽谤内容，侵害他人名誉权的，受害人有权依法请求该行为人承担民事责任。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行为人发表的文学、艺术作品不以特定人为描述对象，仅其中的情节与该特定人的情况相似的，不承担民事责任。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第一千零二十八条　民事主体有证据证明报刊、网络等媒体报道的内容失实，侵害其名誉权的，有权请求该媒体及时采取更正或者删除等必要措施。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第一千零二十九条　民事主体可以依法查询自己的信用评价；发现信用评价不当的，有权提出异议并请求采取更正、删除等必要措施。信用评价人应当及时核查，经核查属实的，应当及时采取必要措施。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第一千零三十条　民事主体与征信机构等信用信息处理者之间的关系，适用本编有关个人信息保护的规定和其他法律、行政法规的有关规定。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第一千零三十一条　民事主体享有荣誉权。任何组织或者个人不得非法剥夺他人的荣誉称号，不得诋毁、贬损他人的荣誉。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获得的荣誉称号应当记载而没有记载的，民事主体可以请求记载；获得的荣誉称号记载错误的，民事主体可以请求更正。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隐私权和个人信息保护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第一千零三十二条　自然人享有隐私权。任何组织或者个人不得以刺探、侵扰、泄露、公开等方式侵害他人的隐私权。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隐私是自然人的私人生活安宁和不愿为他人知晓的私密空间、私密活动、私密信息。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第一千零三十三条　除法律另有规定或者权利人明确同意外，任何组织或者个人不得实施下列行为：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（一）以电话、短信、即时通讯工具、电子邮件、传单等方式侵扰他人的私人生活安宁；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（二）进入、拍摄、窥视他人的住宅、宾馆房间等私密空间；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（三）拍摄、窥视、窃听、公开他人的私密活动；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（四）拍摄、窥视他人身体的私密部位；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（五）处理他人的私密信息；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（六）以其他方式侵害他人的隐私权。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第一千零三十四条　自然人的个人信息受法律保护。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个人信息中的私密信息，适用有关隐私权的规定；没有规定的，适用有关个人信息保护的规定。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第一千零三十五条　处理个人信息的，应当遵循合法、正当、必要原则，不得过度处理，并符合下列条件：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（一）征得该自然人或者其监护人同意，但是法律、行政法规另有规定的除外；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（二）公开处理信息的规则；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（三）明示处理信息的目的、方式和范围；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（四）不违反法律、行政法规的规定和双方的约定。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个人信息的处理包括个人信息的收集、存储、使用、加工、传输、提供、公开等。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第一千零三十六条　处理个人信息，有下列情形之一的，行为人不承担民事责任：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（一）在该自然人或者其监护人同意的范围内合理实施的行为；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（二）合理处理该自然人自行公开的或者其他已经合法公开的信息，但是该自然人明确拒绝或者处理该信息侵害其重大利益的除外；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（三）为维护公共利益或者该自然人合法权益，合理实施的其他行为。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第一千零三十七条　自然人可以依法向信息处理者查阅或者复制其个人信息；发现信息有错误的，有权提出异议并请求及时采取更正等必要措施。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自然人发现信息处理者违反法律、行政法规的规定或者双方的约定处理其个人信息的，有权请求信息处理者及时删除。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第一千零三十八条　信息处理者不得泄露或者篡改其收集、存储的个人信息；未经自然人同意，不得向他人非法提供其个人信息，但是经过加工无法识别特定个人且不能复原的除外。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第一千零三十九条　国家机关、承担行政职能的法定机构及其工作人员对于履行职责过程中知悉的自然人的隐私和个人信息，应当予以保密，不得泄露或者向他人非法提供。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第五编　婚姻家庭</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第一千零四十条　本编调整因婚姻家庭产生的民事关系。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第一千零四十一条　婚姻家庭受国家保护。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实行婚姻自由、一夫一妻、男女平等的婚姻制度。</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保护妇女、未成年人、老年人、残疾人的合法权益。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第一千零四十二条　禁止包办、买卖婚姻和其他干涉婚姻自由的行为。禁止借婚姻索取财物。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禁止重婚。禁止有配偶者与他人同居。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禁止家庭暴力。禁止家庭成员间的虐待和遗弃。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第一千零四十三条　家庭应当树立优良家风，弘扬家庭美德，重视家庭文明建设。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夫妻应当互相忠实，互相尊重，互相关爱；家庭成员应当敬老爱幼，互相帮助，维护平等、和睦、文明的婚姻家庭关系。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第一千零四十四条　收养应当遵循最有利于被收养人的原则，保障被收养人和收养人的合法权益。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禁止借收养名义买卖未成年人。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第一千零四十五条　亲属包括配偶、血亲和姻亲。</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配偶、父母、子女、兄弟姐妹、祖父母、外祖父母、孙子女、外孙子女为近亲属。</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配偶、父母、子女和其他共同生活的近亲属为家庭成员。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结婚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第一千零四十六条　结婚应当男女双方完全自愿，禁止任何一方对另一方加以强迫，禁止任何组织或者个人加以干涉。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第一千零四十七条　结婚年龄，男不得早于二十二周岁，女不得早于二十周岁。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第一千零四十八条　直系血亲或者三代以内的旁系血亲禁止结婚。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第一千零四十九条　要求结婚的男女双方应当亲自到婚姻登记机关申请结婚登记。符合本法规定的，予以登记，发给结婚证。完成结婚登记，即确立婚姻关系。未办理结婚登记的，应当补办登记。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第一千零五十条　登记结婚后，按照男女双方约定，女方可以成为男方家庭的成员，男方可以成为女方家庭的成员。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第一千零五十一条　有下列情形之一的，婚姻无效：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（一）重婚；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（二）有禁止结婚的亲属关系；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（三）未到法定婚龄。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第一千零五十二条　因胁迫结婚的，受胁迫的一方可以向人民法院请求撤销婚姻。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请求撤销婚姻的，应当自胁迫行为终止之日起一年内提出。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被非法限制人身自由的当事人请求撤销婚姻的，应当自恢复人身自由之日起一年内提出。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第一千零五十三条　一方患有重大疾病的，应当在结婚登记前如实告知另一方；不如实告知的，另一方可以向人民法院请求撤销婚姻。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请求撤销婚姻的，应当自知道或者应当知道撤销事由之日起一年内提出。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婚姻无效或者被撤销的，无过错方有权请求损害赔偿。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家庭关系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夫妻关系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第一千零五十五条　夫妻在婚姻家庭中地位平等。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第一千零五十六条　夫妻双方都有各自使用自己姓名的权利。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第一千零五十七条　夫妻双方都有参加生产、工作、学习和社会活动的自由，一方不得对另一方加以限制或者干涉。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第一千零五十八条　夫妻双方平等享有对未成年子女抚养、教育和保护的权利，共同承担对未成年子女抚养、教育和保护的义务。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第一千零五十九条　夫妻有相互扶养的义务。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需要扶养的一方，在另一方不履行扶养义务时，有要求其给付扶养费的权利。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第一千零六十条　夫妻一方因家庭日常生活需要而实施的民事法律行为，对夫妻双方发生效力，但是夫妻一方与相对人另有约定的除外。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夫妻之间对一方可以实施的民事法律行为范围的限制，不得对抗善意相对人。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第一千零六十一条　夫妻有相互继承遗产的权利。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第一千零六十二条　夫妻在婚姻关系存续期间所得的下列财产，为夫妻的共同财产，归夫妻共同所有：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（一）工资、奖金、劳务报酬；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（二）生产、经营、投资的收益；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（三）知识产权的收益；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（四）继承或者受赠的财产，但是本法第一千零六十三条第三项规定的除外；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（五）其他应当归共同所有的财产。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夫妻对共同财产，有平等的处理权。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第一千零六十三条　下列财产为夫妻一方的个人财产：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（一）一方的婚前财产；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（二）一方因受到人身损害获得的赔偿或者补偿；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（三）遗嘱或者赠与合同中确定只归一方的财产；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（四）一方专用的生活用品；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（五）其他应当归一方的财产。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第一千零六十四条　夫妻双方共同签名或者夫妻一方事后追认等共同意思表示所负的债务，以及夫妻一方在婚姻关系存续期间以个人名义为家庭日常生活需要所负的债务，属于夫妻共同债务。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夫妻对婚姻关系存续期间所得的财产以及婚前财产的约定，对双方具有法律约束力。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夫妻对婚姻关系存续期间所得的财产约定归各自所有，夫或者妻一方对外所负的债务，相对人知道该约定的，以夫或者妻一方的个人财产清偿。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第一千零六十六条　婚姻关系存续期间，有下列情形之一的，夫妻一方可以向人民法院请求分割共同财产：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（一）一方有隐藏、转移、变卖、毁损、挥霍夫妻共同财产或者伪造夫妻共同债务等严重损害夫妻共同财产利益的行为；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（二）一方负有法定扶养义务的人患重大疾病需要医治，另一方不同意支付相关医疗费用。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父母子女关系和其他近亲属关系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第一千零六十七条　父母不履行抚养义务的，未成年子女或者不能独立生活的成年子女，有要求父母给付抚养费的权利。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成年子女不履行赡养义务的，缺乏劳动能力或者生活困难的父母，有要求成年子女给付赡养费的权利。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第一千零六十八条　父母有教育、保护未成年子女的权利和义务。未成年子女造成他人损害的，父母应当依法承担民事责任。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第一千零六十九条　子女应当尊重父母的婚姻权利，不得干涉父母离婚、再婚以及婚后的生活。子女对父母的赡养义务，不因父母的婚姻关系变化而终止。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第一千零七十条　父母和子女有相互继承遗产的权利。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第一千零七十一条　非婚生子女享有与婚生子女同等的权利，任何组织或者个人不得加以危害和歧视。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不直接抚养非婚生子女的生父或者生母，应当负担未成年子女或者不能独立生活的成年子女的抚养费。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第一千零七十二条　继父母与继子女间，不得虐待或者歧视。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继父或者继母和受其抚养教育的继子女间的权利义务关系，适用本法关于父母子女关系</w:t>
      </w:r>
      <w:r w:rsidRPr="00124B9C">
        <w:rPr>
          <w:color w:val="000000" w:themeColor="text1"/>
        </w:rPr>
        <w:lastRenderedPageBreak/>
        <w:t>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第一千零七十三条　对亲子关系有异议且有正当理由的，父或者母可以向人民法院提起诉讼，请求确认或者否认亲子关系。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对亲子关系有异议且有正当理由的，成年子女可以向人民法院提起诉讼，请求确认亲子关系。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第一千零七十四条　有负担能力的祖父母、外祖父母，对于父母已经死亡或者父母无力抚养的未成年孙子女、外孙子女，有抚养的义务。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有负担能力的孙子女、外孙子女，对于子女已经死亡或者子女无力赡养的祖父母、外祖父母，有赡养的义务。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第一千零七十五条　有负担能力的兄、姐，对于父母已经死亡或者父母无力抚养的未成年弟、妹，有扶养的义务。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由兄、姐扶养长大的有负担能力的弟、妹，对于缺乏劳动能力又缺乏生活来源的兄、姐，有扶养的义务。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离婚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第一千零七十六条　夫妻双方自愿离婚的，应当签订书面离婚协议，并亲自到婚姻登记机关申请离婚登记。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离婚协议应当载明双方自愿离婚的意思表示和对子女抚养、财产以及债务处理等事项协商一致的意见。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第一千零七十七条　自婚姻登记机关收到离婚登记申请之日起三十日内，任何一方不愿意离婚的，可以向婚姻登记机关撤回离婚登记申请。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前款规定期限届满后三十日内，双方应当亲自到婚姻登记机关申请发给离婚证；未申请的，视为撤回离婚登记申请。</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第一千零七十八条　婚姻登记机关查明双方确实是自愿离婚，并已经对子女抚养、财产以及债务处理等事项协商一致的，予以登记，发给离婚证。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第一千零七十九条　夫妻一方要求离婚的，可以由有关组织进行调解或者直接向人民法院提起离婚诉讼。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人民法院审理离婚案件，应当进行调解；如果感情确已破裂，调解无效的，应当准予离婚。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有下列情形之一，调解无效的，应当准予离婚：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（一）重婚或者与他人同居；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（二）实施家庭暴力或者虐待、遗弃家庭成员；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（三）有赌博、吸毒等恶习屡教不改；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（四）因感情不和分居满二年；</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（五）其他导致夫妻感情破裂的情形。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一方被宣告失踪，另一方提起离婚诉讼的，应当准予离婚。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经人民法院判决不准离婚后，双方又分居满一年，一方再次提起离婚诉讼的，应当准予离婚。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第一千零八十条　完成离婚登记，或者离婚判决书、调解书生效，即解除婚姻关系。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第一千零八十一条　现役军人的配偶要求离婚，应当征得军人同意，但是军人一方有重大过错的除外。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第一千零八十二条　女方在怀孕期间、分娩后一年内或者终止妊娠后六个月内，男方不得提出离婚；但是，女方提出离婚或者人民法院认为确有必要受理男方离婚请求的除外。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第一千零八十三条　离婚后，男女双方自愿恢复婚姻关系的，应当到婚姻登记机关重新进行结婚登记。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第一千零八十四条　父母与子女间的关系，不因父母离婚而消除。离婚后，子女无论由父或者母直接抚养，仍是父母双方的子女。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离婚后，父母对于子女仍有抚养、教育、保护的权利和义务。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第一千零八十五条　离婚后，子女由一方直接抚养的，另一方应当负担部分或者全部抚养费。负担费用的多少和期限的长短，由双方协议；协议不成的，由人民法院判决。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前款规定的协议或者判决，不妨碍子女在必要时向父母任何一方提出超过协议或者判决原定数额的合理要求。</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第一千零八十六条　离婚后，不直接抚养子女的父或者母，有探望子女的权利，另一方有协助的义务。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行使探望权利的方式、时间由当事人协议；协议不成的，由人民法院判决。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父或者母探望子女，不利于子女身心健康的，由人民法院依法中止探望；中止的事由消失后，应当恢复探望。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第一千零八十七条　离婚时，夫妻的共同财产由双方协议处理；协议不成的，由人民法院根据财产的具体情况，按照照顾子女、女方和无过错方权益的原则判决。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对夫或者妻在家庭土地承包经营中享有的权益等，应当依法予以保护。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第一千零八十八条　夫妻一方因抚育子女、照料老年人、协助另一方工作等负担较多义务的，离婚时有权向另一方请求补偿，另一方应当给予补偿。具体办法由双方协议；协议不成的，由人民法院判决。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第一千零八十九条　离婚时，夫妻共同债务应当共同偿还。共同财产不足清偿或者财产归各自所有的，由双方协议清偿；协议不成的，由人民法院判决。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第一千零九十条　离婚时，如果一方生活困难，有负担能力的另一方应当给予适当帮助。</w:t>
      </w:r>
      <w:r w:rsidRPr="00124B9C">
        <w:rPr>
          <w:color w:val="000000" w:themeColor="text1"/>
        </w:rPr>
        <w:lastRenderedPageBreak/>
        <w:t>具体办法由双方协议；协议不成的，由人民法院判决。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第一千零九十一条　有下列情形之一，导致离婚的，无过错方有权请求损害赔偿：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（一）重婚；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（二）与他人同居；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（三）实施家庭暴力；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（四）虐待、遗弃家庭成员；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（五）有其他重大过错。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收养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第一节　收养关系的成立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第一千零九十三条　下列未成年人，可以被收养：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（一）丧失父母的孤儿；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（二）查找不到生父母的未成年人；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（三）生父母有特殊困难无力抚养的子女。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第一千零九十四条　下列个人、组织可以作送养人：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（一）孤儿的监护人；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（二）儿童福利机构；</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（三）有特殊困难无力抚养子女的生父母。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第一千零九十五条　未成年人的父母均不具备完全民事行为能力且可能严重危害该未成年人的，该未成年人的监护人可以将其送养。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第一千零九十六条　监护人送养孤儿的，应当征得有抚养义务的人同意。有抚养义务的人不同意送养、监护人不愿意继续履行监护职责的，应当依照本法第一编的规定另行确定监护人。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第一千零九十七条　生父母送养子女，应当双方共同送养。生父母一方不明或者查找不到的，可以单方送养。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第一千零九十八条　收养人应当同时具备下列条件：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（一）无子女或者只有一名子女；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（二）有抚养、教育和保护被收养人的能力；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（三）未患有在医学上认为不应当收养子女的疾病；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（四）无不利于被收养人健康成长的违法犯罪记录；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（五）年满三十周岁。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第一千零九十九条　收养三代以内旁系同辈血亲的子女，可以不受本法第一千零九十三条第三项、第一千零九十四条第三项和第一千一百零二条规定的限制。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华侨收养三代以内旁系同辈血亲的子女，还可以不受本法第一千零九十八条第一项规定的限制。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第一千一百条　无子女的收养人可以收养两名子女；有子女的收养人只能收养一名子女。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收养孤儿、残疾未成年人或者儿童福利机构抚养的查找不到生父母的未成年人，可以不受前款和本法第一千零九十八条第一项规定的限制。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第一千一百零一条　有配偶者收养子女，应当夫妻共同收养。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第一千一百零二条　无配偶者收养异性子女的，收养人与被收养人的年龄应当相差四十周岁以上。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第一千一百零三条　继父或者继母经继子女的生父母同意，可以收养继子女，并可以不受本法第一千零九十三条第三项、第一千零九十四条第三项、第一千零九十八条和第一千一百条第一款规定的限制。</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第一千一百零四条　收养人收养与送养人送养，应当双方自愿。收养八周岁以上未成年人的，应当征得被收养人的同意。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第一千一百零五条　收养应当向县级以上人民政府民政部门登记。收养关系自登记之日起成立。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收养查找不到生父母的未成年人的，办理登记的民政部门应当在登记前予以公告。</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收养关系当事人愿意签订收养协议的，可以签订收养协议。</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收养关系当事人各方或者一方要求办理收养公证的，应当办理收养公证。</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县级以上人民政府民政部门应当依法进行收养评估。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第一千一百零六条　收养关系成立后，公安机关应当按照国家有关规定为被收养人办理户口登记。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第一千一百零七条　孤儿或者生父母无力抚养的子女，可以由生父母的亲属、朋友抚养；抚养人与被抚养人的关系不适用本章规定。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第一千一百零八条　配偶一方死亡，另一方送养未成年子女的，死亡一方的父母有优先抚养的权利。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第一千一百零九条　外国人依法可以在中华人民共和国收养子女。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前款规定的证明材料应当经收养人所在国外交机关或者外交机关授权的机构认证，并经中华人民共和国驻该国使领馆认证，但是国家另有规定的除外。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第一千一百一十条　收养人、送养人要求保守收养秘密的，其他人应当尊重其意愿，不得泄露。</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第二节　收养的效力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养子女与生父母以及其他近亲属间的权利义务关系，因收养关系的成立而消除。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第一千一百一十二条　养子女可以随养父或者养母的姓氏，经当事人协商一致，也可以保留原姓氏。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第一千一百一十三条　有本法第一编关于民事法律行为无效规定情形或者违反本编规定的收养行为无效。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无效的收养行为自始没有法律约束力。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第三节　收养关系的解除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第一千一百一十四条　收养人在被收养人成年以前，不得解除收养关系，但是收养人、送养人双方协议解除的除外。养子女八周岁以上的，应当征得本人同意。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收养人不履行抚养义务，有虐待、遗弃等侵害未成年养子女合法权益行为的，送养人有权要求解除养父母与养子女间的收养关系。送养人、收养人不能达成解除收养关系协议的，可以向人民法院提起诉讼。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第一千一百一十五条　养父母与成年养子女关系恶化、无法共同生活的，可以协议解除收养关系。不能达成协议的，可以向人民法院提起诉讼。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第一千一百一十六条　当事人协议解除收养关系的，应当到民政部门办理解除收养关系登记。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生父母要求解除收养关系的，养父母可以要求生父母适当补偿收养期间支出的抚养费；但是，因养父母虐待、遗弃养子女而解除收养关系的除外。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第六编　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第一千一百一十九条　本编调整因继承产生的民事关系。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第一千一百二十条　国家保护自然人的继承权。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第一千一百二十一条　继承从被继承人死亡时开始。</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相互有继承关系的数人在同一事件中死亡，难以确定死亡时间的，推定没有其他继承人的人先死亡。都有其他继承人，辈份不同的，推定长辈先死亡；辈份相同的，推定同时死亡，相互不发生继承。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第一千一百二十二条　遗产是自然人死亡时遗留的个人合法财产。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依照法律规定或者根据其性质不得继承的遗产，不得继承。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第一千一百二十三条　继承开始后，按照法定继承办理；有遗嘱的，按照遗嘱继承或者遗赠办理；有遗赠扶养协议的，按照协议办理。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第一千一百二十四条　继承开始后，继承人放弃继承的，应当在遗产处理前，以书面形式作出放弃继承的表示；没有表示的，视为接受继承。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受遗赠人应当在知道受遗赠后六十日内，作出接受或者放弃受遗赠的表示；到期没有表示的，视为放弃受遗赠。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第一千一百二十五条　继承人有下列行为之一的，丧失继承权：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（一）故意杀害被继承人；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（二）为争夺遗产而杀害其他继承人；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（三）遗弃被继承人，或者虐待被继承人情节严重；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（四）伪造、篡改、隐匿或者销毁遗嘱，情节严重；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（五）以欺诈、胁迫手段迫使或者妨碍被继承人设立、变更或者撤回遗嘱，情节严重。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继承人有前款第三项至第五项行为，确有悔改表现，被继承人表示宽恕或者事后在遗嘱中将其列为继承人的，该继承人不丧失继承权。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受遗赠人有本条第一款规定行为的，丧失受遗赠权。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第二章　法定继承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第一千一百二十六条　继承权男女平等。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第一千一百二十七条　遗产按照下列顺序继承：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（一）第一顺序：配偶、子女、父母；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（二）第二顺序：兄弟姐妹、祖父母、外祖父母。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继承开始后，由第一顺序继承人继承，第二顺序继承人不继承；没有第一顺序继承人继承的，由第二顺序继承人继承。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本编所称子女，包括婚生子女、非婚生子女、养子女和有扶养关系的继子女。</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本编所称父母，包括生父母、养父母和有扶养关系的继父母。</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本编所称兄弟姐妹，包括同父母的兄弟姐妹、同父异母或者同母异父的兄弟姐妹、养兄弟姐妹、有扶养关系的继兄弟姐妹。</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第一千一百二十八条　被继承人的子女先于被继承人死亡的，由被继承人的子女的直系晚辈血亲代位继承。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被继承人的兄弟姐妹先于被继承人死亡的，由被继承人的兄弟姐妹的子女代位继承。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代位继承人一般只能继承被代位继承人有权继承的遗产份额。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第一千一百二十九条　丧偶儿媳对公婆，丧偶女婿对岳父母，尽了主要赡养义务的，作为第一顺序继承人。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第一千一百三十条　同一顺序继承人继承遗产的份额，一般应当均等。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对生活有特殊困难又缺乏劳动能力的继承人，分配遗产时，应当予以照顾。</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对被继承人尽了主要扶养义务或者与被继承人共同生活的继承人，分配遗产时，可以多分。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有扶养能力和有扶养条件的继承人，不尽扶养义务的，分配遗产时，应当不分或者少分。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继承人协商同意的，也可以不均等。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第一千一百三十一条　对继承人以外的依靠被继承人扶养的人，或者继承人以外的对被继承人扶养较多的人，可以分给适当的遗产。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第一千一百三十二条　继承人应当本着互谅互让、和睦团结的精神，协商处理继承问题。遗产分割的时间、办法和份额，由继承人协商确定；协商不成的，可以由人民调解委员会调解或者向人民法院提起诉讼。</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遗嘱继承和遗赠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第一千一百三十三条　自然人可以依照本法规定立遗嘱处分个人财产，并可以指定遗嘱执行人。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自然人可以立遗嘱将个人财产指定由法定继承人中的一人或者数人继承。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自然人可以立遗嘱将个人财产赠与国家、集体或者法定继承人以外的组织、个人。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自然人可以依法设立遗嘱信托。</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第一千一百三十四条　自书遗嘱由遗嘱人亲笔书写，签名，注明年、月、日。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第一千一百三十五条　代书遗嘱应当有两个以上见证人在场见证，由其中一人代书，并由遗嘱人、代书人和其他见证人签名，注明年、月、日。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第一千一百三十六条　打印遗嘱应当有两个以上见证人在场见证。遗嘱人和见证人应当在遗嘱每一页签名，注明年、月、日。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第一千一百三十七条　以录音录像形式立的遗嘱，应当有两个以上见证人在场见证。遗嘱人和见证人应当在录音录像中记录其姓名或者肖像，以及年、月、日。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第一千一百三十八条　遗嘱人在危急情况下，可以立口头遗嘱。口头遗嘱应当有两个以上见证人在场见证。危急情况消除后，遗嘱人能够以书面或者录音录像形式立遗嘱的，所立的口头遗嘱无效。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第一千一百三十九条　公证遗嘱由遗嘱人经公证机构办理。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第一千一百四十条　下列人员不能作为遗嘱见证人：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（一）无民事行为能力人、限制民事行为能力人以及其他不具有见证能力的人；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（二）继承人、受遗赠人；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（三）与继承人、受遗赠人有利害关系的人。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第一千一百四十一条　遗嘱应当为缺乏劳动能力又没有生活来源的继承人保留必要的遗产份额。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第一千一百四十二条　遗嘱人可以撤回、变更自己所立的遗嘱。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立遗嘱后，遗嘱人实施与遗嘱内容相反的民事法律行为的，视为对遗嘱相关内容的撤回。</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立有数份遗嘱，内容相抵触的，以最后的遗嘱为准。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第一千一百四十三条　无民事行为能力人或者限制民事行为能力人所立的遗嘱无效。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遗嘱必须表示遗嘱人的真实意思，受欺诈、胁迫所立的遗嘱无效。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伪造的遗嘱无效。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遗嘱被篡改的，篡改的内容无效。</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第一千一百四十四条　遗嘱继承或者遗赠附有义务的，继承人或者受遗赠人应当履行义务。没有正当理由不履行义务的，经利害关系人或者有关组织请求，人民法院可以取消其接受附义务部分遗产的权利。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遗产的处理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第一千一百四十六条　对遗产管理人的确定有争议的，利害关系人可以向人民法院申请指定遗产管理人。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第一千一百四十七条　遗产管理人应当履行下列职责：</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（一）清理遗产并制作遗产清单；</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（二）向继承人报告遗产情况；</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（三）采取必要措施防止遗产毁损、灭失；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（四）处理被继承人的债权债务；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（五）按照遗嘱或者依照法律规定分割遗产；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（六）实施与管理遗产有关的其他必要行为。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第一千一百四十八条　遗产管理人应当依法履行职责，因故意或者重大过失造成继承人、受遗赠人、债权人损害的，应当承担民事责任。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第一千一百四十九条　遗产管理人可以依照法律规定或者按照约定获得报酬。</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第一千一百五十一条　存有遗产的人，应当妥善保管遗产，任何组织或者个人不得侵吞或者争抢。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第一千一百五十二条　继承开始后，继承人于遗产分割前死亡，并没有放弃继承的，该继承人应当继承的遗产转给其继承人，但是遗嘱另有安排的除外。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第一千一百五十三条　夫妻共同所有的财产，除有约定的外，遗产分割时，应当先将共同所有的财产的一半分出为配偶所有，其余的为被继承人的遗产。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遗产在家庭共有财产之中的，遗产分割时，应当先分出他人的财产。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第一千一百五十四条　有下列情形之一的，遗产中的有关部分按照法定继承办理：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（一）遗嘱继承人放弃继承或者受遗赠人放弃受遗赠；</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（二）遗嘱继承人丧失继承权或者受遗赠人丧失受遗赠权；</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（三）遗嘱继承人、受遗赠人先于遗嘱人死亡或者终止；</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（四）遗嘱无效部分所涉及的遗产；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（五）遗嘱未处分的遗产。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第一千一百五十五条　遗产分割时，应当保留胎儿的继承份额。胎儿娩出时是死体的，保留的份额按照法定继承办理。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第一千一百五十六条　遗产分割应当有利于生产和生活需要，不损害遗产的效用。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不宜分割的遗产，可以采取折价、适当补偿或者共有等方法处理。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第一千一百五十七条　夫妻一方死亡后另一方再婚的，有权处分所继承的财产，任何组织或者个人不得干涉。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第一千一百五十八条　自然人可以与继承人以外的组织或者个人签订遗赠扶养协议。按照协议，该组织或者个人承担该自然人生养死葬的义务，享有受遗赠的权利。</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第一千一百五十九条　分割遗产，应当清偿被继承人依法应当缴纳的税款和债务；但是，应当为缺乏劳动能力又没有生活来源的继承人保留必要的遗产。</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第一千一百六十条　无人继承又无人受遗赠的遗产，归国家所有，用于公益事业；死者生前是集体所有制组织成员的，归所在集体所有制组织所有。</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第一千一百六十一条　继承人以所得遗产实际价值为限清偿被继承人依法应当缴纳的税款和债务。超过遗产实际价值部分，继承人自愿偿还的不在此限。</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继承人放弃继承的，对被继承人依法应当缴纳的税款和债务可以不负清偿责任。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第一千一百六十二条　执行遗赠不得妨碍清偿遗赠人依法应当缴纳的税款和债务。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第一千一百六十三条　既有法定继承又有遗嘱继承、遗赠的，由法定继承人清偿被继承人依法应当缴纳的税款和债务；超过法定继承遗产实际价值部分，由遗嘱继承人和受遗赠人按比例以所得遗产清偿。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第七编　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第一章　一般规定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第一千一百六十四条　本编调整因侵害民事权益产生的民事关系。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第一千一百六十五条　行为人因过错侵害他人民事权益造成损害的，应当承担侵权责任。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依照法律规定推定行为人有过错，其不能证明自己没有过错的，应当承担侵权责任。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第一千一百六十六条　行为人造成他人民事权益损害，不论行为人有无过错，法律规定应当承担侵权责任的，依照其规定。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第一千一百六十七条　侵权行为危及他人人身、财产安全的，被侵权人有权请求侵权人承担停止侵害、排除妨碍、消除危险等侵权责任。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第一千一百六十八条　二人以上共同实施侵权行为，造成他人损害的，应当承担连带责任。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第一千一百六十九条　教唆、帮助他人实施侵权行为的，应当与行为人承担连带责任。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教唆、帮助无民事行为能力人、限制民事行为能力人实施侵权行为的，应当承担侵权责任；该无民事行为能力人、限制民事行为能力人的监护人未尽到监护职责的，应当承担相应的责任。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第一千一百七十条　二人以上实施危及他人人身、财产安全的行为，其中一人或者数人的行为造成他人损害，能够确定具体侵权人的，由侵权人承担责任；不能确定具体侵权人的，行为人承担连带责任。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第一千一百七十一条　二人以上分别实施侵权行为造成同一损害，每个人的侵权行为都足以造成全部损害的，行为人承担连带责任。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第一千一百七十二条　二人以上分别实施侵权行为造成同一损害，能够确定责任大小的，各自承担相应的责任；难以确定责任大小的，平均承担责任。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第一千一百七十三条　被侵权人对同一损害的发生或者扩大有过错的，可以减轻侵权人的责任。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第一千一百七十四条　损害是因受害人故意造成的，行为人不承担责任。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第一千一百七十五条　损害是因第三人造成的，第三人应当承担侵权责任。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第一千一百七十六条　自愿参加具有一定风险的文体活动，因其他参加者的行为受到损害的，受害人不得请求其他参加者承担侵权责任；但是，其他参加者对损害的发生有故意或者重大过失的除外。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活动组织者的责任适用本法第一千一百九十八条至第一千二百零一条的规定。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受害人采取的措施不当造成他人损害的，应当承担侵权责任。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第一千一百七十八条　本法和其他法律对不承担责任或者减轻责任的情形另有规定的，依照其规定。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第二章　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第一千一百八十条　因同一侵权行为造成多人死亡的，可以以相同数额确定死亡赔偿金。</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第一千一百八十一条　被侵权人死亡的，其近亲属有权请求侵权人承担侵权责任。被侵权人为组织，该组织分立、合并的，承继权利的组织有权请求侵权人承担侵权责任。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被侵权人死亡的，支付被侵权人医疗费、丧葬费等合理费用的人有权请求侵权人赔偿费用，但是侵权人已经支付该费用的除外。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第一千一百八十三条　侵害自然人人身权益造成严重精神损害的，被侵权人有权请求精神损害赔偿。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因故意或者重大过失侵害自然人具有人身意义的特定物造成严重精神损害的，被侵权人有权请求精神损害赔偿。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第一千一百八十四条　侵害他人财产的，财产损失按照损失发生时的市场价格或者其他合理方式计算。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第一千一百八十五条　故意侵害他人知识产权，情节严重的，被侵权人有权请求相应的惩罚性赔偿。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第一千一百八十六条　受害人和行为人对损害的发生都没有过错的，依照法律的规定由双方分担损失。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第一千一百八十七条　损害发生后，当事人可以协商赔偿费用的支付方式。协商不一致的，赔偿费用应当一次性支付；一次性支付确有困难的，可以分期支付，但是被侵权人有权请求提供相应的担保。</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第三章　责任主体的特殊规定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第一千一百八十八条　无民事行为能力人、限制民事行为能力人造成他人损害的，由监护人承担侵权责任。监护人尽到监护职责的，可以减轻其侵权责任。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有财产的无民事行为能力人、限制民事行为能力人造成他人损害的，从本人财产中支付赔偿费用；不足部分，由监护人赔偿。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第一千一百八十九条　无民事行为能力人、限制民事行为能力人造成他人损害，监护人将监护职责委托给他人的，监护人应当承担侵权责任；受托人有过错的，承担相应的责任。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第一千一百九十条　完全民事行为能力人对自己的行为暂时没有意识或者失去控制造</w:t>
      </w:r>
      <w:r w:rsidRPr="00124B9C">
        <w:rPr>
          <w:color w:val="000000" w:themeColor="text1"/>
        </w:rPr>
        <w:lastRenderedPageBreak/>
        <w:t>成他人损害有过错的，应当承担侵权责任；没有过错的，根据行为人的经济状况对受害人适当补偿。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完全民事行为能力人因醉酒、滥用麻醉药品或者精神药品对自己的行为暂时没有意识或者失去控制造成他人损害的，应当承担侵权责任。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第一千一百九十一条　用人单位的工作人员因执行工作任务造成他人损害的，由用人单位承担侵权责任。用人单位承担侵权责任后，可以向有故意或者重大过失的工作人员追偿。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劳务派遣期间，被派遣的工作人员因执行工作任务造成他人损害的，由接受劳务派遣的用工单位承担侵权责任；劳务派遣单位有过错的，承担相应的责任。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提供劳务期间，因第三人的行为造成提供劳务一方损害的，提供劳务一方有权请求第三人承担侵权责任，也有权请求接受劳务一方给予补偿。接受劳务一方补偿后，可以向第三人追偿。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第一千一百九十三条　承揽人在完成工作过程中造成第三人损害或者自己损害的，定作人不承担侵权责任。但是，定作人对定作、指示或者选任有过错的，应当承担相应的责任。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第一千一百九十四条　网络用户、网络服务提供者利用网络侵害他人民事权益的，应当承担侵权责任。法律另有规定的，依照其规定。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第一千一百九十五条　网络用户利用网络服务实施侵权行为的，权利人有权通知网络服务提供者采取删除、屏蔽、断开链接等必要措施。通知应当包括构成侵权的初步证据及权利人的真实身份信息。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网络服务提供者接到通知后，应当及时将该通知转送相关网络用户，并根据构成侵权的初步证据和服务类型采取必要措施；未及时采取必要措施的，对损害的扩大部分与该网络用户承担连带责任。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权利人因错误通知造成网络用户或者网络服务提供者损害的，应当承担侵权责任。法律另有规定的，依照其规定。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第一千一百九十六条　网络用户接到转送的通知后，可以向网络服务提供者提交不存在侵权行为的声明。声明应当包括不存在侵权行为的初步证据及网络用户的真实身份信息。</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第一千一百九十七条　网络服务提供者知道或者应当知道网络用户利用其网络服务侵害他人民事权益，未采取必要措施的，与该网络用户承担连带责任。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第一千一百九十八条　宾馆、商场、银行、车站、机场、体育场馆、娱乐场所等经营场所、公共场所的经营者、管理者或者群众性活动的组织者，未尽到安全保障义务，造成他人损害的，应当承担侵权责任。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因第三人的行为造成他人损害的，由第三人承担侵权责任；经营者、管理者或者组织者未尽到安全保障义务的，承担相应的补充责任。经营者、管理者或者组织者承担补充责任后，可以向第三人追偿。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第一千二百条　限制民事行为能力人在学校或者其他教育机构学习、生活期间受到人身损害，学校或者其他教育机构未尽到教育、管理职责的，应当承担侵权责任。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第四章　产品责任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第一千二百零二条　因产品存在缺陷造成他人损害的，生产者应当承担侵权责任。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第一千二百零三条　因产品存在缺陷造成他人损害的，被侵权人可以向产品的生产者请求赔偿，也可以向产品的销售者请求赔偿。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产品缺陷由生产者造成的，销售者赔偿后，有权向生产者追偿。因销售者的过错使产品存在缺陷的，生产者赔偿后，有权向销售者追偿。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第一千二百零四条　因运输者、仓储者等第三人的过错使产品存在缺陷，造成他人损害的，产品的生产者、销售者赔偿后，有权向第三人追偿。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第一千二百零五条　因产品缺陷危及他人人身、财产安全的，被侵权人有权请求生产者、销售者承担停止侵害、排除妨碍、消除危险等侵权责任。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依据前款规定采取召回措施的，生产者、销售者应当负担被侵权人因此支出的必要费用。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第一千二百零七条　明知产品存在缺陷仍然生产、销售，或者没有依据前条规定采取有效补救措施，造成他人死亡或者健康严重损害的，被侵权人有权请求相应的惩罚性赔偿。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第五章　机动车交通事故责任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第一千二百零八条　机动车发生交通事故造成损害的，依照道路交通安全法律和本法的有关规定承担赔偿责任。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lastRenderedPageBreak/>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第一千二百一十条　当事人之间已经以买卖或者其他方式转让并交付机动车但是未办理登记，发生交通事故造成损害，属于该机动车一方责任的，由受让人承担赔偿责任。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第一千二百一十一条　以挂靠形式从事道路运输经营活动的机动车，发生交通事故造成损害，属于该机动车一方责任的，由挂靠人和被挂靠人承担连带责任。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第一千二百一十四条　以买卖或者其他方式转让拼装或者已经达到报废标准的机动车，发生交通事故造成损害的，由转让人和受让人承担连带责任。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保险人在机动车强制保险责任限额范围内垫付抢救费用的，有权向交通事故责任人追偿。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第一千二百一十七条　非营运机动车发生交通事故造成无偿搭乘人损害，属于该机动车一方责任的，应当减轻其赔偿责任，但是机动车使用人有故意或者重大过失的除外。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第六章　医疗损害责任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第一千二百一十八条　患者在诊疗活动中受到损害，医疗机构或者其医务人员有过错的，由医疗机构承担赔偿责任。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w:t>
      </w:r>
      <w:r w:rsidRPr="00124B9C">
        <w:rPr>
          <w:color w:val="000000" w:themeColor="text1"/>
        </w:rPr>
        <w:lastRenderedPageBreak/>
        <w:t>取得其明确同意。</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医务人员未尽到前款义务，造成患者损害的，医疗机构应当承担赔偿责任。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第一千二百二十条　因抢救生命垂危的患者等紧急情况，不能取得患者或者其近亲属意见的，经医疗机构负责人或者授权的负责人批准，可以立即实施相应的医疗措施。</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第一千二百二十一条　医务人员在诊疗活动中未尽到与当时的医疗水平相应的诊疗义务，造成患者损害的，医疗机构应当承担赔偿责任。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第一千二百二十二条　患者在诊疗活动中受到损害，有下列情形之一的，推定医疗机构有过错：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（一）违反法律、行政法规、规章以及其他有关诊疗规范的规定；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（二）隐匿或者拒绝提供与纠纷有关的病历资料；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（三）遗失、伪造、篡改或者违法销毁病历资料。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第一千二百二十四条　患者在诊疗活动中受到损害，有下列情形之一的，医疗机构不承担赔偿责任：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（一）患者或者其近亲属不配合医疗机构进行符合诊疗规范的诊疗；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（二）医务人员在抢救生命垂危的患者等紧急情况下已经尽到合理诊疗义务；</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（三）限于当时的医疗水平难以诊疗。</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前款第一项情形中，医疗机构或者其医务人员也有过错的，应当承担相应的赔偿责任。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第一千二百二十五条　医疗机构及其医务人员应当按照规定填写并妥善保管住院志、医嘱单、检验报告、手术及麻醉记录、病理资料、护理记录等病历资料。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患者要求查阅、复制前款规定的病历资料的，医疗机构应当及时提供。</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第一千二百二十六条　医疗机构及其医务人员应当对患者的隐私和个人信息保密。泄露患者的隐私和个人信息，或者未经患者同意公开其病历资料的，应当承担侵权责任。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第一千二百二十七条　医疗机构及其医务人员不得违反诊疗规范实施不必要的检查。</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第一千二百二十八条　医疗机构及其医务人员的合法权益受法律保护。</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干扰医疗秩序，妨碍医务人员工作、生活，侵害医务人员合法权益的，应当依法承担法律责任。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第七章　环境污染和生态破坏责任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第一千二百二十九条　因污染环境、破坏生态造成他人损害的，侵权人应当承担侵权责任。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第一千二百三十条　因污染环境、破坏生态发生纠纷，行为人应当就法律规定的不承担</w:t>
      </w:r>
      <w:r w:rsidRPr="00124B9C">
        <w:rPr>
          <w:color w:val="000000" w:themeColor="text1"/>
        </w:rPr>
        <w:lastRenderedPageBreak/>
        <w:t>责任或者减轻责任的情形及其行为与损害之间不存在因果关系承担举证责任。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第一千二百三十一条　两个以上侵权人污染环境、破坏生态的，承担责任的大小，根据污染物的种类、浓度、排放量，破坏生态的方式、范围、程度，以及行为对损害后果所起的作用等因素确定。</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第一千二百三十二条　侵权人违反法律规定故意污染环境、破坏生态造成严重后果的，被侵权人有权请求相应的惩罚性赔偿。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第一千二百三十三条　因第三人的过错污染环境、破坏生态的，被侵权人可以向侵权人请求赔偿，也可以向第三人请求赔偿。侵权人赔偿后，有权向第三人追偿。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第一千二百三十五条　违反国家规定造成生态环境损害的，国家规定的机关或者法律规定的组织有权请求侵权人赔偿下列损失和费用：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（一）生态环境受到损害至修复完成期间服务功能丧失导致的损失；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（二）生态环境功能永久性损害造成的损失；</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（三）生态环境损害调查、鉴定评估等费用；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（四）清除污染、修复生态环境费用；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（五）防止损害的发生和扩大所支出的合理费用。</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第八章　高度危险责任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第一千二百三十六条　从事高度危险作业造成他人损害的，应当承担侵权责任。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第一千二百三十八条　民用航空器造成他人损害的，民用航空器的经营者应当承担侵权责任；但是，能够证明损害是因受害人故意造成的，不承担责任。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第一千二百四十一条　遗失、抛弃高度危险物造成他人损害的，由所有人承担侵权责任。</w:t>
      </w:r>
      <w:r w:rsidRPr="00124B9C">
        <w:rPr>
          <w:color w:val="000000" w:themeColor="text1"/>
        </w:rPr>
        <w:lastRenderedPageBreak/>
        <w:t>所有人将高度危险物交由他人管理的，由管理人承担侵权责任；所有人有过错的，与管理人承担连带责任。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第一千二百四十二条　非法占有高度危险物造成他人损害的，由非法占有人承担侵权责任。所有人、管理人不能证明对防止非法占有尽到高度注意义务的，与非法占有人承担连带责任。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第一千二百四十三条　未经许可进入高度危险活动区域或者高度危险物存放区域受到损害，管理人能够证明已经采取足够安全措施并尽到充分警示义务的，可以减轻或者不承担责任。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第一千二百四十四条　承担高度危险责任，法律规定赔偿限额的，依照其规定，但是行为人有故意或者重大过失的除外。</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第九章　饲养动物损害责任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第一千二百四十五条　饲养的动物造成他人损害的，动物饲养人或者管理人应当承担侵权责任；但是，能够证明损害是因被侵权人故意或者重大过失造成的，可以不承担或者减轻责任。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第一千二百四十六条　违反管理规定，未对动物采取安全措施造成他人损害的，动物饲养人或者管理人应当承担侵权责任；但是，能够证明损害是因被侵权人故意造成的，可以减轻责任。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第一千二百四十七条　禁止饲养的烈性犬等危险动物造成他人损害的，动物饲养人或者管理人应当承担侵权责任。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第一千二百四十八条　动物园的动物造成他人损害的，动物园应当承担侵权责任；但是，能够证明尽到管理职责的，不承担侵权责任。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第一千二百四十九条　遗弃、逃逸的动物在遗弃、逃逸期间造成他人损害的，由动物原饲养人或者管理人承担侵权责任。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第一千二百五十条　因第三人的过错致使动物造成他人损害的，被侵权人可以向动物饲养人或者管理人请求赔偿，也可以向第三人请求赔偿。动物饲养人或者管理人赔偿后，有权向第三人追偿。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第一千二百五十一条　饲养动物应当遵守法律法规，尊重社会公德，不得妨碍他人生活。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第十章　建筑物和物件损害责任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因所有人、管理人、使用人或者第三人的原因，建筑物、构筑物或者其他设施倒塌、塌陷造成他人损害的，由所有人、管理人、使用人或者第三人承担侵权责任。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第一千二百五十三条　建筑物、构筑物或者其他设施及其搁置物、悬挂物发生脱落、坠</w:t>
      </w:r>
      <w:r w:rsidRPr="00124B9C">
        <w:rPr>
          <w:color w:val="000000" w:themeColor="text1"/>
        </w:rPr>
        <w:lastRenderedPageBreak/>
        <w:t>落造成他人损害，所有人、管理人或者使用人不能证明自己没有过错的，应当承担侵权责任。所有人、管理人或者使用人赔偿后，有其他责任人的，有权向其他责任人追偿。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物业服务企业等建筑物管理人应当采取必要的安全保障措施防止前款规定情形的发生；未采取必要的安全保障措施的，应当依法承担未履行安全保障义务的侵权责任。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发生本条第一款规定的情形的，公安等机关应当依法及时调查，查清责任人。</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第一千二百五十五条　堆放物倒塌、滚落或者滑落造成他人损害，堆放人不能证明自己没有过错的，应当承担侵权责任。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第一千二百五十六条　在公共道路上堆放、倾倒、遗撒妨碍通行的物品造成他人损害的，由行为人承担侵权责任。公共道路管理人不能证明已经尽到清理、防护、警示等义务的，应当承担相应的责任。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第一千二百五十七条　因林木折断、倾倒或者果实坠落等造成他人损害，林木的所有人或者管理人不能证明自己没有过错的，应当承担侵权责任。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第一千二百五十八条　在公共场所或者道路上挖掘、修缮安装地下设施等造成他人损害，施工人不能证明已经设置明显标志和采取安全措施的，应当承担侵权责任。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窨井等地下设施造成他人损害，管理人不能证明尽到管理职责的，应当承担侵权责任。</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附则</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第一千二百五十九条　民法所称的</w:t>
      </w:r>
      <w:r w:rsidRPr="00124B9C">
        <w:rPr>
          <w:color w:val="000000" w:themeColor="text1"/>
        </w:rPr>
        <w:t>“</w:t>
      </w:r>
      <w:r w:rsidRPr="00124B9C">
        <w:rPr>
          <w:color w:val="000000" w:themeColor="text1"/>
        </w:rPr>
        <w:t>以上</w:t>
      </w:r>
      <w:r w:rsidRPr="00124B9C">
        <w:rPr>
          <w:color w:val="000000" w:themeColor="text1"/>
        </w:rPr>
        <w:t>”</w:t>
      </w:r>
      <w:r w:rsidRPr="00124B9C">
        <w:rPr>
          <w:color w:val="000000" w:themeColor="text1"/>
        </w:rPr>
        <w:t>、</w:t>
      </w:r>
      <w:r w:rsidRPr="00124B9C">
        <w:rPr>
          <w:color w:val="000000" w:themeColor="text1"/>
        </w:rPr>
        <w:t>“</w:t>
      </w:r>
      <w:r w:rsidRPr="00124B9C">
        <w:rPr>
          <w:color w:val="000000" w:themeColor="text1"/>
        </w:rPr>
        <w:t>以下</w:t>
      </w:r>
      <w:r w:rsidRPr="00124B9C">
        <w:rPr>
          <w:color w:val="000000" w:themeColor="text1"/>
        </w:rPr>
        <w:t>”</w:t>
      </w:r>
      <w:r w:rsidRPr="00124B9C">
        <w:rPr>
          <w:color w:val="000000" w:themeColor="text1"/>
        </w:rPr>
        <w:t>、</w:t>
      </w:r>
      <w:r w:rsidRPr="00124B9C">
        <w:rPr>
          <w:color w:val="000000" w:themeColor="text1"/>
        </w:rPr>
        <w:t>“</w:t>
      </w:r>
      <w:r w:rsidRPr="00124B9C">
        <w:rPr>
          <w:color w:val="000000" w:themeColor="text1"/>
        </w:rPr>
        <w:t>以内</w:t>
      </w:r>
      <w:r w:rsidRPr="00124B9C">
        <w:rPr>
          <w:color w:val="000000" w:themeColor="text1"/>
        </w:rPr>
        <w:t>”</w:t>
      </w:r>
      <w:r w:rsidRPr="00124B9C">
        <w:rPr>
          <w:color w:val="000000" w:themeColor="text1"/>
        </w:rPr>
        <w:t>、</w:t>
      </w:r>
      <w:r w:rsidRPr="00124B9C">
        <w:rPr>
          <w:color w:val="000000" w:themeColor="text1"/>
        </w:rPr>
        <w:t>“</w:t>
      </w:r>
      <w:r w:rsidRPr="00124B9C">
        <w:rPr>
          <w:color w:val="000000" w:themeColor="text1"/>
        </w:rPr>
        <w:t>届满</w:t>
      </w:r>
      <w:r w:rsidRPr="00124B9C">
        <w:rPr>
          <w:color w:val="000000" w:themeColor="text1"/>
        </w:rPr>
        <w:t>”</w:t>
      </w:r>
      <w:r w:rsidRPr="00124B9C">
        <w:rPr>
          <w:color w:val="000000" w:themeColor="text1"/>
        </w:rPr>
        <w:t>，包括本数；所称的</w:t>
      </w:r>
      <w:r w:rsidRPr="00124B9C">
        <w:rPr>
          <w:color w:val="000000" w:themeColor="text1"/>
        </w:rPr>
        <w:t>“</w:t>
      </w:r>
      <w:r w:rsidRPr="00124B9C">
        <w:rPr>
          <w:color w:val="000000" w:themeColor="text1"/>
        </w:rPr>
        <w:t>不满</w:t>
      </w:r>
      <w:r w:rsidRPr="00124B9C">
        <w:rPr>
          <w:color w:val="000000" w:themeColor="text1"/>
        </w:rPr>
        <w:t>”</w:t>
      </w:r>
      <w:r w:rsidRPr="00124B9C">
        <w:rPr>
          <w:color w:val="000000" w:themeColor="text1"/>
        </w:rPr>
        <w:t>、</w:t>
      </w:r>
      <w:r w:rsidRPr="00124B9C">
        <w:rPr>
          <w:color w:val="000000" w:themeColor="text1"/>
        </w:rPr>
        <w:t>“</w:t>
      </w:r>
      <w:r w:rsidRPr="00124B9C">
        <w:rPr>
          <w:color w:val="000000" w:themeColor="text1"/>
        </w:rPr>
        <w:t>超过</w:t>
      </w:r>
      <w:r w:rsidRPr="00124B9C">
        <w:rPr>
          <w:color w:val="000000" w:themeColor="text1"/>
        </w:rPr>
        <w:t>”</w:t>
      </w:r>
      <w:r w:rsidRPr="00124B9C">
        <w:rPr>
          <w:color w:val="000000" w:themeColor="text1"/>
        </w:rPr>
        <w:t>、</w:t>
      </w:r>
      <w:r w:rsidRPr="00124B9C">
        <w:rPr>
          <w:color w:val="000000" w:themeColor="text1"/>
        </w:rPr>
        <w:t>“</w:t>
      </w:r>
      <w:r w:rsidRPr="00124B9C">
        <w:rPr>
          <w:color w:val="000000" w:themeColor="text1"/>
        </w:rPr>
        <w:t>以外</w:t>
      </w:r>
      <w:r w:rsidRPr="00124B9C">
        <w:rPr>
          <w:color w:val="000000" w:themeColor="text1"/>
        </w:rPr>
        <w:t>”</w:t>
      </w:r>
      <w:r w:rsidRPr="00124B9C">
        <w:rPr>
          <w:color w:val="000000" w:themeColor="text1"/>
        </w:rPr>
        <w:t>，不包括本数。</w:t>
      </w:r>
    </w:p>
    <w:p w:rsidR="00FF3262" w:rsidRPr="00124B9C" w:rsidRDefault="00FF3262" w:rsidP="00115FC2">
      <w:pPr>
        <w:snapToGrid w:val="0"/>
        <w:spacing w:line="400" w:lineRule="exact"/>
        <w:ind w:firstLineChars="200" w:firstLine="420"/>
        <w:contextualSpacing/>
        <w:rPr>
          <w:color w:val="000000" w:themeColor="text1"/>
        </w:rPr>
      </w:pPr>
      <w:r w:rsidRPr="00124B9C">
        <w:rPr>
          <w:color w:val="000000" w:themeColor="text1"/>
        </w:rPr>
        <w:t>第一千二百六十条　本法自</w:t>
      </w:r>
      <w:r w:rsidRPr="00124B9C">
        <w:rPr>
          <w:color w:val="000000" w:themeColor="text1"/>
        </w:rPr>
        <w:t>2021</w:t>
      </w:r>
      <w:r w:rsidRPr="00124B9C">
        <w:rPr>
          <w:color w:val="000000" w:themeColor="text1"/>
        </w:rPr>
        <w:t>年</w:t>
      </w:r>
      <w:r w:rsidRPr="00124B9C">
        <w:rPr>
          <w:color w:val="000000" w:themeColor="text1"/>
        </w:rPr>
        <w:t>1</w:t>
      </w:r>
      <w:r w:rsidRPr="00124B9C">
        <w:rPr>
          <w:color w:val="000000" w:themeColor="text1"/>
        </w:rPr>
        <w:t>月</w:t>
      </w:r>
      <w:r w:rsidRPr="00124B9C">
        <w:rPr>
          <w:color w:val="000000" w:themeColor="text1"/>
        </w:rPr>
        <w:t>1</w:t>
      </w:r>
      <w:r w:rsidRPr="00124B9C">
        <w:rPr>
          <w:color w:val="000000" w:themeColor="text1"/>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rsidR="00630502" w:rsidRPr="00124B9C" w:rsidRDefault="00630502" w:rsidP="00115FC2">
      <w:pPr>
        <w:snapToGrid w:val="0"/>
        <w:spacing w:line="400" w:lineRule="exact"/>
        <w:ind w:firstLineChars="200" w:firstLine="420"/>
        <w:contextualSpacing/>
        <w:rPr>
          <w:color w:val="000000" w:themeColor="text1"/>
        </w:rPr>
      </w:pPr>
    </w:p>
    <w:p w:rsidR="00124B9C" w:rsidRPr="00124B9C" w:rsidRDefault="00124B9C" w:rsidP="00115FC2">
      <w:pPr>
        <w:snapToGrid w:val="0"/>
        <w:spacing w:line="400" w:lineRule="exact"/>
        <w:ind w:firstLineChars="200" w:firstLine="420"/>
        <w:contextualSpacing/>
        <w:rPr>
          <w:color w:val="000000" w:themeColor="text1"/>
        </w:rPr>
      </w:pPr>
    </w:p>
    <w:sectPr w:rsidR="00124B9C" w:rsidRPr="00124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127E0"/>
    <w:multiLevelType w:val="multilevel"/>
    <w:tmpl w:val="0A3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067056"/>
    <w:multiLevelType w:val="multilevel"/>
    <w:tmpl w:val="B89C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22F13"/>
    <w:multiLevelType w:val="multilevel"/>
    <w:tmpl w:val="391A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62"/>
    <w:rsid w:val="00021CCB"/>
    <w:rsid w:val="00047782"/>
    <w:rsid w:val="00115FC2"/>
    <w:rsid w:val="00124B9C"/>
    <w:rsid w:val="00134622"/>
    <w:rsid w:val="00595DE4"/>
    <w:rsid w:val="00630502"/>
    <w:rsid w:val="00666DC8"/>
    <w:rsid w:val="00A45278"/>
    <w:rsid w:val="00C05184"/>
    <w:rsid w:val="00E370C7"/>
    <w:rsid w:val="00E461BC"/>
    <w:rsid w:val="00FF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CD313-8380-47E7-B52F-4759EBA0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262"/>
    <w:pPr>
      <w:widowControl w:val="0"/>
      <w:spacing w:line="600" w:lineRule="exact"/>
      <w:jc w:val="both"/>
    </w:pPr>
  </w:style>
  <w:style w:type="paragraph" w:styleId="1">
    <w:name w:val="heading 1"/>
    <w:basedOn w:val="a"/>
    <w:next w:val="a"/>
    <w:link w:val="1Char"/>
    <w:uiPriority w:val="9"/>
    <w:qFormat/>
    <w:rsid w:val="00E461BC"/>
    <w:pPr>
      <w:keepNext/>
      <w:keepLines/>
      <w:spacing w:before="100" w:beforeAutospacing="1" w:after="100" w:afterAutospacing="1" w:line="580" w:lineRule="exact"/>
      <w:outlineLvl w:val="0"/>
    </w:pPr>
    <w:rPr>
      <w:rFonts w:eastAsia="方正小标宋_GBK"/>
      <w:b/>
      <w:bCs/>
      <w:kern w:val="44"/>
      <w:sz w:val="44"/>
      <w:szCs w:val="44"/>
    </w:rPr>
  </w:style>
  <w:style w:type="paragraph" w:styleId="2">
    <w:name w:val="heading 2"/>
    <w:basedOn w:val="a"/>
    <w:next w:val="a"/>
    <w:link w:val="2Char"/>
    <w:uiPriority w:val="9"/>
    <w:unhideWhenUsed/>
    <w:qFormat/>
    <w:rsid w:val="00E461BC"/>
    <w:pPr>
      <w:keepNext/>
      <w:keepLines/>
      <w:spacing w:before="100" w:beforeAutospacing="1" w:after="100" w:afterAutospacing="1"/>
      <w:outlineLvl w:val="1"/>
    </w:pPr>
    <w:rPr>
      <w:rFonts w:asciiTheme="majorHAnsi" w:eastAsia="黑体" w:hAnsiTheme="majorHAnsi" w:cstheme="majorBidi"/>
      <w:b/>
      <w:bCs/>
      <w:sz w:val="32"/>
      <w:szCs w:val="32"/>
    </w:rPr>
  </w:style>
  <w:style w:type="paragraph" w:styleId="3">
    <w:name w:val="heading 3"/>
    <w:basedOn w:val="a"/>
    <w:next w:val="a"/>
    <w:link w:val="3Char"/>
    <w:uiPriority w:val="9"/>
    <w:semiHidden/>
    <w:unhideWhenUsed/>
    <w:qFormat/>
    <w:rsid w:val="00E461BC"/>
    <w:pPr>
      <w:keepNext/>
      <w:keepLines/>
      <w:spacing w:before="100" w:beforeAutospacing="1" w:after="100" w:afterAutospacing="1"/>
      <w:outlineLvl w:val="2"/>
    </w:pPr>
    <w:rPr>
      <w:rFonts w:eastAsia="方正楷体_GBK"/>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61BC"/>
    <w:rPr>
      <w:rFonts w:eastAsia="方正小标宋_GBK"/>
      <w:b/>
      <w:bCs/>
      <w:kern w:val="44"/>
      <w:sz w:val="44"/>
      <w:szCs w:val="44"/>
    </w:rPr>
  </w:style>
  <w:style w:type="character" w:customStyle="1" w:styleId="2Char">
    <w:name w:val="标题 2 Char"/>
    <w:basedOn w:val="a0"/>
    <w:link w:val="2"/>
    <w:uiPriority w:val="9"/>
    <w:rsid w:val="00E461BC"/>
    <w:rPr>
      <w:rFonts w:asciiTheme="majorHAnsi" w:eastAsia="黑体" w:hAnsiTheme="majorHAnsi" w:cstheme="majorBidi"/>
      <w:b/>
      <w:bCs/>
      <w:sz w:val="32"/>
      <w:szCs w:val="32"/>
    </w:rPr>
  </w:style>
  <w:style w:type="character" w:customStyle="1" w:styleId="3Char">
    <w:name w:val="标题 3 Char"/>
    <w:basedOn w:val="a0"/>
    <w:link w:val="3"/>
    <w:uiPriority w:val="9"/>
    <w:semiHidden/>
    <w:rsid w:val="00E461BC"/>
    <w:rPr>
      <w:rFonts w:eastAsia="方正楷体_GBK"/>
      <w:b/>
      <w:bCs/>
      <w:sz w:val="32"/>
      <w:szCs w:val="32"/>
    </w:rPr>
  </w:style>
  <w:style w:type="paragraph" w:styleId="a3">
    <w:name w:val="Title"/>
    <w:basedOn w:val="a"/>
    <w:next w:val="a"/>
    <w:link w:val="Char"/>
    <w:uiPriority w:val="10"/>
    <w:qFormat/>
    <w:rsid w:val="00E461BC"/>
    <w:pPr>
      <w:spacing w:before="100" w:beforeAutospacing="1" w:after="100" w:afterAutospacing="1"/>
      <w:jc w:val="center"/>
      <w:outlineLvl w:val="0"/>
    </w:pPr>
    <w:rPr>
      <w:rFonts w:asciiTheme="majorHAnsi" w:eastAsia="方正仿宋_GBK" w:hAnsiTheme="majorHAnsi" w:cstheme="majorBidi"/>
      <w:b/>
      <w:bCs/>
      <w:sz w:val="32"/>
      <w:szCs w:val="32"/>
    </w:rPr>
  </w:style>
  <w:style w:type="character" w:customStyle="1" w:styleId="Char">
    <w:name w:val="标题 Char"/>
    <w:basedOn w:val="a0"/>
    <w:link w:val="a3"/>
    <w:uiPriority w:val="10"/>
    <w:rsid w:val="00E461BC"/>
    <w:rPr>
      <w:rFonts w:asciiTheme="majorHAnsi" w:eastAsia="方正仿宋_GBK" w:hAnsiTheme="majorHAnsi" w:cstheme="majorBidi"/>
      <w:b/>
      <w:bCs/>
      <w:sz w:val="32"/>
      <w:szCs w:val="32"/>
    </w:rPr>
  </w:style>
  <w:style w:type="character" w:customStyle="1" w:styleId="origin">
    <w:name w:val="origin"/>
    <w:basedOn w:val="a0"/>
    <w:rsid w:val="00FF3262"/>
  </w:style>
  <w:style w:type="character" w:customStyle="1" w:styleId="txt">
    <w:name w:val="txt"/>
    <w:basedOn w:val="a0"/>
    <w:rsid w:val="00FF3262"/>
  </w:style>
  <w:style w:type="character" w:customStyle="1" w:styleId="time">
    <w:name w:val="time"/>
    <w:basedOn w:val="a0"/>
    <w:rsid w:val="00FF3262"/>
  </w:style>
  <w:style w:type="character" w:styleId="a4">
    <w:name w:val="Hyperlink"/>
    <w:basedOn w:val="a0"/>
    <w:uiPriority w:val="99"/>
    <w:semiHidden/>
    <w:unhideWhenUsed/>
    <w:rsid w:val="00FF3262"/>
    <w:rPr>
      <w:color w:val="0000FF"/>
      <w:u w:val="single"/>
    </w:rPr>
  </w:style>
  <w:style w:type="character" w:styleId="a5">
    <w:name w:val="Emphasis"/>
    <w:basedOn w:val="a0"/>
    <w:uiPriority w:val="20"/>
    <w:qFormat/>
    <w:rsid w:val="00124B9C"/>
    <w:rPr>
      <w:i/>
      <w:iCs/>
    </w:rPr>
  </w:style>
  <w:style w:type="paragraph" w:styleId="a6">
    <w:name w:val="Normal (Web)"/>
    <w:basedOn w:val="a"/>
    <w:uiPriority w:val="99"/>
    <w:unhideWhenUsed/>
    <w:rsid w:val="00047782"/>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ardlist-name">
    <w:name w:val="cardlist-name"/>
    <w:basedOn w:val="a"/>
    <w:rsid w:val="00115FC2"/>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ardlist-value">
    <w:name w:val="cardlist-value"/>
    <w:basedOn w:val="a"/>
    <w:rsid w:val="00115FC2"/>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34554">
      <w:bodyDiv w:val="1"/>
      <w:marLeft w:val="0"/>
      <w:marRight w:val="0"/>
      <w:marTop w:val="0"/>
      <w:marBottom w:val="0"/>
      <w:divBdr>
        <w:top w:val="none" w:sz="0" w:space="0" w:color="auto"/>
        <w:left w:val="none" w:sz="0" w:space="0" w:color="auto"/>
        <w:bottom w:val="none" w:sz="0" w:space="0" w:color="auto"/>
        <w:right w:val="none" w:sz="0" w:space="0" w:color="auto"/>
      </w:divBdr>
    </w:div>
    <w:div w:id="823594697">
      <w:bodyDiv w:val="1"/>
      <w:marLeft w:val="0"/>
      <w:marRight w:val="0"/>
      <w:marTop w:val="0"/>
      <w:marBottom w:val="0"/>
      <w:divBdr>
        <w:top w:val="none" w:sz="0" w:space="0" w:color="auto"/>
        <w:left w:val="none" w:sz="0" w:space="0" w:color="auto"/>
        <w:bottom w:val="none" w:sz="0" w:space="0" w:color="auto"/>
        <w:right w:val="none" w:sz="0" w:space="0" w:color="auto"/>
      </w:divBdr>
      <w:divsChild>
        <w:div w:id="317656623">
          <w:marLeft w:val="0"/>
          <w:marRight w:val="0"/>
          <w:marTop w:val="0"/>
          <w:marBottom w:val="0"/>
          <w:divBdr>
            <w:top w:val="none" w:sz="0" w:space="0" w:color="auto"/>
            <w:left w:val="none" w:sz="0" w:space="0" w:color="auto"/>
            <w:bottom w:val="none" w:sz="0" w:space="0" w:color="auto"/>
            <w:right w:val="none" w:sz="0" w:space="0" w:color="auto"/>
          </w:divBdr>
          <w:divsChild>
            <w:div w:id="15637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8684">
      <w:bodyDiv w:val="1"/>
      <w:marLeft w:val="0"/>
      <w:marRight w:val="0"/>
      <w:marTop w:val="0"/>
      <w:marBottom w:val="0"/>
      <w:divBdr>
        <w:top w:val="none" w:sz="0" w:space="0" w:color="auto"/>
        <w:left w:val="none" w:sz="0" w:space="0" w:color="auto"/>
        <w:bottom w:val="none" w:sz="0" w:space="0" w:color="auto"/>
        <w:right w:val="none" w:sz="0" w:space="0" w:color="auto"/>
      </w:divBdr>
      <w:divsChild>
        <w:div w:id="875502914">
          <w:marLeft w:val="0"/>
          <w:marRight w:val="0"/>
          <w:marTop w:val="0"/>
          <w:marBottom w:val="0"/>
          <w:divBdr>
            <w:top w:val="none" w:sz="0" w:space="0" w:color="auto"/>
            <w:left w:val="none" w:sz="0" w:space="0" w:color="auto"/>
            <w:bottom w:val="none" w:sz="0" w:space="0" w:color="auto"/>
            <w:right w:val="none" w:sz="0" w:space="0" w:color="auto"/>
          </w:divBdr>
        </w:div>
        <w:div w:id="1863931333">
          <w:marLeft w:val="0"/>
          <w:marRight w:val="0"/>
          <w:marTop w:val="0"/>
          <w:marBottom w:val="0"/>
          <w:divBdr>
            <w:top w:val="none" w:sz="0" w:space="0" w:color="auto"/>
            <w:left w:val="none" w:sz="0" w:space="0" w:color="auto"/>
            <w:bottom w:val="none" w:sz="0" w:space="0" w:color="auto"/>
            <w:right w:val="none" w:sz="0" w:space="0" w:color="auto"/>
          </w:divBdr>
        </w:div>
        <w:div w:id="2511516">
          <w:marLeft w:val="0"/>
          <w:marRight w:val="0"/>
          <w:marTop w:val="0"/>
          <w:marBottom w:val="0"/>
          <w:divBdr>
            <w:top w:val="none" w:sz="0" w:space="0" w:color="auto"/>
            <w:left w:val="none" w:sz="0" w:space="0" w:color="auto"/>
            <w:bottom w:val="none" w:sz="0" w:space="0" w:color="auto"/>
            <w:right w:val="none" w:sz="0" w:space="0" w:color="auto"/>
          </w:divBdr>
        </w:div>
        <w:div w:id="1421439533">
          <w:marLeft w:val="0"/>
          <w:marRight w:val="0"/>
          <w:marTop w:val="0"/>
          <w:marBottom w:val="0"/>
          <w:divBdr>
            <w:top w:val="none" w:sz="0" w:space="0" w:color="auto"/>
            <w:left w:val="none" w:sz="0" w:space="0" w:color="auto"/>
            <w:bottom w:val="none" w:sz="0" w:space="0" w:color="auto"/>
            <w:right w:val="none" w:sz="0" w:space="0" w:color="auto"/>
          </w:divBdr>
        </w:div>
        <w:div w:id="1236278230">
          <w:marLeft w:val="0"/>
          <w:marRight w:val="0"/>
          <w:marTop w:val="0"/>
          <w:marBottom w:val="0"/>
          <w:divBdr>
            <w:top w:val="none" w:sz="0" w:space="0" w:color="auto"/>
            <w:left w:val="none" w:sz="0" w:space="0" w:color="auto"/>
            <w:bottom w:val="none" w:sz="0" w:space="0" w:color="auto"/>
            <w:right w:val="none" w:sz="0" w:space="0" w:color="auto"/>
          </w:divBdr>
        </w:div>
        <w:div w:id="2081898228">
          <w:marLeft w:val="0"/>
          <w:marRight w:val="0"/>
          <w:marTop w:val="0"/>
          <w:marBottom w:val="0"/>
          <w:divBdr>
            <w:top w:val="none" w:sz="0" w:space="0" w:color="auto"/>
            <w:left w:val="none" w:sz="0" w:space="0" w:color="auto"/>
            <w:bottom w:val="none" w:sz="0" w:space="0" w:color="auto"/>
            <w:right w:val="none" w:sz="0" w:space="0" w:color="auto"/>
          </w:divBdr>
        </w:div>
      </w:divsChild>
    </w:div>
    <w:div w:id="1150829509">
      <w:bodyDiv w:val="1"/>
      <w:marLeft w:val="0"/>
      <w:marRight w:val="0"/>
      <w:marTop w:val="0"/>
      <w:marBottom w:val="0"/>
      <w:divBdr>
        <w:top w:val="none" w:sz="0" w:space="0" w:color="auto"/>
        <w:left w:val="none" w:sz="0" w:space="0" w:color="auto"/>
        <w:bottom w:val="none" w:sz="0" w:space="0" w:color="auto"/>
        <w:right w:val="none" w:sz="0" w:space="0" w:color="auto"/>
      </w:divBdr>
    </w:div>
    <w:div w:id="15978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010004-5235131.html" TargetMode="External"/><Relationship Id="rId13" Type="http://schemas.openxmlformats.org/officeDocument/2006/relationships/hyperlink" Target="https://baike.so.com/doc/7905135-8179230.html" TargetMode="External"/><Relationship Id="rId3" Type="http://schemas.openxmlformats.org/officeDocument/2006/relationships/settings" Target="settings.xml"/><Relationship Id="rId7" Type="http://schemas.openxmlformats.org/officeDocument/2006/relationships/hyperlink" Target="https://baike.so.com/doc/7905135-8179230.html" TargetMode="External"/><Relationship Id="rId12" Type="http://schemas.openxmlformats.org/officeDocument/2006/relationships/hyperlink" Target="https://baike.so.com/doc/5348591-55840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so.com/doc/3777467-3967977.html" TargetMode="External"/><Relationship Id="rId11" Type="http://schemas.openxmlformats.org/officeDocument/2006/relationships/hyperlink" Target="https://baike.so.com/doc/334963-354806.html" TargetMode="External"/><Relationship Id="rId5" Type="http://schemas.openxmlformats.org/officeDocument/2006/relationships/hyperlink" Target="https://baike.so.com/doc/2096634-2217852.html" TargetMode="External"/><Relationship Id="rId15" Type="http://schemas.openxmlformats.org/officeDocument/2006/relationships/theme" Target="theme/theme1.xml"/><Relationship Id="rId10" Type="http://schemas.openxmlformats.org/officeDocument/2006/relationships/hyperlink" Target="https://baike.so.com/doc/6596112-6809894.html" TargetMode="External"/><Relationship Id="rId4" Type="http://schemas.openxmlformats.org/officeDocument/2006/relationships/webSettings" Target="webSettings.xml"/><Relationship Id="rId9" Type="http://schemas.openxmlformats.org/officeDocument/2006/relationships/hyperlink" Target="https://baike.so.com/doc/5379210-5615451.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44546A"/>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Calibri Light"/>
        <a:ea typeface="宋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120</Pages>
  <Words>16788</Words>
  <Characters>95694</Characters>
  <Application>Microsoft Office Word</Application>
  <DocSecurity>0</DocSecurity>
  <Lines>797</Lines>
  <Paragraphs>224</Paragraphs>
  <ScaleCrop>false</ScaleCrop>
  <Company>MS</Company>
  <LinksUpToDate>false</LinksUpToDate>
  <CharactersWithSpaces>112258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2020-06-16T08:29:00Z</dcterms:created>
  <dcterms:modified xsi:type="dcterms:W3CDTF">2020-06-16T09:20:00Z</dcterms:modified>
</cp:coreProperties>
</file>