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righ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righ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righ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righ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益发改价备〔202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560" w:lineRule="exact"/>
        <w:textAlignment w:val="baseline"/>
        <w:rPr>
          <w:rFonts w:hint="eastAsia" w:ascii="仿宋" w:hAnsi="仿宋" w:eastAsia="仿宋" w:cs="仿宋"/>
          <w:sz w:val="44"/>
          <w:szCs w:val="44"/>
        </w:rPr>
      </w:pPr>
    </w:p>
    <w:p>
      <w:pPr>
        <w:spacing w:line="560" w:lineRule="exact"/>
        <w:jc w:val="center"/>
        <w:textAlignment w:val="baseline"/>
        <w:rPr>
          <w:rFonts w:hint="eastAsia" w:ascii="仿宋" w:hAnsi="仿宋" w:eastAsia="仿宋" w:cs="仿宋"/>
          <w:sz w:val="44"/>
          <w:szCs w:val="44"/>
        </w:rPr>
      </w:pPr>
    </w:p>
    <w:p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益阳市发展和改革委员会</w:t>
      </w:r>
    </w:p>
    <w:p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调减“益阳悦发央著”5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"/>
        </w:rPr>
        <w:t>#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栋商品住房</w:t>
      </w:r>
    </w:p>
    <w:p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预售价格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备案的通知</w:t>
      </w:r>
    </w:p>
    <w:p>
      <w:pPr>
        <w:spacing w:line="560" w:lineRule="exact"/>
        <w:jc w:val="center"/>
        <w:textAlignment w:val="baseline"/>
        <w:rPr>
          <w:rFonts w:hint="eastAsia" w:ascii="仿宋" w:hAnsi="仿宋" w:eastAsia="仿宋" w:cs="仿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悦发</w:t>
      </w:r>
      <w:r>
        <w:rPr>
          <w:rFonts w:hint="eastAsia" w:ascii="仿宋" w:hAnsi="仿宋" w:eastAsia="仿宋" w:cs="仿宋"/>
          <w:sz w:val="32"/>
          <w:szCs w:val="32"/>
        </w:rPr>
        <w:t>房地产有限公司: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你公司《关于申请调减益阳悦发央著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#栋商品住房预售价格备案的报告》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及相关资料</w:t>
      </w:r>
      <w:r>
        <w:rPr>
          <w:rFonts w:hint="eastAsia" w:ascii="仿宋" w:hAnsi="仿宋" w:eastAsia="仿宋" w:cs="仿宋"/>
          <w:sz w:val="32"/>
          <w:szCs w:val="32"/>
        </w:rPr>
        <w:t>收悉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经研究，现就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调减</w:t>
      </w:r>
      <w:r>
        <w:rPr>
          <w:rFonts w:hint="eastAsia" w:ascii="仿宋" w:hAnsi="仿宋" w:eastAsia="仿宋" w:cs="仿宋"/>
          <w:sz w:val="32"/>
          <w:szCs w:val="32"/>
        </w:rPr>
        <w:t>你公司在益阳市赫山区街坊路北侧、团州路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两</w:t>
      </w:r>
      <w:r>
        <w:rPr>
          <w:rFonts w:hint="eastAsia" w:ascii="仿宋" w:hAnsi="仿宋" w:eastAsia="仿宋" w:cs="仿宋"/>
          <w:sz w:val="32"/>
          <w:szCs w:val="32"/>
        </w:rPr>
        <w:t>侧、海苑路南侧开发建设的“益阳悦发央著”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5#栋</w:t>
      </w:r>
      <w:r>
        <w:rPr>
          <w:rFonts w:hint="eastAsia" w:ascii="仿宋" w:hAnsi="仿宋" w:eastAsia="仿宋" w:cs="仿宋"/>
          <w:sz w:val="32"/>
          <w:szCs w:val="32"/>
        </w:rPr>
        <w:t>商品住房预售价格备案及相关事项通知如下：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"/>
        </w:rPr>
        <w:t>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5#栋（住宅84套，总面积19790.4㎡）预售备案价格最高价为9898元/㎡，最低预售价格为7920元/㎡，预售均价为8877元/㎡。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二、本商品房报备价格为市场调节价，定价原则为成本、税金加合理利润，在取得预售许可证后销售，备案事项风险由经营者承担。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三、你公司要严格按照明码标价的规定做好“一房一价”公示，标明预售最高价、最低价、均价，做到公示价格与预售备案价格相一致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,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并同时公示</w:t>
      </w:r>
      <w:r>
        <w:rPr>
          <w:rFonts w:hint="eastAsia" w:ascii="仿宋" w:hAnsi="仿宋" w:eastAsia="仿宋" w:cs="仿宋"/>
          <w:sz w:val="32"/>
          <w:szCs w:val="32"/>
        </w:rPr>
        <w:t>监督电话：12315。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五、备案价格自备案之日起原则上三个月内不予调整，确需调整的需提前</w:t>
      </w:r>
      <w:r>
        <w:rPr>
          <w:rFonts w:ascii="仿宋" w:hAnsi="仿宋" w:eastAsia="仿宋" w:cs="Times New Roman"/>
          <w:sz w:val="32"/>
          <w:szCs w:val="32"/>
        </w:rPr>
        <w:t>10</w:t>
      </w:r>
      <w:r>
        <w:rPr>
          <w:rFonts w:hint="eastAsia" w:ascii="仿宋" w:hAnsi="仿宋" w:eastAsia="仿宋" w:cs="Times New Roman"/>
          <w:sz w:val="32"/>
          <w:szCs w:val="32"/>
        </w:rPr>
        <w:t>个工作日到我委重新报备。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六、在销售过程中，要遵守国家、省、市相关法律法规和规定，发现有违反明码标价、价费公示规定和利用其他手段进行价格欺诈等行为的，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将由</w:t>
      </w:r>
      <w:r>
        <w:rPr>
          <w:rFonts w:hint="eastAsia" w:ascii="仿宋" w:hAnsi="仿宋" w:eastAsia="仿宋" w:cs="Times New Roman"/>
          <w:sz w:val="32"/>
          <w:szCs w:val="32"/>
        </w:rPr>
        <w:t>市场监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督</w:t>
      </w:r>
      <w:r>
        <w:rPr>
          <w:rFonts w:hint="eastAsia" w:ascii="仿宋" w:hAnsi="仿宋" w:eastAsia="仿宋" w:cs="Times New Roman"/>
          <w:sz w:val="32"/>
          <w:szCs w:val="32"/>
        </w:rPr>
        <w:t>管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理</w:t>
      </w:r>
      <w:r>
        <w:rPr>
          <w:rFonts w:hint="eastAsia" w:ascii="仿宋" w:hAnsi="仿宋" w:eastAsia="仿宋" w:cs="Times New Roman"/>
          <w:sz w:val="32"/>
          <w:szCs w:val="32"/>
        </w:rPr>
        <w:t>局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依法</w:t>
      </w:r>
      <w:r>
        <w:rPr>
          <w:rFonts w:hint="eastAsia" w:ascii="仿宋" w:hAnsi="仿宋" w:eastAsia="仿宋" w:cs="Times New Roman"/>
          <w:sz w:val="32"/>
          <w:szCs w:val="32"/>
        </w:rPr>
        <w:t>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七、你公司对申请预售价格备案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调整</w:t>
      </w:r>
      <w:r>
        <w:rPr>
          <w:rFonts w:hint="eastAsia" w:ascii="仿宋" w:hAnsi="仿宋" w:eastAsia="仿宋" w:cs="仿宋"/>
          <w:sz w:val="32"/>
          <w:szCs w:val="32"/>
        </w:rPr>
        <w:t>提供资料的真实性、完整性、合法性负责，报备资料由我委存档备查。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八、本文件自发文之日起生效。原备案文件益发改价备〔202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〕3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号与本文件相抵触的内容同时废止。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益阳悦发央著5#栋</w:t>
      </w:r>
      <w:r>
        <w:rPr>
          <w:rFonts w:hint="eastAsia" w:ascii="仿宋" w:hAnsi="仿宋" w:eastAsia="仿宋" w:cs="仿宋"/>
          <w:sz w:val="32"/>
          <w:szCs w:val="32"/>
        </w:rPr>
        <w:t>商品住房销售价格综合信息表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益阳悦发央著5#栋</w:t>
      </w:r>
      <w:r>
        <w:rPr>
          <w:rFonts w:hint="eastAsia" w:ascii="仿宋" w:hAnsi="仿宋" w:eastAsia="仿宋" w:cs="仿宋"/>
          <w:sz w:val="32"/>
          <w:szCs w:val="32"/>
        </w:rPr>
        <w:t>“一房一价”明细表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76" w:leftChars="760" w:hanging="480" w:hangingChars="15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益阳悦发央著5#栋</w:t>
      </w:r>
      <w:r>
        <w:rPr>
          <w:rFonts w:hint="eastAsia" w:ascii="仿宋" w:hAnsi="仿宋" w:eastAsia="仿宋" w:cs="仿宋"/>
          <w:sz w:val="32"/>
          <w:szCs w:val="32"/>
        </w:rPr>
        <w:t>销售价格分幢标示牌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益阳悦发央著5#栋</w:t>
      </w:r>
      <w:r>
        <w:rPr>
          <w:rFonts w:hint="eastAsia" w:ascii="仿宋" w:hAnsi="仿宋" w:eastAsia="仿宋" w:cs="仿宋"/>
          <w:sz w:val="32"/>
          <w:szCs w:val="32"/>
        </w:rPr>
        <w:t>销售价格承诺书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5120" w:firstLineChars="16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益阳市发展和改革委员会</w:t>
      </w:r>
    </w:p>
    <w:p>
      <w:pPr>
        <w:spacing w:line="560" w:lineRule="exact"/>
        <w:jc w:val="center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抄送：市市场监督管理局、市住房和城乡建设局。</w:t>
      </w:r>
    </w:p>
    <w:p>
      <w:pPr>
        <w:textAlignment w:val="baseline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商品住房销售价格综合信息表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申报日期：202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房地产开发企业名称（盖章）：</w:t>
      </w:r>
      <w:r>
        <w:rPr>
          <w:rFonts w:hint="eastAsia" w:ascii="仿宋" w:hAnsi="仿宋" w:eastAsia="仿宋" w:cs="仿宋"/>
          <w:sz w:val="32"/>
          <w:szCs w:val="32"/>
        </w:rPr>
        <w:t>益阳悦发房地产有限公司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395"/>
        <w:gridCol w:w="1395"/>
        <w:gridCol w:w="1530"/>
        <w:gridCol w:w="1905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楼盘名称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益阳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悦发央著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坐落位置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益阳市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赫山区街坊路北侧、团州路两侧、海苑路南侧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土地性质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出让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土地使用年限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城镇住宅用地：70年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其他商服用地：40年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房源数量（可供销售房源）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84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套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房屋交付使用时间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年12月30日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容积率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3.5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绿化率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%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车位配比率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1: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289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代收代办收费项目及标准（房产交易契税、房屋维修基金、交易手续费、产权登记费）</w:t>
            </w:r>
          </w:p>
        </w:tc>
        <w:tc>
          <w:tcPr>
            <w:tcW w:w="600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房屋交易契税：90m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≤首套房1.5%，二套2%，三套4%。                                 房屋维修基金：90元/ m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superscript"/>
              </w:rPr>
              <w:t xml:space="preserve">2。 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产权登记费：住宅80元/户，非住宅550元/户。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89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前期物业服务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拟收费标准</w:t>
            </w:r>
          </w:p>
        </w:tc>
        <w:tc>
          <w:tcPr>
            <w:tcW w:w="600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前期物业服务费公示服务等级、服务内容、服务收费标准，无异议后签定前期物业合同，再报市发改委核定。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89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优惠折扣及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销售条件</w:t>
            </w:r>
          </w:p>
        </w:tc>
        <w:tc>
          <w:tcPr>
            <w:tcW w:w="600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优惠折扣：按揭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折扣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、一次性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折扣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9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备注</w:t>
            </w:r>
          </w:p>
        </w:tc>
        <w:tc>
          <w:tcPr>
            <w:tcW w:w="600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附件2：</w:t>
      </w:r>
    </w:p>
    <w:tbl>
      <w:tblPr>
        <w:tblStyle w:val="6"/>
        <w:tblW w:w="90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618"/>
        <w:gridCol w:w="1020"/>
        <w:gridCol w:w="1416"/>
        <w:gridCol w:w="975"/>
        <w:gridCol w:w="990"/>
        <w:gridCol w:w="975"/>
        <w:gridCol w:w="967"/>
        <w:gridCol w:w="14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商品住房一房一价明细表（5#）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申报日期 ：2022年04月06日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开发企业：益阳悦发房地产有限公司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楼盘名称：益阳悦发央著                   地址：湖南省益阳市赫山区赫山街道梓园社区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户型</w:t>
            </w:r>
          </w:p>
        </w:tc>
        <w:tc>
          <w:tcPr>
            <w:tcW w:w="10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建筑面积㎡</w:t>
            </w:r>
          </w:p>
        </w:tc>
        <w:tc>
          <w:tcPr>
            <w:tcW w:w="10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套内建筑面积㎡</w:t>
            </w:r>
          </w:p>
        </w:tc>
        <w:tc>
          <w:tcPr>
            <w:tcW w:w="10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公摊面积㎡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销售单价</w:t>
            </w:r>
          </w:p>
        </w:tc>
        <w:tc>
          <w:tcPr>
            <w:tcW w:w="143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4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2013908.8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1919433.2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2143488.8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1908124.4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2084588.8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2072808.8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2072808.8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1919904.4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1990348.8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2249508.8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1919904.4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1990348.8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2072808.8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1919904.4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1990348.8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1919904.4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1990348.8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1919904.4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1990348.8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2249508.8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2331968.8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2002128.8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2119928.8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2002128.8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2119928.8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2308173.2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2331968.8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2002128.8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2119928.8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2143488.8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1978568.8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2096368.8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2308408.8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2331968.8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2002128.8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2119928.8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2025688.8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2143488.8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2025688.8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2143488.8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2167048.8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2002128.8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2119928.8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2308173.2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2025688.8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2143488.8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2049248.8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2167048.8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2072808.8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2190608.8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2072808.8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2190608.8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2305581.6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2072808.8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2190608.8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2214168.8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2049248.8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2167048.8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2072808.8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2190608.8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2096368.8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2214168.8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2096368.8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2214168.8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2193436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2096368.8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2214168.8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2096368.8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2214168.8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2096368.8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2214168.8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2304403.6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2119928.8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2237728.8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2131708.8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1978568.8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三房两厅三卫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2096368.8</w:t>
            </w:r>
          </w:p>
        </w:tc>
      </w:tr>
    </w:tbl>
    <w:p>
      <w:pPr>
        <w:tabs>
          <w:tab w:val="left" w:pos="700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>
      <w:pPr>
        <w:rPr>
          <w:rFonts w:hint="eastAsia" w:ascii="仿宋" w:hAnsi="仿宋" w:eastAsia="仿宋" w:cs="仿宋"/>
          <w:sz w:val="44"/>
          <w:szCs w:val="44"/>
        </w:rPr>
      </w:pPr>
    </w:p>
    <w:p>
      <w:pPr>
        <w:pStyle w:val="4"/>
        <w:rPr>
          <w:rFonts w:hint="eastAsia" w:ascii="仿宋" w:hAnsi="仿宋" w:eastAsia="仿宋" w:cs="仿宋"/>
        </w:rPr>
      </w:pPr>
    </w:p>
    <w:p>
      <w:pPr>
        <w:spacing w:line="560" w:lineRule="exact"/>
        <w:ind w:firstLine="1320" w:firstLineChars="300"/>
        <w:jc w:val="both"/>
        <w:rPr>
          <w:rFonts w:hint="eastAsia" w:ascii="仿宋" w:hAnsi="仿宋" w:eastAsia="仿宋" w:cs="仿宋"/>
          <w:sz w:val="44"/>
          <w:szCs w:val="44"/>
        </w:rPr>
      </w:pPr>
    </w:p>
    <w:p>
      <w:pPr>
        <w:spacing w:line="560" w:lineRule="exact"/>
        <w:jc w:val="both"/>
        <w:rPr>
          <w:rFonts w:hint="eastAsia" w:ascii="仿宋" w:hAnsi="仿宋" w:eastAsia="仿宋" w:cs="仿宋"/>
          <w:sz w:val="44"/>
          <w:szCs w:val="44"/>
        </w:rPr>
      </w:pPr>
    </w:p>
    <w:p>
      <w:pPr>
        <w:spacing w:line="560" w:lineRule="exact"/>
        <w:jc w:val="both"/>
        <w:rPr>
          <w:rFonts w:hint="eastAsia" w:ascii="仿宋" w:hAnsi="仿宋" w:eastAsia="仿宋" w:cs="仿宋"/>
          <w:sz w:val="44"/>
          <w:szCs w:val="44"/>
        </w:rPr>
      </w:pPr>
    </w:p>
    <w:p>
      <w:pPr>
        <w:spacing w:line="560" w:lineRule="exact"/>
        <w:jc w:val="both"/>
        <w:rPr>
          <w:rFonts w:hint="eastAsia" w:ascii="仿宋" w:hAnsi="仿宋" w:eastAsia="仿宋" w:cs="仿宋"/>
          <w:sz w:val="44"/>
          <w:szCs w:val="44"/>
        </w:rPr>
      </w:pPr>
    </w:p>
    <w:p>
      <w:pPr>
        <w:spacing w:line="560" w:lineRule="exact"/>
        <w:jc w:val="both"/>
        <w:rPr>
          <w:rFonts w:hint="eastAsia" w:ascii="仿宋" w:hAnsi="仿宋" w:eastAsia="仿宋" w:cs="仿宋"/>
          <w:sz w:val="44"/>
          <w:szCs w:val="44"/>
        </w:rPr>
      </w:pPr>
    </w:p>
    <w:p>
      <w:pPr>
        <w:spacing w:line="560" w:lineRule="exact"/>
        <w:jc w:val="both"/>
        <w:rPr>
          <w:rFonts w:hint="eastAsia" w:ascii="仿宋" w:hAnsi="仿宋" w:eastAsia="仿宋" w:cs="仿宋"/>
          <w:sz w:val="44"/>
          <w:szCs w:val="44"/>
        </w:rPr>
      </w:pPr>
    </w:p>
    <w:p>
      <w:pPr>
        <w:spacing w:line="560" w:lineRule="exact"/>
        <w:jc w:val="both"/>
        <w:rPr>
          <w:rFonts w:hint="eastAsia" w:ascii="仿宋" w:hAnsi="仿宋" w:eastAsia="仿宋" w:cs="仿宋"/>
          <w:sz w:val="44"/>
          <w:szCs w:val="44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>
      <w:pPr>
        <w:spacing w:line="560" w:lineRule="exact"/>
        <w:ind w:firstLine="1320" w:firstLineChars="3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商品住房销售价格分幢标示牌</w:t>
      </w:r>
    </w:p>
    <w:p>
      <w:pPr>
        <w:spacing w:line="500" w:lineRule="exact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开发企业名称：益阳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悦发</w:t>
      </w:r>
      <w:r>
        <w:rPr>
          <w:rFonts w:hint="eastAsia" w:ascii="仿宋" w:hAnsi="仿宋" w:eastAsia="仿宋" w:cs="仿宋"/>
          <w:sz w:val="28"/>
          <w:szCs w:val="28"/>
        </w:rPr>
        <w:t>房地产有限公司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一、楼盘信息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441" w:type="dxa"/>
        <w:tblInd w:w="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12"/>
        <w:gridCol w:w="1908"/>
        <w:gridCol w:w="3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楼盘名称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益阳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悦发央著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地    址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112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益阳市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赫山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预售许可证号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房源数量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土地性质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其它商服用地、城镇住宅用地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土地使用起止年限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 xml:space="preserve"> 其它商服用地20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日起至20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61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2月13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日止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城镇住宅用地20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日起至20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91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日止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容 积 率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3.5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车位配比率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1：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绿 化 率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%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建筑结构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钢筋混凝土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层    高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5:32层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装修状况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毛坯</w:t>
            </w:r>
          </w:p>
        </w:tc>
      </w:tr>
    </w:tbl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二、代收代缴项目及标准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468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2644"/>
        <w:gridCol w:w="1796"/>
        <w:gridCol w:w="32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收费项目</w:t>
            </w:r>
          </w:p>
        </w:tc>
        <w:tc>
          <w:tcPr>
            <w:tcW w:w="2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收费标准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收费单位</w:t>
            </w:r>
          </w:p>
        </w:tc>
        <w:tc>
          <w:tcPr>
            <w:tcW w:w="3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收费依据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房产交易契税</w:t>
            </w:r>
          </w:p>
        </w:tc>
        <w:tc>
          <w:tcPr>
            <w:tcW w:w="2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首套房：网签价的1％，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第二套房：网签价的1.5％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第三套房及以上：网签价的4％，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市税务局</w:t>
            </w:r>
          </w:p>
        </w:tc>
        <w:tc>
          <w:tcPr>
            <w:tcW w:w="3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财税（2016）23号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房屋维修基金</w:t>
            </w:r>
          </w:p>
        </w:tc>
        <w:tc>
          <w:tcPr>
            <w:tcW w:w="2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90元/㎡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市财政服务中心</w:t>
            </w:r>
          </w:p>
        </w:tc>
        <w:tc>
          <w:tcPr>
            <w:tcW w:w="3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市人民政府令（2006）4号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产权登记费</w:t>
            </w:r>
          </w:p>
        </w:tc>
        <w:tc>
          <w:tcPr>
            <w:tcW w:w="2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80元/户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市财政服务中心</w:t>
            </w:r>
          </w:p>
        </w:tc>
        <w:tc>
          <w:tcPr>
            <w:tcW w:w="3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湘发改价费（2017）264号</w:t>
            </w:r>
          </w:p>
        </w:tc>
      </w:tr>
    </w:tbl>
    <w:p>
      <w:pPr>
        <w:numPr>
          <w:ilvl w:val="0"/>
          <w:numId w:val="1"/>
        </w:num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优惠折扣及享受优惠折扣的条件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按销售时市场行情实时调整商品房销售价格政策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四、房价内已包含进户水电表及开户费；燃气开户及管道费；电子监控、通信线路等公共配套设施建设费用。（商品房经营者可根据小区具体情况增加公示内容）</w:t>
      </w:r>
    </w:p>
    <w:p>
      <w:pPr>
        <w:spacing w:line="400" w:lineRule="exac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五、小区物业服务费用（可根据具体服务项目调整）前期物业服务费公示服务等级、服务内容、服务收费标准，无异议后签定前期物业合同，再报市发改委核定。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  <w:r>
        <w:rPr>
          <w:rFonts w:hint="eastAsia" w:ascii="仿宋" w:hAnsi="仿宋" w:eastAsia="仿宋" w:cs="仿宋"/>
          <w:sz w:val="44"/>
          <w:szCs w:val="44"/>
        </w:rPr>
        <w:br w:type="page"/>
      </w: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益阳悦发央著5#  </w:t>
      </w:r>
      <w:r>
        <w:rPr>
          <w:rFonts w:hint="eastAsia" w:ascii="仿宋" w:hAnsi="仿宋" w:eastAsia="仿宋" w:cs="仿宋"/>
          <w:sz w:val="32"/>
          <w:szCs w:val="32"/>
        </w:rPr>
        <w:t>小区商品住房价格事项作如下郑重承诺：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经办人：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雷俊雯</w:t>
      </w:r>
      <w:r>
        <w:rPr>
          <w:rFonts w:hint="eastAsia" w:ascii="仿宋" w:hAnsi="仿宋" w:eastAsia="仿宋" w:cs="仿宋"/>
          <w:sz w:val="32"/>
          <w:szCs w:val="32"/>
        </w:rPr>
        <w:t xml:space="preserve"> 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0737-4629999</w:t>
      </w:r>
    </w:p>
    <w:sectPr>
      <w:footerReference r:id="rId3" w:type="default"/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9170B2"/>
    <w:multiLevelType w:val="singleLevel"/>
    <w:tmpl w:val="AF9170B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5183"/>
    <w:rsid w:val="00060961"/>
    <w:rsid w:val="0006465D"/>
    <w:rsid w:val="000D13E5"/>
    <w:rsid w:val="000F2D65"/>
    <w:rsid w:val="0012666B"/>
    <w:rsid w:val="00150BDC"/>
    <w:rsid w:val="00161FD9"/>
    <w:rsid w:val="001A4064"/>
    <w:rsid w:val="001A55C1"/>
    <w:rsid w:val="001B45C0"/>
    <w:rsid w:val="001C4574"/>
    <w:rsid w:val="001D6737"/>
    <w:rsid w:val="001F67DE"/>
    <w:rsid w:val="0021014A"/>
    <w:rsid w:val="002138E8"/>
    <w:rsid w:val="002234EC"/>
    <w:rsid w:val="00237BAE"/>
    <w:rsid w:val="00243200"/>
    <w:rsid w:val="00244484"/>
    <w:rsid w:val="0026702D"/>
    <w:rsid w:val="002853BD"/>
    <w:rsid w:val="002C749B"/>
    <w:rsid w:val="003150DB"/>
    <w:rsid w:val="00327324"/>
    <w:rsid w:val="00381DB2"/>
    <w:rsid w:val="003A0F3C"/>
    <w:rsid w:val="003A72CB"/>
    <w:rsid w:val="003C6404"/>
    <w:rsid w:val="003C7CAB"/>
    <w:rsid w:val="00402D9C"/>
    <w:rsid w:val="00403B6C"/>
    <w:rsid w:val="00406ABB"/>
    <w:rsid w:val="00414DBA"/>
    <w:rsid w:val="00425DDE"/>
    <w:rsid w:val="004355C1"/>
    <w:rsid w:val="00445E50"/>
    <w:rsid w:val="004514F3"/>
    <w:rsid w:val="0045308D"/>
    <w:rsid w:val="00460A25"/>
    <w:rsid w:val="004828A6"/>
    <w:rsid w:val="00482F8B"/>
    <w:rsid w:val="00492419"/>
    <w:rsid w:val="004A28B8"/>
    <w:rsid w:val="004B5C1D"/>
    <w:rsid w:val="004C0A0E"/>
    <w:rsid w:val="004C7C15"/>
    <w:rsid w:val="00543EFA"/>
    <w:rsid w:val="00571A91"/>
    <w:rsid w:val="00581CBF"/>
    <w:rsid w:val="005C668A"/>
    <w:rsid w:val="005F3B73"/>
    <w:rsid w:val="005F699F"/>
    <w:rsid w:val="006124AA"/>
    <w:rsid w:val="00621D4A"/>
    <w:rsid w:val="00657C42"/>
    <w:rsid w:val="0067605D"/>
    <w:rsid w:val="00687168"/>
    <w:rsid w:val="006A7973"/>
    <w:rsid w:val="006B311A"/>
    <w:rsid w:val="006D596D"/>
    <w:rsid w:val="006E2623"/>
    <w:rsid w:val="007042C9"/>
    <w:rsid w:val="00721E00"/>
    <w:rsid w:val="00751D16"/>
    <w:rsid w:val="0075352C"/>
    <w:rsid w:val="00760496"/>
    <w:rsid w:val="0076328A"/>
    <w:rsid w:val="007B75FB"/>
    <w:rsid w:val="007E62CA"/>
    <w:rsid w:val="008154A7"/>
    <w:rsid w:val="008168B5"/>
    <w:rsid w:val="0082133E"/>
    <w:rsid w:val="00855DFD"/>
    <w:rsid w:val="008564A8"/>
    <w:rsid w:val="00871183"/>
    <w:rsid w:val="008B2FD6"/>
    <w:rsid w:val="008E410C"/>
    <w:rsid w:val="008E5084"/>
    <w:rsid w:val="008E6EB6"/>
    <w:rsid w:val="008F4E62"/>
    <w:rsid w:val="008F5DB7"/>
    <w:rsid w:val="0091052A"/>
    <w:rsid w:val="00912F42"/>
    <w:rsid w:val="00931DE6"/>
    <w:rsid w:val="00932858"/>
    <w:rsid w:val="00957EC9"/>
    <w:rsid w:val="0096373D"/>
    <w:rsid w:val="00965F76"/>
    <w:rsid w:val="0097481A"/>
    <w:rsid w:val="00974E0E"/>
    <w:rsid w:val="009816A2"/>
    <w:rsid w:val="009A6641"/>
    <w:rsid w:val="009B7FAC"/>
    <w:rsid w:val="009C147E"/>
    <w:rsid w:val="00A5202C"/>
    <w:rsid w:val="00A52756"/>
    <w:rsid w:val="00A62B61"/>
    <w:rsid w:val="00A71495"/>
    <w:rsid w:val="00A76404"/>
    <w:rsid w:val="00AA5CF1"/>
    <w:rsid w:val="00AD2BFC"/>
    <w:rsid w:val="00AE0F3F"/>
    <w:rsid w:val="00AE12BD"/>
    <w:rsid w:val="00AE4E01"/>
    <w:rsid w:val="00AF7474"/>
    <w:rsid w:val="00B00FE8"/>
    <w:rsid w:val="00B05808"/>
    <w:rsid w:val="00B10A78"/>
    <w:rsid w:val="00B3653F"/>
    <w:rsid w:val="00B427DF"/>
    <w:rsid w:val="00B51433"/>
    <w:rsid w:val="00B7218D"/>
    <w:rsid w:val="00B954E5"/>
    <w:rsid w:val="00BB0021"/>
    <w:rsid w:val="00C17345"/>
    <w:rsid w:val="00C17CA7"/>
    <w:rsid w:val="00C209DC"/>
    <w:rsid w:val="00C404D6"/>
    <w:rsid w:val="00C52387"/>
    <w:rsid w:val="00C72107"/>
    <w:rsid w:val="00C92454"/>
    <w:rsid w:val="00CC4479"/>
    <w:rsid w:val="00CC650C"/>
    <w:rsid w:val="00D0723F"/>
    <w:rsid w:val="00D12843"/>
    <w:rsid w:val="00D13B0B"/>
    <w:rsid w:val="00D22622"/>
    <w:rsid w:val="00D27996"/>
    <w:rsid w:val="00D31ECB"/>
    <w:rsid w:val="00D969DD"/>
    <w:rsid w:val="00DB4647"/>
    <w:rsid w:val="00DB5968"/>
    <w:rsid w:val="00DC3242"/>
    <w:rsid w:val="00DC50D2"/>
    <w:rsid w:val="00DD4F97"/>
    <w:rsid w:val="00DE24AF"/>
    <w:rsid w:val="00DF04D9"/>
    <w:rsid w:val="00E33BEE"/>
    <w:rsid w:val="00E3549A"/>
    <w:rsid w:val="00E400E9"/>
    <w:rsid w:val="00E540F1"/>
    <w:rsid w:val="00E56BA2"/>
    <w:rsid w:val="00EB7B7A"/>
    <w:rsid w:val="00EC1FE4"/>
    <w:rsid w:val="00EC3117"/>
    <w:rsid w:val="00F02FF9"/>
    <w:rsid w:val="00F53FF3"/>
    <w:rsid w:val="00F96B7A"/>
    <w:rsid w:val="00FE49C7"/>
    <w:rsid w:val="01315148"/>
    <w:rsid w:val="065535A0"/>
    <w:rsid w:val="0A9C0A53"/>
    <w:rsid w:val="0CE81468"/>
    <w:rsid w:val="0DFCED3D"/>
    <w:rsid w:val="0FB84356"/>
    <w:rsid w:val="0FE736AF"/>
    <w:rsid w:val="15405293"/>
    <w:rsid w:val="16821383"/>
    <w:rsid w:val="16AE2402"/>
    <w:rsid w:val="1A0F4510"/>
    <w:rsid w:val="1A887C46"/>
    <w:rsid w:val="1AEA7B49"/>
    <w:rsid w:val="1BE62E35"/>
    <w:rsid w:val="1BE85905"/>
    <w:rsid w:val="1DA30750"/>
    <w:rsid w:val="1E57638D"/>
    <w:rsid w:val="1F83336A"/>
    <w:rsid w:val="20C65A5F"/>
    <w:rsid w:val="246B52C9"/>
    <w:rsid w:val="26FF65E6"/>
    <w:rsid w:val="27FF425D"/>
    <w:rsid w:val="2957A138"/>
    <w:rsid w:val="2AA32919"/>
    <w:rsid w:val="2B462BB9"/>
    <w:rsid w:val="2F3046E8"/>
    <w:rsid w:val="30C45186"/>
    <w:rsid w:val="31CC6072"/>
    <w:rsid w:val="324B2182"/>
    <w:rsid w:val="34B70D6C"/>
    <w:rsid w:val="37F76828"/>
    <w:rsid w:val="37FE2729"/>
    <w:rsid w:val="382B4EBE"/>
    <w:rsid w:val="39334C90"/>
    <w:rsid w:val="3C2726C3"/>
    <w:rsid w:val="3C5419EE"/>
    <w:rsid w:val="3D8E60DC"/>
    <w:rsid w:val="3FB1517B"/>
    <w:rsid w:val="45AC651D"/>
    <w:rsid w:val="46C64DF1"/>
    <w:rsid w:val="47E55A99"/>
    <w:rsid w:val="4B097444"/>
    <w:rsid w:val="4CAC64C9"/>
    <w:rsid w:val="4CDC75A7"/>
    <w:rsid w:val="4D9B060A"/>
    <w:rsid w:val="4E1B4EA5"/>
    <w:rsid w:val="4EF9B4A2"/>
    <w:rsid w:val="4F5A915A"/>
    <w:rsid w:val="4FDD50DC"/>
    <w:rsid w:val="4FDF7053"/>
    <w:rsid w:val="51ED0F03"/>
    <w:rsid w:val="57D8223F"/>
    <w:rsid w:val="58F4701C"/>
    <w:rsid w:val="59DE0752"/>
    <w:rsid w:val="5E390FB5"/>
    <w:rsid w:val="5F3E0DF4"/>
    <w:rsid w:val="5FDD8479"/>
    <w:rsid w:val="618A5BCA"/>
    <w:rsid w:val="62F9BC1F"/>
    <w:rsid w:val="63055488"/>
    <w:rsid w:val="65625FCD"/>
    <w:rsid w:val="66FF829B"/>
    <w:rsid w:val="67722413"/>
    <w:rsid w:val="67E50916"/>
    <w:rsid w:val="6A213292"/>
    <w:rsid w:val="6A553BC7"/>
    <w:rsid w:val="6B56370C"/>
    <w:rsid w:val="6B6C01B6"/>
    <w:rsid w:val="6BFF6867"/>
    <w:rsid w:val="6C236CCB"/>
    <w:rsid w:val="6E74438C"/>
    <w:rsid w:val="6FFFE626"/>
    <w:rsid w:val="70760F4D"/>
    <w:rsid w:val="71FC5620"/>
    <w:rsid w:val="75614799"/>
    <w:rsid w:val="75A92643"/>
    <w:rsid w:val="75EE3FD0"/>
    <w:rsid w:val="78FA1031"/>
    <w:rsid w:val="79F10B4B"/>
    <w:rsid w:val="7B6F1E86"/>
    <w:rsid w:val="7DCA6E65"/>
    <w:rsid w:val="7E1B5D97"/>
    <w:rsid w:val="7EDDEF2F"/>
    <w:rsid w:val="7EDF4028"/>
    <w:rsid w:val="7EE612E7"/>
    <w:rsid w:val="7EE771CA"/>
    <w:rsid w:val="7EEB3B79"/>
    <w:rsid w:val="7EF97994"/>
    <w:rsid w:val="7EFF1170"/>
    <w:rsid w:val="7F215D00"/>
    <w:rsid w:val="7F778B64"/>
    <w:rsid w:val="7F7D58EC"/>
    <w:rsid w:val="7F7F1330"/>
    <w:rsid w:val="7FB7E635"/>
    <w:rsid w:val="7FEE45A9"/>
    <w:rsid w:val="7FF74920"/>
    <w:rsid w:val="7FFF6109"/>
    <w:rsid w:val="8F7F6E9D"/>
    <w:rsid w:val="9BBF0775"/>
    <w:rsid w:val="9D4B5CFF"/>
    <w:rsid w:val="9DB578D3"/>
    <w:rsid w:val="9FC5A05F"/>
    <w:rsid w:val="9FFFED59"/>
    <w:rsid w:val="AFF5FE92"/>
    <w:rsid w:val="BA7B23C6"/>
    <w:rsid w:val="C5AFF0FA"/>
    <w:rsid w:val="CD3DB24A"/>
    <w:rsid w:val="DFDF1A15"/>
    <w:rsid w:val="DFEDEDC4"/>
    <w:rsid w:val="DFF9856A"/>
    <w:rsid w:val="E78E7713"/>
    <w:rsid w:val="F7CECB8C"/>
    <w:rsid w:val="FB2743D9"/>
    <w:rsid w:val="FDBFA22A"/>
    <w:rsid w:val="FDEDDAD0"/>
    <w:rsid w:val="FE3EAFE6"/>
    <w:rsid w:val="FE734873"/>
    <w:rsid w:val="FEE7D969"/>
    <w:rsid w:val="FEFFF8D6"/>
    <w:rsid w:val="FF3FA781"/>
    <w:rsid w:val="FFF575D1"/>
    <w:rsid w:val="FF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3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24"/>
    </w:rPr>
  </w:style>
  <w:style w:type="paragraph" w:styleId="4">
    <w:name w:val="toc 1"/>
    <w:basedOn w:val="1"/>
    <w:next w:val="1"/>
    <w:qFormat/>
    <w:uiPriority w:val="39"/>
    <w:rPr>
      <w:rFonts w:ascii="Calibri" w:hAnsi="Calibri" w:eastAsia="宋体" w:cs="Times New Roman"/>
      <w:szCs w:val="24"/>
    </w:rPr>
  </w:style>
  <w:style w:type="paragraph" w:styleId="5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脚 字符"/>
    <w:basedOn w:val="8"/>
    <w:link w:val="2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1">
    <w:name w:val="页眉 字符"/>
    <w:basedOn w:val="8"/>
    <w:link w:val="3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2">
    <w:name w:val="font2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01"/>
    <w:basedOn w:val="8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4">
    <w:name w:val="font3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99"/>
    <w:rPr>
      <w:rFonts w:ascii="Calibri" w:hAnsi="Calibri" w:cs="Calibri"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9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  <w:vertAlign w:val="superscript"/>
    </w:rPr>
  </w:style>
  <w:style w:type="character" w:customStyle="1" w:styleId="20">
    <w:name w:val="font9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1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evergrande</Company>
  <Pages>8</Pages>
  <Words>3315</Words>
  <Characters>6007</Characters>
  <Lines>1</Lines>
  <Paragraphs>1</Paragraphs>
  <TotalTime>6</TotalTime>
  <ScaleCrop>false</ScaleCrop>
  <LinksUpToDate>false</LinksUpToDate>
  <CharactersWithSpaces>6228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2021-06-16T05:02:00Z</dcterms:created>
  <dc:creator>夏斌</dc:creator>
  <cp:lastModifiedBy>麻麻</cp:lastModifiedBy>
  <cp:lastPrinted>2022-04-13T02:12:47Z</cp:lastPrinted>
  <dcterms:modified xsi:type="dcterms:W3CDTF">2022-04-13T02:13:19Z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41F2E424063040709C21FE7E158D59EB</vt:lpwstr>
  </property>
  <property fmtid="{D5CDD505-2E9C-101B-9397-08002B2CF9AE}" pid="4" name="KSOSaveFontToCloudKey">
    <vt:lpwstr>967333757_cloud</vt:lpwstr>
  </property>
</Properties>
</file>