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900" w:lineRule="exact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调减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中核·缇香名苑二期1#、2#、3#、5#、6#、7#栋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商品住房预售价格备案的通知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firstLine="160" w:firstLineChars="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益阳中核置业有限公司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你公司《关于申请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调减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中核·缇香名苑二期1#、2#、3#、5#、6#、7#栋</w:t>
      </w:r>
      <w:r>
        <w:rPr>
          <w:rFonts w:hint="eastAsia" w:ascii="仿宋" w:hAnsi="仿宋" w:eastAsia="仿宋" w:cs="仿宋"/>
          <w:sz w:val="32"/>
          <w:szCs w:val="32"/>
        </w:rPr>
        <w:t>商品住房预售价格备案的报告》及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相关资料收悉。</w:t>
      </w:r>
      <w:r>
        <w:rPr>
          <w:rFonts w:hint="eastAsia" w:ascii="仿宋" w:hAnsi="仿宋" w:eastAsia="仿宋" w:cs="仿宋"/>
          <w:sz w:val="32"/>
          <w:szCs w:val="32"/>
        </w:rPr>
        <w:t>经研究，现就你公司在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七一五社区以北、福中福项目以东、海棠东路以南</w:t>
      </w:r>
      <w:r>
        <w:rPr>
          <w:rFonts w:hint="eastAsia" w:ascii="仿宋" w:hAnsi="仿宋" w:eastAsia="仿宋" w:cs="仿宋"/>
          <w:sz w:val="32"/>
          <w:szCs w:val="32"/>
        </w:rPr>
        <w:t>开发建设的“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中核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·缇香名苑二期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1#、2#、3#、5#、6#、7#</w:t>
      </w:r>
      <w:r>
        <w:rPr>
          <w:rFonts w:hint="eastAsia" w:ascii="仿宋" w:hAnsi="仿宋" w:eastAsia="仿宋" w:cs="仿宋"/>
          <w:sz w:val="32"/>
          <w:szCs w:val="32"/>
        </w:rPr>
        <w:t>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调减</w:t>
      </w:r>
      <w:r>
        <w:rPr>
          <w:rFonts w:hint="eastAsia" w:ascii="仿宋" w:hAnsi="仿宋" w:eastAsia="仿宋" w:cs="仿宋"/>
          <w:sz w:val="32"/>
          <w:szCs w:val="32"/>
        </w:rPr>
        <w:t>商品住房预售价格备案及相关事项通知</w:t>
      </w:r>
      <w:r>
        <w:rPr>
          <w:rFonts w:hint="eastAsia" w:ascii="仿宋" w:hAnsi="仿宋" w:eastAsia="仿宋" w:cs="Times New Roman"/>
          <w:sz w:val="32"/>
          <w:szCs w:val="32"/>
        </w:rPr>
        <w:t>如下：</w:t>
      </w:r>
    </w:p>
    <w:p>
      <w:pPr>
        <w:numPr>
          <w:ilvl w:val="0"/>
          <w:numId w:val="1"/>
        </w:numPr>
        <w:ind w:firstLine="640" w:firstLineChars="200"/>
        <w:rPr>
          <w:rFonts w:ascii="Calibri" w:hAnsi="Calibri" w:eastAsia="宋体" w:cs="Times New Roman"/>
          <w:szCs w:val="24"/>
        </w:rPr>
      </w:pP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1#、2#、3#、5#、6#、7#</w:t>
      </w:r>
      <w:r>
        <w:rPr>
          <w:rFonts w:hint="eastAsia" w:ascii="仿宋" w:hAnsi="仿宋" w:eastAsia="仿宋" w:cs="仿宋"/>
          <w:sz w:val="32"/>
          <w:szCs w:val="32"/>
        </w:rPr>
        <w:t>栋（住宅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355</w:t>
      </w:r>
      <w:r>
        <w:rPr>
          <w:rFonts w:hint="eastAsia" w:ascii="仿宋" w:hAnsi="仿宋" w:eastAsia="仿宋" w:cs="仿宋"/>
          <w:sz w:val="32"/>
          <w:szCs w:val="32"/>
        </w:rPr>
        <w:t>套，总面积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45269.81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㎡</w:t>
      </w:r>
      <w:r>
        <w:rPr>
          <w:rFonts w:hint="eastAsia" w:ascii="仿宋" w:hAnsi="仿宋" w:eastAsia="仿宋" w:cs="仿宋"/>
          <w:sz w:val="32"/>
          <w:szCs w:val="32"/>
        </w:rPr>
        <w:t>）预售备案价格最高价为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7780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㎡</w:t>
      </w:r>
      <w:r>
        <w:rPr>
          <w:rFonts w:hint="eastAsia" w:ascii="仿宋" w:hAnsi="仿宋" w:eastAsia="仿宋" w:cs="仿宋"/>
          <w:sz w:val="32"/>
          <w:szCs w:val="32"/>
        </w:rPr>
        <w:t>；最低预售价格为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6410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㎡</w:t>
      </w:r>
      <w:r>
        <w:rPr>
          <w:rFonts w:hint="eastAsia" w:ascii="仿宋" w:hAnsi="仿宋" w:eastAsia="仿宋" w:cs="仿宋"/>
          <w:sz w:val="32"/>
          <w:szCs w:val="32"/>
        </w:rPr>
        <w:t>；预售均价为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6969.89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二、本商品房报备价格为市场调节价，定价原则为成本、税金加合理利润，在取得预售许可证后销售，备案事项风险由经营者承担。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五、备案价格自备案之日起原则上三个月内不予调整，确需调整的需提前10个工作日到我委重新报备。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六、在销售过程中，要遵守国家、省、市相关法律法规和规定，发现有违反明码标价、价费公示规定和利用其他手段进行价格欺诈等行为的，将由市场监督管理局依法查处。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七、在销售过程中，要遵守国家、省、市相关法律法规和规定，发现有违反明码标价、价费公示规定和利用其他手段进行价格欺诈等行为，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将由</w:t>
      </w:r>
      <w:r>
        <w:rPr>
          <w:rFonts w:hint="eastAsia" w:ascii="仿宋" w:hAnsi="仿宋" w:eastAsia="仿宋" w:cs="仿宋"/>
          <w:sz w:val="32"/>
          <w:szCs w:val="32"/>
        </w:rPr>
        <w:t>市场监管部门查处。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八、你公司对申请预售价格备案提供资料的真实性、完整性、合法性负责，报备资料由我委存档备查。</w:t>
      </w:r>
    </w:p>
    <w:p>
      <w:pPr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九、本文件自发文之日起生效。原备案文件（益发改价备〔202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13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号、益发改价备〔2021〕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45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号）与本文件相抵触的内容同时废止。</w:t>
      </w:r>
    </w:p>
    <w:p>
      <w:pPr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40" w:lineRule="exact"/>
        <w:ind w:left="1918" w:leftChars="304" w:hanging="1280" w:hanging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汉仪细圆B5" w:hAnsi="汉仪细圆B5" w:eastAsia="汉仪细圆B5" w:cs="汉仪细圆B5"/>
          <w:sz w:val="32"/>
          <w:szCs w:val="32"/>
        </w:rPr>
        <w:t>1、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中核·缇香名苑二期1#、2#、3#、5#、6#、7#栋</w:t>
      </w:r>
      <w:r>
        <w:rPr>
          <w:rFonts w:hint="eastAsia" w:ascii="仿宋" w:hAnsi="仿宋" w:eastAsia="仿宋" w:cs="仿宋"/>
          <w:sz w:val="32"/>
          <w:szCs w:val="32"/>
        </w:rPr>
        <w:t>“一房一价”明细表</w:t>
      </w:r>
    </w:p>
    <w:p>
      <w:pPr>
        <w:spacing w:line="640" w:lineRule="exact"/>
        <w:ind w:left="1596" w:leftChars="760"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中核·缇香名苑二期1#、2#、3#、5#、6#、7#栋</w:t>
      </w:r>
      <w:r>
        <w:rPr>
          <w:rFonts w:hint="eastAsia" w:ascii="仿宋" w:hAnsi="仿宋" w:eastAsia="仿宋" w:cs="仿宋"/>
          <w:sz w:val="32"/>
          <w:szCs w:val="32"/>
        </w:rPr>
        <w:t>商品住房销售价格综合信息表</w:t>
      </w:r>
    </w:p>
    <w:p>
      <w:pPr>
        <w:spacing w:line="640" w:lineRule="exact"/>
        <w:ind w:left="1596" w:leftChars="760"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3、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中核·缇香名苑二期1#、2#、3#、5#、6#、7#栋</w:t>
      </w:r>
      <w:r>
        <w:rPr>
          <w:rFonts w:hint="eastAsia" w:ascii="仿宋" w:hAnsi="仿宋" w:eastAsia="仿宋" w:cs="仿宋"/>
          <w:sz w:val="32"/>
          <w:szCs w:val="32"/>
        </w:rPr>
        <w:t>销售价格分幢标示牌</w:t>
      </w:r>
    </w:p>
    <w:p>
      <w:pPr>
        <w:spacing w:line="640" w:lineRule="exact"/>
        <w:ind w:left="1596" w:leftChars="760"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4、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中核·缇香名苑二期1#、2#、3#、5#、6#、7#栋</w:t>
      </w:r>
      <w:r>
        <w:rPr>
          <w:rFonts w:hint="eastAsia" w:ascii="仿宋" w:hAnsi="仿宋" w:eastAsia="仿宋" w:cs="仿宋"/>
          <w:sz w:val="32"/>
          <w:szCs w:val="32"/>
        </w:rPr>
        <w:t>销售价格承诺书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益阳市发展和改革委员会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抄送：市市场监督管理局、市住房和城乡建设局。</w:t>
      </w:r>
      <w:r>
        <w:rPr>
          <w:rFonts w:hint="eastAsia" w:ascii="仿宋" w:hAnsi="仿宋" w:eastAsia="仿宋" w:cs="仿宋"/>
          <w:sz w:val="32"/>
          <w:szCs w:val="40"/>
        </w:rPr>
        <w:br w:type="page"/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pStyle w:val="2"/>
        <w:spacing w:line="44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pStyle w:val="2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商品住房一房一价明细表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申报日期 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汉仪细圆B5" w:hAnsi="汉仪细圆B5" w:eastAsia="汉仪细圆B5" w:cs="汉仪细圆B5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汉仪细圆B5" w:hAnsi="汉仪细圆B5" w:eastAsia="汉仪细圆B5" w:cs="汉仪细圆B5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pStyle w:val="2"/>
        <w:spacing w:line="44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开发企业：</w:t>
      </w:r>
      <w:r>
        <w:rPr>
          <w:rFonts w:hint="eastAsia" w:ascii="汉仪细圆B5" w:hAnsi="汉仪细圆B5" w:eastAsia="汉仪细圆B5" w:cs="汉仪细圆B5"/>
          <w:sz w:val="28"/>
          <w:szCs w:val="28"/>
          <w:lang w:eastAsia="zh-CN"/>
        </w:rPr>
        <w:t>益阳中核置业有限公司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楼盘名称：</w:t>
      </w:r>
      <w:r>
        <w:rPr>
          <w:rFonts w:hint="eastAsia" w:ascii="汉仪细圆B5" w:hAnsi="汉仪细圆B5" w:eastAsia="汉仪细圆B5" w:cs="汉仪细圆B5"/>
          <w:sz w:val="28"/>
          <w:szCs w:val="28"/>
          <w:lang w:eastAsia="zh-CN"/>
        </w:rPr>
        <w:t>中核</w:t>
      </w:r>
      <w:r>
        <w:rPr>
          <w:rFonts w:hint="eastAsia" w:ascii="汉仪细圆B5" w:hAnsi="汉仪细圆B5" w:eastAsia="汉仪细圆B5" w:cs="汉仪细圆B5"/>
          <w:sz w:val="28"/>
          <w:szCs w:val="28"/>
          <w:lang w:val="en-US" w:eastAsia="zh-CN"/>
        </w:rPr>
        <w:t>·缇香名苑二期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汉仪细圆B5" w:hAnsi="汉仪细圆B5" w:eastAsia="汉仪细圆B5" w:cs="汉仪细圆B5"/>
          <w:sz w:val="28"/>
          <w:szCs w:val="28"/>
          <w:lang w:eastAsia="zh-CN"/>
        </w:rPr>
        <w:t>七一五社区以北、福中福项目以东、海棠东路以南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tbl>
      <w:tblPr>
        <w:tblStyle w:val="6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618"/>
        <w:gridCol w:w="1043"/>
        <w:gridCol w:w="1415"/>
        <w:gridCol w:w="1050"/>
        <w:gridCol w:w="975"/>
        <w:gridCol w:w="956"/>
        <w:gridCol w:w="919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29" w:type="dxa"/>
            <w:vMerge w:val="restart"/>
            <w:noWrap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房号</w:t>
            </w:r>
          </w:p>
        </w:tc>
        <w:tc>
          <w:tcPr>
            <w:tcW w:w="618" w:type="dxa"/>
            <w:vMerge w:val="restart"/>
            <w:noWrap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栋号</w:t>
            </w:r>
          </w:p>
        </w:tc>
        <w:tc>
          <w:tcPr>
            <w:tcW w:w="1043" w:type="dxa"/>
            <w:vMerge w:val="restart"/>
            <w:noWrap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单元房号</w:t>
            </w:r>
          </w:p>
        </w:tc>
        <w:tc>
          <w:tcPr>
            <w:tcW w:w="1415" w:type="dxa"/>
            <w:vMerge w:val="restart"/>
            <w:noWrap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户型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建筑面积㎡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套内建筑面积㎡</w:t>
            </w:r>
          </w:p>
        </w:tc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公摊面积㎡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销售单价</w:t>
            </w:r>
          </w:p>
        </w:tc>
        <w:tc>
          <w:tcPr>
            <w:tcW w:w="1249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房屋总价（元）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29" w:type="dxa"/>
            <w:vMerge w:val="continue"/>
          </w:tcPr>
          <w:p>
            <w:pPr>
              <w:rPr>
                <w:bCs/>
              </w:rPr>
            </w:pPr>
          </w:p>
        </w:tc>
        <w:tc>
          <w:tcPr>
            <w:tcW w:w="618" w:type="dxa"/>
            <w:vMerge w:val="continue"/>
          </w:tcPr>
          <w:p>
            <w:pPr>
              <w:rPr>
                <w:bCs/>
              </w:rPr>
            </w:pPr>
          </w:p>
        </w:tc>
        <w:tc>
          <w:tcPr>
            <w:tcW w:w="1043" w:type="dxa"/>
            <w:vMerge w:val="continue"/>
          </w:tcPr>
          <w:p>
            <w:pPr>
              <w:rPr>
                <w:bCs/>
              </w:rPr>
            </w:pPr>
          </w:p>
        </w:tc>
        <w:tc>
          <w:tcPr>
            <w:tcW w:w="1415" w:type="dxa"/>
            <w:vMerge w:val="continue"/>
          </w:tcPr>
          <w:p>
            <w:pPr>
              <w:rPr>
                <w:bCs/>
              </w:rPr>
            </w:pPr>
          </w:p>
        </w:tc>
        <w:tc>
          <w:tcPr>
            <w:tcW w:w="1050" w:type="dxa"/>
            <w:vMerge w:val="continue"/>
          </w:tcPr>
          <w:p>
            <w:pPr>
              <w:rPr>
                <w:bCs/>
              </w:rPr>
            </w:pPr>
          </w:p>
        </w:tc>
        <w:tc>
          <w:tcPr>
            <w:tcW w:w="975" w:type="dxa"/>
            <w:vMerge w:val="continue"/>
          </w:tcPr>
          <w:p>
            <w:pPr>
              <w:rPr>
                <w:bCs/>
              </w:rPr>
            </w:pPr>
          </w:p>
        </w:tc>
        <w:tc>
          <w:tcPr>
            <w:tcW w:w="956" w:type="dxa"/>
            <w:vMerge w:val="continue"/>
          </w:tcPr>
          <w:p>
            <w:pPr>
              <w:rPr>
                <w:bCs/>
              </w:rPr>
            </w:pPr>
          </w:p>
        </w:tc>
        <w:tc>
          <w:tcPr>
            <w:tcW w:w="919" w:type="dxa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（元/㎡）</w:t>
            </w:r>
          </w:p>
        </w:tc>
        <w:tc>
          <w:tcPr>
            <w:tcW w:w="1249" w:type="dxa"/>
            <w:vMerge w:val="continue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137.09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105.41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31.68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1028175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137.09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105.41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31.68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878747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137.09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105.41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31.68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882860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137.09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105.41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31.68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886972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137.09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105.41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31.68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891085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137.09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105.41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31.68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895198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137.09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105.41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31.68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925358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137.09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105.41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31.68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908907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137.09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105.41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31.68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903423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130.07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100.01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30.06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889679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130.07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100.01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30.06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903987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139.41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895012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139.41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901983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139.41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908953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139.41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936835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139.41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941018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139.41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945200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139.41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949382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139.41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961929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110.50 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23.91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725985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110.50 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23.91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731510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110.50 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23.91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762450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110.50 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23.91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734825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110.50 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23.91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740350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110.50 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23.91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762450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139.41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922894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139.41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929865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139.41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961929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673951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684025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105.41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34.14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1085699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933590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937776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941963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946149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950336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954522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958709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962895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967082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971268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975455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979641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983828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981037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978246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975455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972664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969873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967082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964291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958709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1061976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684025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684025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684025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694099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697121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700143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703165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706187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709210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712232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715254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718276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721298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724321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727343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730365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728350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726335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724321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722306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720291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718276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716261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712232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776705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1002531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898045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902013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905981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909949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913917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917884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921852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925820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929788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933756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937723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941691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945659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943014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940369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937723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935078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932433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929788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927143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921852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1046177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1002531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911271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915239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919207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923175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927143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931110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935078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939046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943014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946982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950949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954917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958885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noWrap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6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14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7230</w:t>
            </w:r>
          </w:p>
        </w:tc>
        <w:tc>
          <w:tcPr>
            <w:tcW w:w="12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956240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953595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950949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948304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945659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943014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940369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929788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101.84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924497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672943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674958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677980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681002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684025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687047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690069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693091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696113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699136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702158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705180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708202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709210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705180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703165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701150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699136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697121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693091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767639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948940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953127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957313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961500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965686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969873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974059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978246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982432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986619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990805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994992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999178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996387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993596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990805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988014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985223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982432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979641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974059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32.09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1035461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1001230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1028586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957460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957460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961563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965667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969770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973874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977977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982080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986184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990287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994391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998494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1002597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1006701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1003965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1001230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990287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987552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982080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1001230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715572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720993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726414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726414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729667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732919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736172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739424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742677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745930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749182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752435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755687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758940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762193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765445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763277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761108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758940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756772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752435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750266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745930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726414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731835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737256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737256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740509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743761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747014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750266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753519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756772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760024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766529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769782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773035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776287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774119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771950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769782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767614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765445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761108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756772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740509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21.83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745930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1266665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1302701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1308107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1313512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1318918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1324323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1329728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1335134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1340539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1345945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1351350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1356755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1362161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1367566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1363963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1356755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1353152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1349548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1345945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1335134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1315314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1315314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180.18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143.90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36.28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1297296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86.59 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23.80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728574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1075100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962991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962991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962991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962991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967303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971615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975927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980239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984551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988862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993174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997486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1001798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997486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993174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988862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984551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980239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975927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971615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967303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962991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728574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734094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739613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739613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742925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746236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749548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752860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756172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759483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762795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766107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769418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772730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776042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779353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776042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772730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769418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766107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762795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759483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756172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752860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750652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728574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728574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739613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742925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746236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749548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752860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756172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759483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762795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766107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769418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772730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776042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779353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776042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772730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769418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766107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762795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759483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756172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752860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750652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1075100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981676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985988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990300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994612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998924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1003235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1007547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1011859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1016171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1020483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1024795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1029107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1033419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1029107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1024795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1020483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1016171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1011859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1007547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1003235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998924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143.73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112.75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984551 </w:t>
            </w:r>
          </w:p>
        </w:tc>
      </w:tr>
    </w:tbl>
    <w:p>
      <w:pPr>
        <w:ind w:firstLine="5040" w:firstLineChars="18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价格举报电话：12315</w:t>
      </w: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/>
        </w:rPr>
        <w:br w:type="page"/>
      </w: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益阳中核置业有限公司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95"/>
        <w:gridCol w:w="1395"/>
        <w:gridCol w:w="1530"/>
        <w:gridCol w:w="1905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楼盘名称</w:t>
            </w:r>
          </w:p>
        </w:tc>
        <w:tc>
          <w:tcPr>
            <w:tcW w:w="2790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中核·缇香名苑二期1#、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2#、3#、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5#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6#、7#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坐落位置</w:t>
            </w:r>
          </w:p>
        </w:tc>
        <w:tc>
          <w:tcPr>
            <w:tcW w:w="3076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七一五社区以北、福中福项目以东、海棠东路以南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土地性质</w:t>
            </w:r>
          </w:p>
        </w:tc>
        <w:tc>
          <w:tcPr>
            <w:tcW w:w="2790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出让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土地使用年限</w:t>
            </w:r>
          </w:p>
        </w:tc>
        <w:tc>
          <w:tcPr>
            <w:tcW w:w="307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起始：2007年3月31日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截止：2077年3月31日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房源数量（可供销售房源）</w:t>
            </w:r>
          </w:p>
        </w:tc>
        <w:tc>
          <w:tcPr>
            <w:tcW w:w="279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355套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房屋交付使用时间</w:t>
            </w:r>
          </w:p>
        </w:tc>
        <w:tc>
          <w:tcPr>
            <w:tcW w:w="307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2022/12/31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容积率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3.07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绿化率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27%</w:t>
            </w:r>
          </w:p>
        </w:tc>
        <w:tc>
          <w:tcPr>
            <w:tcW w:w="190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车位配比率</w:t>
            </w:r>
          </w:p>
        </w:tc>
        <w:tc>
          <w:tcPr>
            <w:tcW w:w="117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1：1.49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代收代办收费项目及标准（房产交易契税、房屋维修基金、交易手续费、产权登记费）</w:t>
            </w:r>
          </w:p>
        </w:tc>
        <w:tc>
          <w:tcPr>
            <w:tcW w:w="6001" w:type="dxa"/>
            <w:gridSpan w:val="4"/>
            <w:noWrap/>
            <w:vAlign w:val="center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首套房：网签价的1%</w:t>
            </w: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二套房：网签价1.5%</w:t>
            </w: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三套房及以上：网签价的4%</w:t>
            </w: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房屋维修基金：90元/㎡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产权登记费：住宅80元/户，非住宅550元/户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前期物业服务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拟收费标准</w:t>
            </w:r>
          </w:p>
        </w:tc>
        <w:tc>
          <w:tcPr>
            <w:tcW w:w="6001" w:type="dxa"/>
            <w:gridSpan w:val="4"/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前期物业服务费公示服务等级、服务内容、服务收费标准，无异议后签定前期物业合同，再报市发改委核定。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优惠折扣及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销售条件</w:t>
            </w:r>
          </w:p>
        </w:tc>
        <w:tc>
          <w:tcPr>
            <w:tcW w:w="6001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一次性付款98折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备注</w:t>
            </w:r>
          </w:p>
        </w:tc>
        <w:tc>
          <w:tcPr>
            <w:tcW w:w="6001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汉仪细圆B5" w:hAnsi="汉仪细圆B5" w:eastAsia="汉仪细圆B5" w:cs="汉仪细圆B5"/>
          <w:sz w:val="28"/>
          <w:szCs w:val="28"/>
          <w:lang w:eastAsia="zh-CN"/>
        </w:rPr>
        <w:t>益阳中核置业有限公司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41" w:type="dxa"/>
        <w:tblInd w:w="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12"/>
        <w:gridCol w:w="1908"/>
        <w:gridCol w:w="3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楼盘名称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中核·缇香名苑二期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1#、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2#、3#、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5#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6#、7#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ind w:right="1120"/>
              <w:jc w:val="both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七一五社区以北、福中福项目以东、海棠东路以南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预售许可证号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房源数量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355套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土地性质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土地使用起止年限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起始：2007年3月31日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截止：2077年3月31日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容 积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3.07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车位配比率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1：1.49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绿 化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27%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框架、剪力墙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层    高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装修状况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2#、3#、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1#、6#毛坯</w:t>
            </w:r>
          </w:p>
          <w:p>
            <w:pPr>
              <w:autoSpaceDE w:val="0"/>
              <w:autoSpaceDN w:val="0"/>
              <w:adjustRightInd w:val="0"/>
              <w:snapToGrid w:val="0"/>
              <w:spacing w:line="288" w:lineRule="auto"/>
              <w:ind w:firstLine="420" w:firstLineChars="20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7#、5#装配式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6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630"/>
        <w:gridCol w:w="1744"/>
        <w:gridCol w:w="3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房产交易契税</w:t>
            </w:r>
          </w:p>
        </w:tc>
        <w:tc>
          <w:tcPr>
            <w:tcW w:w="2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首套房：网签价的1%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二套房：网签价1.5%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三套房及以上：网签价的4%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市税务局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财税（2016）23号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房屋维修基金</w:t>
            </w:r>
          </w:p>
        </w:tc>
        <w:tc>
          <w:tcPr>
            <w:tcW w:w="2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90元/㎡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市人民政府令（2006）4号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产权登记费</w:t>
            </w:r>
          </w:p>
        </w:tc>
        <w:tc>
          <w:tcPr>
            <w:tcW w:w="2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住宅80元/户，非住宅550元/户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湘发改价费(2017)264号</w:t>
            </w:r>
          </w:p>
        </w:tc>
      </w:tr>
    </w:tbl>
    <w:p>
      <w:pPr>
        <w:spacing w:line="40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三、优惠折扣及享受优惠折扣的条件：依据相关政策，按付款方式不同享受折扣，开盘折扣另计。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四、房价内已包含进户水电表及开户费；燃气开户及管道费；电子监控、</w:t>
      </w:r>
      <w:r>
        <w:rPr>
          <w:rFonts w:hint="eastAsia" w:ascii="仿宋" w:hAnsi="仿宋" w:eastAsia="仿宋" w:cs="仿宋"/>
          <w:sz w:val="28"/>
          <w:szCs w:val="28"/>
        </w:rPr>
        <w:t>通信线路等公共配套设施建设费用。（商品房经营者可根据小区具体情况增加公示内容）</w:t>
      </w:r>
    </w:p>
    <w:p>
      <w:pPr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五、小区物业服务费用（可根据具体服务项目调整）前期物业服务费公示服务等级、服务内容、服务收费标准，无异议后签定前期物业合同，再报市发改委核定。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益阳市发展和改革委员会监制              价格举报电话：12315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汉仪细圆B5" w:hAnsi="汉仪细圆B5" w:eastAsia="汉仪细圆B5" w:cs="汉仪细圆B5"/>
          <w:sz w:val="32"/>
          <w:szCs w:val="32"/>
          <w:u w:val="single"/>
          <w:lang w:eastAsia="zh-CN"/>
        </w:rPr>
        <w:t>中核</w:t>
      </w:r>
      <w:r>
        <w:rPr>
          <w:rFonts w:hint="eastAsia" w:ascii="汉仪细圆B5" w:hAnsi="汉仪细圆B5" w:eastAsia="汉仪细圆B5" w:cs="汉仪细圆B5"/>
          <w:sz w:val="32"/>
          <w:szCs w:val="32"/>
          <w:u w:val="single"/>
          <w:lang w:val="en-US" w:eastAsia="zh-CN"/>
        </w:rPr>
        <w:t>·缇香名苑二期</w:t>
      </w:r>
      <w:r>
        <w:rPr>
          <w:rFonts w:hint="eastAsia" w:ascii="仿宋" w:hAnsi="仿宋" w:eastAsia="仿宋" w:cs="仿宋"/>
          <w:sz w:val="32"/>
          <w:szCs w:val="32"/>
          <w:u w:val="single"/>
        </w:rPr>
        <w:t>小区</w:t>
      </w:r>
      <w:r>
        <w:rPr>
          <w:rFonts w:hint="eastAsia" w:ascii="汉仪细圆B5" w:hAnsi="汉仪细圆B5" w:eastAsia="汉仪细圆B5" w:cs="汉仪细圆B5"/>
          <w:sz w:val="32"/>
          <w:szCs w:val="32"/>
          <w:u w:val="single"/>
          <w:lang w:val="en-US" w:eastAsia="zh-CN"/>
        </w:rPr>
        <w:t>1#、2#、3#、5#、6#、7#栋</w:t>
      </w:r>
      <w:r>
        <w:rPr>
          <w:rFonts w:hint="eastAsia" w:ascii="仿宋" w:hAnsi="仿宋" w:eastAsia="仿宋" w:cs="仿宋"/>
          <w:sz w:val="32"/>
          <w:szCs w:val="32"/>
        </w:rPr>
        <w:t>商品住房价格事项作如下郑重承诺：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3200" w:firstLineChars="10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6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3200" w:firstLineChars="1000"/>
        <w:textAlignment w:val="auto"/>
        <w:rPr>
          <w:rFonts w:hint="eastAsia" w:ascii="仿宋" w:hAnsi="仿宋" w:eastAsia="仿宋" w:cs="仿宋"/>
          <w:sz w:val="32"/>
          <w:szCs w:val="32"/>
          <w:lang w:eastAsia="zh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3200" w:firstLineChars="10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承诺日期：202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曹静</w:t>
      </w:r>
      <w:r>
        <w:rPr>
          <w:rFonts w:hint="eastAsia" w:ascii="仿宋" w:hAnsi="仿宋" w:eastAsia="仿宋" w:cs="仿宋"/>
          <w:sz w:val="32"/>
          <w:szCs w:val="32"/>
        </w:rPr>
        <w:t xml:space="preserve"> 电话：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13317377666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eastAsia="仿宋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价格举报电话12315</w:t>
      </w:r>
    </w:p>
    <w:sectPr>
      <w:footerReference r:id="rId3" w:type="default"/>
      <w:pgSz w:w="11906" w:h="16838"/>
      <w:pgMar w:top="1610" w:right="1633" w:bottom="181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661A6"/>
    <w:multiLevelType w:val="singleLevel"/>
    <w:tmpl w:val="90F661A6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83"/>
    <w:rsid w:val="00035183"/>
    <w:rsid w:val="00060961"/>
    <w:rsid w:val="0006465D"/>
    <w:rsid w:val="000D13E5"/>
    <w:rsid w:val="000D59BB"/>
    <w:rsid w:val="000F2D65"/>
    <w:rsid w:val="0012666B"/>
    <w:rsid w:val="00161FD9"/>
    <w:rsid w:val="001A4064"/>
    <w:rsid w:val="001A55C1"/>
    <w:rsid w:val="001B45C0"/>
    <w:rsid w:val="001C4574"/>
    <w:rsid w:val="001D6737"/>
    <w:rsid w:val="001F67DE"/>
    <w:rsid w:val="0021014A"/>
    <w:rsid w:val="002138E8"/>
    <w:rsid w:val="002234EC"/>
    <w:rsid w:val="00237BAE"/>
    <w:rsid w:val="00244484"/>
    <w:rsid w:val="0026702D"/>
    <w:rsid w:val="002853BD"/>
    <w:rsid w:val="002C749B"/>
    <w:rsid w:val="003150DB"/>
    <w:rsid w:val="00381DB2"/>
    <w:rsid w:val="003A0F3C"/>
    <w:rsid w:val="003A72CB"/>
    <w:rsid w:val="003C6404"/>
    <w:rsid w:val="003C7CAB"/>
    <w:rsid w:val="00402D9C"/>
    <w:rsid w:val="00403B6C"/>
    <w:rsid w:val="00406ABB"/>
    <w:rsid w:val="00414DBA"/>
    <w:rsid w:val="00425DDE"/>
    <w:rsid w:val="004355C1"/>
    <w:rsid w:val="00445E50"/>
    <w:rsid w:val="004514F3"/>
    <w:rsid w:val="0045308D"/>
    <w:rsid w:val="00460A25"/>
    <w:rsid w:val="004828A6"/>
    <w:rsid w:val="00482F8B"/>
    <w:rsid w:val="00492419"/>
    <w:rsid w:val="004A28B8"/>
    <w:rsid w:val="004B5C1D"/>
    <w:rsid w:val="004C0A0E"/>
    <w:rsid w:val="004C7C15"/>
    <w:rsid w:val="004D266D"/>
    <w:rsid w:val="00543EFA"/>
    <w:rsid w:val="00571A91"/>
    <w:rsid w:val="00581CBF"/>
    <w:rsid w:val="005A21BC"/>
    <w:rsid w:val="005C668A"/>
    <w:rsid w:val="005F3B73"/>
    <w:rsid w:val="005F699F"/>
    <w:rsid w:val="006124AA"/>
    <w:rsid w:val="00621D4A"/>
    <w:rsid w:val="00657C42"/>
    <w:rsid w:val="0067605D"/>
    <w:rsid w:val="00687168"/>
    <w:rsid w:val="006A7973"/>
    <w:rsid w:val="006B311A"/>
    <w:rsid w:val="006D596D"/>
    <w:rsid w:val="006E2623"/>
    <w:rsid w:val="007042C9"/>
    <w:rsid w:val="00721E00"/>
    <w:rsid w:val="00751D16"/>
    <w:rsid w:val="0075352C"/>
    <w:rsid w:val="00760496"/>
    <w:rsid w:val="0076328A"/>
    <w:rsid w:val="007B75FB"/>
    <w:rsid w:val="007E62CA"/>
    <w:rsid w:val="008154A7"/>
    <w:rsid w:val="008168B5"/>
    <w:rsid w:val="0082133E"/>
    <w:rsid w:val="00855DFD"/>
    <w:rsid w:val="008564A8"/>
    <w:rsid w:val="00871183"/>
    <w:rsid w:val="008B2FD6"/>
    <w:rsid w:val="008E410C"/>
    <w:rsid w:val="008E5084"/>
    <w:rsid w:val="008E6EB6"/>
    <w:rsid w:val="008F4E62"/>
    <w:rsid w:val="008F5DB7"/>
    <w:rsid w:val="0091052A"/>
    <w:rsid w:val="00912F42"/>
    <w:rsid w:val="00931DE6"/>
    <w:rsid w:val="00932858"/>
    <w:rsid w:val="00957EC9"/>
    <w:rsid w:val="00965F76"/>
    <w:rsid w:val="0097481A"/>
    <w:rsid w:val="00974E0E"/>
    <w:rsid w:val="009816A2"/>
    <w:rsid w:val="009A6641"/>
    <w:rsid w:val="009B7FAC"/>
    <w:rsid w:val="009C147E"/>
    <w:rsid w:val="00A5202C"/>
    <w:rsid w:val="00A52756"/>
    <w:rsid w:val="00A62B61"/>
    <w:rsid w:val="00A71495"/>
    <w:rsid w:val="00A76404"/>
    <w:rsid w:val="00AA5CF1"/>
    <w:rsid w:val="00AD2BFC"/>
    <w:rsid w:val="00AE0F3F"/>
    <w:rsid w:val="00AE12BD"/>
    <w:rsid w:val="00AE4E01"/>
    <w:rsid w:val="00AF7474"/>
    <w:rsid w:val="00B00FE8"/>
    <w:rsid w:val="00B05808"/>
    <w:rsid w:val="00B10A78"/>
    <w:rsid w:val="00B3653F"/>
    <w:rsid w:val="00B427DF"/>
    <w:rsid w:val="00B51433"/>
    <w:rsid w:val="00B7218D"/>
    <w:rsid w:val="00B954E5"/>
    <w:rsid w:val="00C17345"/>
    <w:rsid w:val="00C17CA7"/>
    <w:rsid w:val="00C404D6"/>
    <w:rsid w:val="00C52387"/>
    <w:rsid w:val="00C72107"/>
    <w:rsid w:val="00C92454"/>
    <w:rsid w:val="00CC4479"/>
    <w:rsid w:val="00CC650C"/>
    <w:rsid w:val="00D0723F"/>
    <w:rsid w:val="00D12843"/>
    <w:rsid w:val="00D13B0B"/>
    <w:rsid w:val="00D22622"/>
    <w:rsid w:val="00D27996"/>
    <w:rsid w:val="00D31ECB"/>
    <w:rsid w:val="00D969DD"/>
    <w:rsid w:val="00DB4647"/>
    <w:rsid w:val="00DB5968"/>
    <w:rsid w:val="00DC3242"/>
    <w:rsid w:val="00DC50D2"/>
    <w:rsid w:val="00DD4F97"/>
    <w:rsid w:val="00DE24AF"/>
    <w:rsid w:val="00DF04D9"/>
    <w:rsid w:val="00E33BEE"/>
    <w:rsid w:val="00E3549A"/>
    <w:rsid w:val="00E400E9"/>
    <w:rsid w:val="00E540F1"/>
    <w:rsid w:val="00E56BA2"/>
    <w:rsid w:val="00EB7B7A"/>
    <w:rsid w:val="00EC1FE4"/>
    <w:rsid w:val="00EC3117"/>
    <w:rsid w:val="00F02FF9"/>
    <w:rsid w:val="00F53FF3"/>
    <w:rsid w:val="00FE49C7"/>
    <w:rsid w:val="0DC14B58"/>
    <w:rsid w:val="0FE90722"/>
    <w:rsid w:val="149420D9"/>
    <w:rsid w:val="162E5080"/>
    <w:rsid w:val="1E57638D"/>
    <w:rsid w:val="256C4435"/>
    <w:rsid w:val="26FF65E6"/>
    <w:rsid w:val="291D4652"/>
    <w:rsid w:val="2DBC2BFD"/>
    <w:rsid w:val="374259CA"/>
    <w:rsid w:val="3A354A34"/>
    <w:rsid w:val="3A440E4C"/>
    <w:rsid w:val="3D922601"/>
    <w:rsid w:val="3FC01E2D"/>
    <w:rsid w:val="42740509"/>
    <w:rsid w:val="4FDF7053"/>
    <w:rsid w:val="50252C4A"/>
    <w:rsid w:val="50A8054F"/>
    <w:rsid w:val="51FED7AB"/>
    <w:rsid w:val="53979A4D"/>
    <w:rsid w:val="57D8223F"/>
    <w:rsid w:val="57DF2C57"/>
    <w:rsid w:val="57FEF3D7"/>
    <w:rsid w:val="58F4701C"/>
    <w:rsid w:val="5E647AD4"/>
    <w:rsid w:val="5EFA7CCD"/>
    <w:rsid w:val="5F3E0DF4"/>
    <w:rsid w:val="5FDD8479"/>
    <w:rsid w:val="61946A89"/>
    <w:rsid w:val="66FF829B"/>
    <w:rsid w:val="67C06887"/>
    <w:rsid w:val="682027D5"/>
    <w:rsid w:val="682317C9"/>
    <w:rsid w:val="6BFF6867"/>
    <w:rsid w:val="78FA1031"/>
    <w:rsid w:val="7B9E4ED4"/>
    <w:rsid w:val="7C9358F9"/>
    <w:rsid w:val="7EDF4028"/>
    <w:rsid w:val="7EFF1170"/>
    <w:rsid w:val="7F778B64"/>
    <w:rsid w:val="7F7D58EC"/>
    <w:rsid w:val="7FB7E635"/>
    <w:rsid w:val="7FEE45A9"/>
    <w:rsid w:val="9D4B5CFF"/>
    <w:rsid w:val="AE5B1AE0"/>
    <w:rsid w:val="AFED59EC"/>
    <w:rsid w:val="BA7B23C6"/>
    <w:rsid w:val="C9AFCEFF"/>
    <w:rsid w:val="CD3DB24A"/>
    <w:rsid w:val="DFDF1A15"/>
    <w:rsid w:val="DFF9856A"/>
    <w:rsid w:val="E1BF16C0"/>
    <w:rsid w:val="E78E7713"/>
    <w:rsid w:val="EF79579D"/>
    <w:rsid w:val="F3FD31E1"/>
    <w:rsid w:val="FCFF2E20"/>
    <w:rsid w:val="FDEDDAD0"/>
    <w:rsid w:val="FE3EAFE6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脚 Char"/>
    <w:basedOn w:val="8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evergrande</Company>
  <Pages>7</Pages>
  <Words>1854</Words>
  <Characters>1902</Characters>
  <Lines>20</Lines>
  <Paragraphs>5</Paragraphs>
  <TotalTime>7</TotalTime>
  <ScaleCrop>false</ScaleCrop>
  <LinksUpToDate>false</LinksUpToDate>
  <CharactersWithSpaces>2095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2021-06-13T05:02:00Z</dcterms:created>
  <dc:creator>夏斌</dc:creator>
  <cp:lastModifiedBy>麻麻</cp:lastModifiedBy>
  <cp:lastPrinted>2022-03-14T02:34:56Z</cp:lastPrinted>
  <dcterms:modified xsi:type="dcterms:W3CDTF">2022-03-14T02:34:59Z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605235CCCDF44F7EA055C268252C4068</vt:lpwstr>
  </property>
</Properties>
</file>