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pStyle w:val="2"/>
      </w:pPr>
    </w:p>
    <w:p>
      <w:pPr>
        <w:wordWrap w:val="0"/>
        <w:spacing w:line="560" w:lineRule="exact"/>
        <w:jc w:val="right"/>
        <w:rPr>
          <w:rFonts w:ascii="方正小标宋_GBK" w:hAnsi="方正小标宋_GBK" w:eastAsia="方正小标宋_GBK" w:cs="方正小标宋_GBK"/>
          <w:sz w:val="44"/>
          <w:szCs w:val="44"/>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
        </w:rPr>
        <w:t>2</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益阳嘉福城7#、8#栋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益阳嘉福盛益房地产开发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Times New Roman"/>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val="en-US" w:eastAsia="zh-CN"/>
        </w:rPr>
        <w:t>7#、8#栋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汉仪细圆B5" w:hAnsi="汉仪细圆B5" w:eastAsia="汉仪细圆B5" w:cs="汉仪细圆B5"/>
          <w:sz w:val="32"/>
          <w:szCs w:val="32"/>
          <w:lang w:eastAsia="zh-CN"/>
        </w:rPr>
        <w:t>益阳市赫山区省道</w:t>
      </w:r>
      <w:r>
        <w:rPr>
          <w:rFonts w:hint="eastAsia" w:ascii="汉仪细圆B5" w:hAnsi="汉仪细圆B5" w:eastAsia="汉仪细圆B5" w:cs="汉仪细圆B5"/>
          <w:sz w:val="32"/>
          <w:szCs w:val="32"/>
          <w:lang w:val="en-US" w:eastAsia="zh-CN"/>
        </w:rPr>
        <w:t>308线南侧、凤山路北侧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lang w:eastAsia="zh-CN"/>
        </w:rPr>
        <w:t>益阳嘉福城</w:t>
      </w: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w:t>
      </w:r>
      <w:r>
        <w:rPr>
          <w:rFonts w:hint="eastAsia" w:ascii="汉仪细圆B5" w:hAnsi="汉仪细圆B5" w:eastAsia="汉仪细圆B5" w:cs="汉仪细圆B5"/>
          <w:sz w:val="32"/>
          <w:szCs w:val="32"/>
          <w:lang w:eastAsia="zh-CN"/>
        </w:rPr>
        <w:t>益阳嘉福城</w:t>
      </w:r>
      <w:r>
        <w:rPr>
          <w:rFonts w:hint="eastAsia" w:ascii="汉仪细圆B5" w:hAnsi="汉仪细圆B5" w:eastAsia="汉仪细圆B5" w:cs="汉仪细圆B5"/>
          <w:sz w:val="32"/>
          <w:szCs w:val="32"/>
          <w:lang w:val="en-US" w:eastAsia="zh-CN"/>
        </w:rPr>
        <w:t>8#</w:t>
      </w:r>
      <w:r>
        <w:rPr>
          <w:rFonts w:hint="default" w:ascii="仿宋" w:hAnsi="仿宋" w:eastAsia="仿宋" w:cs="仿宋"/>
          <w:sz w:val="32"/>
          <w:szCs w:val="32"/>
          <w:lang w:val="en-US" w:eastAsia="zh"/>
        </w:rPr>
        <w:t>”</w:t>
      </w:r>
      <w:r>
        <w:rPr>
          <w:rFonts w:hint="eastAsia" w:ascii="仿宋" w:hAnsi="仿宋" w:eastAsia="仿宋" w:cs="仿宋"/>
          <w:sz w:val="32"/>
          <w:szCs w:val="32"/>
        </w:rPr>
        <w:t>栋商品住房</w:t>
      </w:r>
      <w:r>
        <w:rPr>
          <w:rFonts w:hint="eastAsia" w:ascii="仿宋" w:hAnsi="仿宋" w:eastAsia="仿宋" w:cs="仿宋"/>
          <w:sz w:val="32"/>
          <w:szCs w:val="32"/>
          <w:lang w:eastAsia="zh-CN"/>
        </w:rPr>
        <w:t>调减</w:t>
      </w:r>
      <w:r>
        <w:rPr>
          <w:rFonts w:hint="eastAsia" w:ascii="仿宋" w:hAnsi="仿宋" w:eastAsia="仿宋" w:cs="仿宋"/>
          <w:sz w:val="32"/>
          <w:szCs w:val="32"/>
        </w:rPr>
        <w:t>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eastAsia="宋体"/>
          <w:lang w:val="en-US" w:eastAsia="zh-CN"/>
        </w:rPr>
      </w:pPr>
      <w:r>
        <w:rPr>
          <w:rFonts w:hint="eastAsia" w:ascii="汉仪细圆B5" w:hAnsi="汉仪细圆B5" w:eastAsia="汉仪细圆B5" w:cs="汉仪细圆B5"/>
          <w:sz w:val="32"/>
          <w:szCs w:val="32"/>
          <w:lang w:val="en-US" w:eastAsia="zh-CN"/>
        </w:rPr>
        <w:t>一、7</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67</w:t>
      </w:r>
      <w:r>
        <w:rPr>
          <w:rFonts w:hint="eastAsia" w:ascii="仿宋" w:hAnsi="仿宋" w:eastAsia="仿宋" w:cs="仿宋"/>
          <w:sz w:val="32"/>
          <w:szCs w:val="32"/>
        </w:rPr>
        <w:t xml:space="preserve"> 套，总面积 </w:t>
      </w:r>
      <w:r>
        <w:rPr>
          <w:rFonts w:hint="eastAsia" w:ascii="仿宋" w:hAnsi="仿宋" w:eastAsia="仿宋" w:cs="仿宋"/>
          <w:sz w:val="32"/>
          <w:szCs w:val="32"/>
          <w:lang w:val="en-US" w:eastAsia="zh-CN"/>
        </w:rPr>
        <w:t>8637.45</w:t>
      </w:r>
      <w:r>
        <w:rPr>
          <w:rFonts w:hint="eastAsia" w:ascii="仿宋" w:hAnsi="仿宋" w:eastAsia="仿宋" w:cs="仿宋"/>
          <w:sz w:val="32"/>
          <w:szCs w:val="32"/>
        </w:rPr>
        <w:t xml:space="preserve"> ㎡）预售备案价格最高价为</w:t>
      </w:r>
      <w:r>
        <w:rPr>
          <w:rFonts w:hint="eastAsia" w:ascii="仿宋" w:hAnsi="仿宋" w:eastAsia="仿宋" w:cs="仿宋"/>
          <w:sz w:val="32"/>
          <w:szCs w:val="32"/>
          <w:lang w:val="en-US" w:eastAsia="zh-CN"/>
        </w:rPr>
        <w:t>5054</w:t>
      </w:r>
      <w:r>
        <w:rPr>
          <w:rFonts w:hint="eastAsia" w:ascii="仿宋" w:hAnsi="仿宋" w:eastAsia="仿宋" w:cs="仿宋"/>
          <w:sz w:val="32"/>
          <w:szCs w:val="32"/>
        </w:rPr>
        <w:t xml:space="preserve"> 元/㎡；最低预售价格为</w:t>
      </w:r>
      <w:r>
        <w:rPr>
          <w:rFonts w:hint="eastAsia" w:ascii="仿宋" w:hAnsi="仿宋" w:eastAsia="仿宋" w:cs="仿宋"/>
          <w:sz w:val="32"/>
          <w:szCs w:val="32"/>
          <w:lang w:val="en-US" w:eastAsia="zh-CN"/>
        </w:rPr>
        <w:t>4618</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4914</w:t>
      </w:r>
      <w:r>
        <w:rPr>
          <w:rFonts w:hint="eastAsia" w:ascii="仿宋" w:hAnsi="仿宋" w:eastAsia="仿宋" w:cs="仿宋"/>
          <w:sz w:val="32"/>
          <w:szCs w:val="32"/>
        </w:rPr>
        <w:t>元/㎡。</w:t>
      </w:r>
      <w:r>
        <w:rPr>
          <w:rFonts w:hint="eastAsia"/>
          <w:lang w:val="en-US" w:eastAsia="zh-CN"/>
        </w:rPr>
        <w:t xml:space="preserve"> </w:t>
      </w:r>
      <w:r>
        <w:rPr>
          <w:rFonts w:hint="eastAsia" w:ascii="汉仪细圆B5" w:hAnsi="汉仪细圆B5" w:eastAsia="汉仪细圆B5" w:cs="汉仪细圆B5"/>
          <w:sz w:val="32"/>
          <w:szCs w:val="32"/>
          <w:lang w:val="en-US" w:eastAsia="zh-CN"/>
        </w:rPr>
        <w:t>8</w:t>
      </w:r>
      <w:r>
        <w:rPr>
          <w:rFonts w:hint="eastAsia" w:ascii="仿宋" w:hAnsi="仿宋" w:eastAsia="仿宋" w:cs="仿宋"/>
          <w:sz w:val="32"/>
          <w:szCs w:val="32"/>
        </w:rPr>
        <w:t xml:space="preserve">#栋（住宅 </w:t>
      </w:r>
      <w:r>
        <w:rPr>
          <w:rFonts w:hint="eastAsia" w:ascii="仿宋" w:hAnsi="仿宋" w:eastAsia="仿宋" w:cs="仿宋"/>
          <w:sz w:val="32"/>
          <w:szCs w:val="32"/>
          <w:lang w:val="en-US" w:eastAsia="zh-CN"/>
        </w:rPr>
        <w:t>48</w:t>
      </w:r>
      <w:r>
        <w:rPr>
          <w:rFonts w:hint="eastAsia" w:ascii="仿宋" w:hAnsi="仿宋" w:eastAsia="仿宋" w:cs="仿宋"/>
          <w:sz w:val="32"/>
          <w:szCs w:val="32"/>
        </w:rPr>
        <w:t xml:space="preserve">套，总面积 </w:t>
      </w:r>
      <w:r>
        <w:rPr>
          <w:rFonts w:hint="eastAsia" w:ascii="仿宋" w:hAnsi="仿宋" w:eastAsia="仿宋" w:cs="仿宋"/>
          <w:sz w:val="32"/>
          <w:szCs w:val="32"/>
          <w:lang w:val="en-US" w:eastAsia="zh-CN"/>
        </w:rPr>
        <w:t>6579.04</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5054</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4551</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4879</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九、本文件自发文之日起施行。原备案文件</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益发改价备〔</w:t>
      </w:r>
      <w:r>
        <w:rPr>
          <w:rFonts w:hint="eastAsia" w:ascii="仿宋" w:hAnsi="仿宋" w:eastAsia="仿宋" w:cs="仿宋"/>
          <w:sz w:val="32"/>
          <w:szCs w:val="32"/>
          <w:lang w:val="en-US" w:eastAsia="zh"/>
        </w:rPr>
        <w:t>2021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
        </w:rPr>
        <w:t>53</w:t>
      </w:r>
      <w:r>
        <w:rPr>
          <w:rFonts w:hint="eastAsia" w:ascii="仿宋" w:hAnsi="仿宋" w:eastAsia="仿宋" w:cs="仿宋"/>
          <w:sz w:val="32"/>
          <w:szCs w:val="32"/>
          <w:lang w:val="en-US" w:eastAsia="zh-CN"/>
        </w:rPr>
        <w:t>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200" w:lineRule="exact"/>
        <w:ind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rPr>
        <w:t xml:space="preserve"> </w:t>
      </w:r>
      <w:r>
        <w:rPr>
          <w:rFonts w:hint="eastAsia" w:ascii="仿宋" w:hAnsi="仿宋" w:eastAsia="仿宋" w:cs="仿宋"/>
          <w:sz w:val="32"/>
          <w:szCs w:val="32"/>
          <w:lang w:val="en-US" w:eastAsia="zh"/>
        </w:rPr>
        <w:t>7#</w:t>
      </w:r>
      <w:r>
        <w:rPr>
          <w:rFonts w:hint="eastAsia" w:ascii="仿宋" w:hAnsi="仿宋" w:eastAsia="仿宋" w:cs="仿宋"/>
          <w:sz w:val="32"/>
          <w:szCs w:val="32"/>
          <w:lang w:val="en-US" w:eastAsia="zh-CN"/>
        </w:rPr>
        <w:t>、8#栋</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lang w:val="en-US" w:eastAsia="zh"/>
        </w:rPr>
        <w:t>7#</w:t>
      </w:r>
      <w:r>
        <w:rPr>
          <w:rFonts w:hint="eastAsia" w:ascii="仿宋" w:hAnsi="仿宋" w:eastAsia="仿宋" w:cs="仿宋"/>
          <w:sz w:val="32"/>
          <w:szCs w:val="32"/>
          <w:lang w:val="en-US" w:eastAsia="zh-CN"/>
        </w:rPr>
        <w:t>、8#栋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lang w:val="en-US" w:eastAsia="zh"/>
        </w:rPr>
        <w:t>7#</w:t>
      </w:r>
      <w:r>
        <w:rPr>
          <w:rFonts w:hint="eastAsia" w:ascii="仿宋" w:hAnsi="仿宋" w:eastAsia="仿宋" w:cs="仿宋"/>
          <w:sz w:val="32"/>
          <w:szCs w:val="32"/>
          <w:lang w:val="en-US" w:eastAsia="zh-CN"/>
        </w:rPr>
        <w:t>、8#栋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CN"/>
        </w:rPr>
        <w:t>益阳嘉福城</w:t>
      </w:r>
      <w:r>
        <w:rPr>
          <w:rFonts w:hint="eastAsia" w:ascii="仿宋" w:hAnsi="仿宋" w:eastAsia="仿宋" w:cs="仿宋"/>
          <w:sz w:val="32"/>
          <w:szCs w:val="32"/>
          <w:lang w:val="en-US" w:eastAsia="zh"/>
        </w:rPr>
        <w:t>7#</w:t>
      </w:r>
      <w:r>
        <w:rPr>
          <w:rFonts w:hint="eastAsia" w:ascii="仿宋" w:hAnsi="仿宋" w:eastAsia="仿宋" w:cs="仿宋"/>
          <w:sz w:val="32"/>
          <w:szCs w:val="32"/>
          <w:lang w:val="en-US" w:eastAsia="zh-CN"/>
        </w:rPr>
        <w:t>、8#栋</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ascii="仿宋" w:hAnsi="仿宋" w:eastAsia="仿宋" w:cs="仿宋"/>
          <w:sz w:val="32"/>
          <w:szCs w:val="32"/>
        </w:rPr>
      </w:pPr>
      <w:r>
        <w:rPr>
          <w:rFonts w:hint="eastAsia" w:ascii="仿宋" w:hAnsi="仿宋" w:eastAsia="仿宋" w:cs="仿宋"/>
          <w:sz w:val="32"/>
          <w:szCs w:val="32"/>
        </w:rPr>
        <w:t>益阳市发展和改革委员会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w:t>
      </w:r>
      <w:r>
        <w:rPr>
          <w:rFonts w:hint="eastAsia" w:ascii="汉仪细圆B5" w:hAnsi="汉仪细圆B5" w:eastAsia="汉仪细圆B5" w:cs="汉仪细圆B5"/>
          <w:sz w:val="32"/>
          <w:szCs w:val="32"/>
          <w:lang w:val="en-US" w:eastAsia="zh-CN"/>
        </w:rPr>
        <w:t>1</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18</w:t>
      </w:r>
      <w:r>
        <w:rPr>
          <w:rFonts w:hint="eastAsia" w:ascii="仿宋" w:hAnsi="仿宋" w:eastAsia="仿宋" w:cs="仿宋"/>
          <w:sz w:val="32"/>
          <w:szCs w:val="32"/>
        </w:rPr>
        <w:t>日</w:t>
      </w:r>
    </w:p>
    <w:p>
      <w:pPr>
        <w:pStyle w:val="2"/>
        <w:rPr>
          <w:rFonts w:hint="eastAsia" w:ascii="仿宋" w:hAnsi="仿宋" w:eastAsia="仿宋" w:cs="仿宋"/>
          <w:sz w:val="32"/>
          <w:szCs w:val="32"/>
        </w:rPr>
      </w:pPr>
    </w:p>
    <w:p>
      <w:pPr>
        <w:autoSpaceDE w:val="0"/>
        <w:autoSpaceDN w:val="0"/>
        <w:adjustRightInd w:val="0"/>
        <w:ind w:right="72" w:firstLine="320" w:firstLineChars="100"/>
        <w:rPr>
          <w:rFonts w:ascii="仿宋" w:hAnsi="仿宋" w:eastAsia="仿宋" w:cs="仿宋"/>
          <w:sz w:val="32"/>
          <w:szCs w:val="40"/>
        </w:rPr>
      </w:pPr>
      <w:r>
        <w:rPr>
          <w:rFonts w:hint="eastAsia" w:ascii="仿宋" w:hAnsi="仿宋" w:eastAsia="仿宋" w:cs="仿宋"/>
          <w:sz w:val="32"/>
          <w:szCs w:val="32"/>
        </w:rPr>
        <w:t>抄送：市市场监督管理局、市住房和城乡建设局。</w:t>
      </w:r>
      <w:r>
        <w:rPr>
          <w:rFonts w:hint="eastAsia" w:ascii="仿宋" w:hAnsi="仿宋" w:eastAsia="仿宋" w:cs="仿宋"/>
          <w:sz w:val="32"/>
          <w:szCs w:val="40"/>
        </w:rPr>
        <w:br w:type="page"/>
      </w:r>
    </w:p>
    <w:p>
      <w:pPr>
        <w:spacing w:line="500" w:lineRule="exact"/>
        <w:rPr>
          <w:rFonts w:hint="eastAsia" w:ascii="方正小标宋简体" w:hAnsi="方正小标宋简体" w:eastAsia="方正小标宋简体" w:cs="方正小标宋简体"/>
          <w:b/>
          <w:bCs/>
          <w:sz w:val="44"/>
          <w:szCs w:val="44"/>
        </w:rPr>
      </w:pPr>
      <w:r>
        <w:rPr>
          <w:rFonts w:hint="eastAsia" w:ascii="仿宋" w:hAnsi="仿宋" w:eastAsia="仿宋" w:cs="仿宋"/>
          <w:sz w:val="28"/>
          <w:szCs w:val="28"/>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01</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eastAsia="zh-CN"/>
        </w:rPr>
        <w:t>益阳嘉福盛益房地产开发有限公司</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eastAsia="zh-CN"/>
        </w:rPr>
        <w:t>益阳嘉福城</w:t>
      </w:r>
      <w:r>
        <w:rPr>
          <w:rFonts w:hint="eastAsia" w:ascii="仿宋" w:hAnsi="仿宋" w:eastAsia="仿宋"/>
          <w:sz w:val="28"/>
          <w:szCs w:val="28"/>
        </w:rPr>
        <w:t xml:space="preserve">   </w:t>
      </w:r>
    </w:p>
    <w:p>
      <w:pPr>
        <w:spacing w:line="440" w:lineRule="exact"/>
        <w:rPr>
          <w:rFonts w:hint="eastAsia" w:ascii="仿宋" w:hAnsi="仿宋" w:eastAsia="仿宋"/>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eastAsia="zh-CN"/>
        </w:rPr>
        <w:t>益阳市赫山区省道</w:t>
      </w:r>
      <w:r>
        <w:rPr>
          <w:rFonts w:hint="eastAsia" w:ascii="仿宋" w:hAnsi="仿宋" w:eastAsia="仿宋"/>
          <w:sz w:val="28"/>
          <w:szCs w:val="28"/>
          <w:lang w:val="en-US" w:eastAsia="zh-CN"/>
        </w:rPr>
        <w:t>308线南侧、凤山路北侧</w:t>
      </w:r>
    </w:p>
    <w:tbl>
      <w:tblPr>
        <w:tblStyle w:val="6"/>
        <w:tblpPr w:leftFromText="180" w:rightFromText="180" w:vertAnchor="text" w:horzAnchor="page" w:tblpX="1020" w:tblpY="446"/>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125"/>
        <w:gridCol w:w="1080"/>
        <w:gridCol w:w="1080"/>
        <w:gridCol w:w="1150"/>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单元房号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套内建筑面积㎡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公摊面积㎡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销售单价（元/㎡）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4687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549437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4643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548148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632657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4660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550122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4744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677376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4761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627151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4662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4618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545187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4702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671407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4786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630536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4727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674989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4787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561197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689314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645873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691701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4919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648076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4777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563939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694088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4936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650280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4837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696475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654685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4899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574341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659089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574919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573808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710158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5036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663495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714959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5033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662998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582760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4928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581702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5011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715575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661906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4963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581779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4919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580716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714382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665845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588639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587623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717433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665845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588639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587623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721631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665845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588639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587623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717433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5036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663495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4938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578839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4894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577756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5049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665184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4988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584720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583676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717963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665697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4995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713187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4921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576878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4961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708413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4887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572959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571834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4928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703638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4894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698863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4786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630455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4695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673106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4551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4736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679099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4593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588856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4778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685092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691085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703072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709066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709066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4760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610294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4695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673106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721051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4885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626372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720519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4919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630660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628961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693925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724608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4952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634948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4910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629587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5046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723448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628516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4860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623156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4795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687489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724295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4969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637092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4927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631731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5054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724608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4952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634948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5042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722899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4935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632804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692284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720519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4919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630660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4812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689886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5029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721051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4885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626372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4843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621012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4862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697079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4718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604935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4945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709066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
              </w:rPr>
            </w:pPr>
            <w:r>
              <w:rPr>
                <w:rFonts w:hint="eastAsia" w:ascii="仿宋" w:hAnsi="仿宋" w:eastAsia="仿宋" w:cs="仿宋"/>
                <w:i w:val="0"/>
                <w:iCs w:val="0"/>
                <w:color w:val="000000"/>
                <w:kern w:val="0"/>
                <w:sz w:val="21"/>
                <w:szCs w:val="21"/>
                <w:u w:val="none"/>
                <w:lang w:val="en-US" w:eastAsia="zh-CN" w:bidi="ar"/>
              </w:rPr>
              <w:t>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四室两厅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4802 </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615653 </w:t>
            </w:r>
          </w:p>
        </w:tc>
      </w:tr>
    </w:tbl>
    <w:p>
      <w:pPr>
        <w:pStyle w:val="2"/>
        <w:rPr>
          <w:rFonts w:hint="eastAsia"/>
        </w:rPr>
      </w:pPr>
    </w:p>
    <w:p>
      <w:pPr>
        <w:ind w:firstLine="6160" w:firstLineChars="22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汉仪细圆B5" w:hAnsi="汉仪细圆B5" w:eastAsia="汉仪细圆B5" w:cs="汉仪细圆B5"/>
          <w:sz w:val="32"/>
          <w:szCs w:val="32"/>
          <w:lang w:val="en-US" w:eastAsia="zh-CN"/>
        </w:rPr>
        <w:t>01</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18</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sz w:val="28"/>
          <w:szCs w:val="28"/>
          <w:lang w:eastAsia="zh-CN"/>
        </w:rPr>
        <w:t>益阳嘉福盛益房地产开发有限公司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Times New Roman"/>
                <w:sz w:val="28"/>
                <w:lang w:eastAsia="zh-CN"/>
              </w:rPr>
              <w:t>益阳嘉福城</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Times New Roman"/>
                <w:sz w:val="28"/>
                <w:lang w:eastAsia="zh-CN"/>
              </w:rPr>
              <w:t>赫山区凤山路北侧、国道</w:t>
            </w:r>
            <w:r>
              <w:rPr>
                <w:rFonts w:hint="eastAsia" w:ascii="Times New Roman"/>
                <w:sz w:val="28"/>
                <w:lang w:val="en-US" w:eastAsia="zh-CN"/>
              </w:rPr>
              <w:t>536南侧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商住用地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center"/>
              <w:rPr>
                <w:rFonts w:ascii="仿宋" w:hAnsi="仿宋" w:eastAsia="仿宋" w:cs="仿宋"/>
                <w:kern w:val="0"/>
                <w:sz w:val="24"/>
                <w:szCs w:val="20"/>
              </w:rPr>
            </w:pPr>
            <w:r>
              <w:rPr>
                <w:rFonts w:hint="eastAsia" w:ascii="Times New Roman"/>
                <w:sz w:val="28"/>
                <w:lang w:val="en-US" w:eastAsia="zh-CN"/>
              </w:rPr>
              <w:t>2020.10.20-2090.10.19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115</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2023年06月19日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35.10%</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Times New Roman"/>
                <w:sz w:val="30"/>
                <w:lang w:val="en-US" w:eastAsia="zh-CN"/>
              </w:rPr>
              <w:t>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pStyle w:val="21"/>
              <w:rPr>
                <w:rFonts w:hint="eastAsia" w:cs="仿宋"/>
                <w:sz w:val="28"/>
                <w:lang w:val="en-US" w:eastAsia="zh-CN"/>
              </w:rPr>
            </w:pPr>
            <w:r>
              <w:rPr>
                <w:rFonts w:hint="eastAsia" w:cs="仿宋"/>
                <w:sz w:val="28"/>
                <w:lang w:val="en-US" w:eastAsia="zh-CN"/>
              </w:rPr>
              <w:t>房产交易契税：90㎡≤首套房1.5%，二套2%，三套4%</w:t>
            </w:r>
          </w:p>
          <w:p>
            <w:pPr>
              <w:pStyle w:val="21"/>
              <w:rPr>
                <w:rFonts w:hint="default" w:cs="仿宋"/>
                <w:sz w:val="28"/>
                <w:lang w:val="en-US" w:eastAsia="zh-CN"/>
              </w:rPr>
            </w:pPr>
            <w:r>
              <w:rPr>
                <w:rFonts w:hint="eastAsia" w:cs="仿宋"/>
                <w:sz w:val="28"/>
                <w:lang w:val="en-US" w:eastAsia="zh-CN"/>
              </w:rPr>
              <w:t>房屋维修基金：7/8栋：90元/㎡</w:t>
            </w:r>
          </w:p>
          <w:p>
            <w:pPr>
              <w:pStyle w:val="21"/>
              <w:rPr>
                <w:rFonts w:hint="eastAsia" w:cs="仿宋"/>
                <w:sz w:val="28"/>
                <w:lang w:val="en-US" w:eastAsia="zh-CN"/>
              </w:rPr>
            </w:pPr>
            <w:r>
              <w:rPr>
                <w:rFonts w:hint="eastAsia" w:cs="仿宋"/>
                <w:sz w:val="28"/>
                <w:lang w:val="en-US" w:eastAsia="zh-CN"/>
              </w:rPr>
              <w:t>产权登记费：住宅80元/户，非住宅550元/户</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根据营销政策执行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sz w:val="28"/>
          <w:szCs w:val="28"/>
          <w:lang w:eastAsia="zh-CN"/>
        </w:rPr>
        <w:t>益阳嘉福盛益房地产开发有限公司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sz w:val="24"/>
                <w:szCs w:val="24"/>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益阳嘉福城</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地    址</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赫山区凤山路北侧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预售许可证号</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益住建预许字</w:t>
            </w:r>
            <w:r>
              <w:rPr>
                <w:rFonts w:hint="eastAsia" w:ascii="仿宋" w:hAnsi="仿宋" w:eastAsia="仿宋" w:cs="仿宋"/>
                <w:sz w:val="24"/>
                <w:szCs w:val="24"/>
                <w:lang w:val="en-US" w:eastAsia="zh-CN"/>
              </w:rPr>
              <w:t>2021第0062号/0063号</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230</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土地性质</w:t>
            </w:r>
          </w:p>
        </w:tc>
        <w:tc>
          <w:tcPr>
            <w:tcW w:w="221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eastAsia="zh-CN"/>
              </w:rPr>
              <w:t>商住用地</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4"/>
                <w:szCs w:val="24"/>
              </w:rPr>
            </w:pPr>
            <w:r>
              <w:rPr>
                <w:rFonts w:hint="eastAsia" w:ascii="仿宋" w:hAnsi="仿宋" w:eastAsia="仿宋" w:cs="仿宋"/>
                <w:color w:val="000000"/>
                <w:kern w:val="0"/>
                <w:sz w:val="24"/>
                <w:szCs w:val="24"/>
              </w:rPr>
              <w:t>土地使用起止年限</w:t>
            </w:r>
          </w:p>
        </w:tc>
        <w:tc>
          <w:tcPr>
            <w:tcW w:w="3305"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2020.10.20-2090.10.19</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2.5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车位配比率</w:t>
            </w:r>
          </w:p>
        </w:tc>
        <w:tc>
          <w:tcPr>
            <w:tcW w:w="3305"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1：1.37</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35.10%</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3m</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毛坯 </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90㎡≤首套房1.5%，二套2%，三套4%</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《中华人民共和国契税暂行条例》</w:t>
            </w:r>
          </w:p>
        </w:tc>
      </w:tr>
      <w:tr>
        <w:tblPrEx>
          <w:tblCellMar>
            <w:top w:w="0" w:type="dxa"/>
            <w:left w:w="108" w:type="dxa"/>
            <w:bottom w:w="0" w:type="dxa"/>
            <w:right w:w="108" w:type="dxa"/>
          </w:tblCellMar>
        </w:tblPrEx>
        <w:trPr>
          <w:trHeight w:val="5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7/8栋：90元/㎡</w:t>
            </w:r>
          </w:p>
          <w:p>
            <w:pPr>
              <w:autoSpaceDE w:val="0"/>
              <w:autoSpaceDN w:val="0"/>
              <w:adjustRightInd w:val="0"/>
              <w:spacing w:line="500" w:lineRule="exact"/>
              <w:jc w:val="center"/>
              <w:rPr>
                <w:rFonts w:hint="eastAsia" w:ascii="仿宋" w:hAnsi="仿宋" w:eastAsia="仿宋" w:cs="仿宋"/>
                <w:color w:val="000000"/>
                <w:kern w:val="0"/>
                <w:sz w:val="24"/>
                <w:szCs w:val="24"/>
              </w:rPr>
            </w:pP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r>
        <w:tblPrEx>
          <w:tblCellMar>
            <w:top w:w="0" w:type="dxa"/>
            <w:left w:w="108" w:type="dxa"/>
            <w:bottom w:w="0" w:type="dxa"/>
            <w:right w:w="108" w:type="dxa"/>
          </w:tblCellMar>
        </w:tblPrEx>
        <w:trPr>
          <w:trHeight w:val="65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住宅</w:t>
            </w:r>
            <w:r>
              <w:rPr>
                <w:rFonts w:hint="eastAsia" w:ascii="仿宋" w:hAnsi="仿宋" w:eastAsia="仿宋" w:cs="仿宋"/>
                <w:color w:val="000000"/>
                <w:kern w:val="0"/>
                <w:sz w:val="24"/>
                <w:szCs w:val="24"/>
                <w:lang w:val="en-US" w:eastAsia="zh-CN"/>
              </w:rPr>
              <w:t>80元/户，非住宅550元/户</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湘发改价费（</w:t>
            </w:r>
            <w:r>
              <w:rPr>
                <w:rFonts w:hint="eastAsia" w:ascii="仿宋" w:hAnsi="仿宋" w:eastAsia="仿宋" w:cs="仿宋"/>
                <w:color w:val="000000"/>
                <w:kern w:val="0"/>
                <w:sz w:val="24"/>
                <w:szCs w:val="24"/>
                <w:lang w:val="en-US" w:eastAsia="zh-CN"/>
              </w:rPr>
              <w:t>2017</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264号</w:t>
            </w:r>
          </w:p>
        </w:tc>
      </w:tr>
    </w:tbl>
    <w:p>
      <w:pPr>
        <w:spacing w:line="400" w:lineRule="exact"/>
        <w:rPr>
          <w:rFonts w:ascii="仿宋" w:hAnsi="仿宋" w:eastAsia="仿宋" w:cs="仿宋"/>
          <w:color w:val="000000"/>
          <w:sz w:val="24"/>
          <w:szCs w:val="24"/>
        </w:rPr>
      </w:pPr>
      <w:r>
        <w:rPr>
          <w:rFonts w:hint="eastAsia" w:ascii="仿宋" w:hAnsi="仿宋" w:eastAsia="仿宋" w:cs="仿宋"/>
          <w:color w:val="000000"/>
          <w:sz w:val="24"/>
          <w:szCs w:val="24"/>
        </w:rPr>
        <w:t>三、优惠折扣及享受优惠折扣的条件：依据相关政策，按付款方式不同享受折扣，开盘折扣另计。</w:t>
      </w:r>
    </w:p>
    <w:p>
      <w:pPr>
        <w:spacing w:line="400" w:lineRule="exact"/>
        <w:rPr>
          <w:rFonts w:ascii="仿宋" w:hAnsi="仿宋" w:eastAsia="仿宋" w:cs="仿宋"/>
          <w:sz w:val="24"/>
          <w:szCs w:val="24"/>
        </w:rPr>
      </w:pPr>
      <w:r>
        <w:rPr>
          <w:rFonts w:hint="eastAsia" w:ascii="仿宋" w:hAnsi="仿宋" w:eastAsia="仿宋" w:cs="仿宋"/>
          <w:color w:val="000000"/>
          <w:sz w:val="24"/>
          <w:szCs w:val="24"/>
        </w:rPr>
        <w:t>四、房价内已包含进户水电表及开户费；燃气开户及管道费；电子监控、</w:t>
      </w:r>
      <w:r>
        <w:rPr>
          <w:rFonts w:hint="eastAsia" w:ascii="仿宋" w:hAnsi="仿宋" w:eastAsia="仿宋" w:cs="仿宋"/>
          <w:sz w:val="24"/>
          <w:szCs w:val="24"/>
        </w:rPr>
        <w:t>通信线路等公共配套设施建设费用。（商品房经营者可根据小区具体情况增加公示内容）</w:t>
      </w:r>
    </w:p>
    <w:p>
      <w:pPr>
        <w:spacing w:line="400" w:lineRule="exact"/>
        <w:rPr>
          <w:rFonts w:hint="eastAsia" w:ascii="仿宋" w:hAnsi="仿宋" w:eastAsia="仿宋" w:cs="仿宋"/>
          <w:sz w:val="24"/>
          <w:szCs w:val="24"/>
        </w:rPr>
      </w:pPr>
      <w:r>
        <w:rPr>
          <w:rFonts w:hint="eastAsia" w:ascii="仿宋" w:hAnsi="仿宋" w:eastAsia="仿宋" w:cs="仿宋"/>
          <w:sz w:val="24"/>
          <w:szCs w:val="24"/>
        </w:rPr>
        <w:t>五、小区物业服务费用（可根据具体服务项目调整）前期物业服务费公示服务等级、服务内容、服务收费标准，无异议后签定前期物业合同，再报市发改委核定。</w:t>
      </w:r>
    </w:p>
    <w:p>
      <w:pPr>
        <w:rPr>
          <w:rFonts w:hint="eastAsia"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lang w:eastAsia="zh-CN"/>
        </w:rPr>
        <w:t>益阳嘉福城</w:t>
      </w:r>
      <w:r>
        <w:rPr>
          <w:rFonts w:hint="eastAsia" w:ascii="宋体" w:hAnsi="宋体" w:eastAsia="宋体" w:cs="宋体"/>
          <w:b w:val="0"/>
          <w:bCs w:val="0"/>
          <w:sz w:val="28"/>
          <w:szCs w:val="24"/>
          <w:u w:val="single"/>
          <w:lang w:val="en-US" w:eastAsia="zh-CN"/>
        </w:rPr>
        <w:t>7#、8#</w:t>
      </w:r>
      <w:r>
        <w:rPr>
          <w:rFonts w:hint="eastAsia" w:ascii="Calibri" w:hAnsi="Calibri" w:eastAsia="宋体" w:cs="Times New Roman"/>
          <w:sz w:val="28"/>
          <w:szCs w:val="24"/>
          <w:u w:val="single"/>
          <w:lang w:val="en-US" w:eastAsia="zh-CN"/>
        </w:rPr>
        <w:t>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520" w:firstLineChars="1100"/>
        <w:rPr>
          <w:rFonts w:hint="eastAsia" w:ascii="仿宋" w:hAnsi="仿宋" w:eastAsia="仿宋" w:cs="仿宋"/>
          <w:sz w:val="32"/>
          <w:szCs w:val="32"/>
        </w:rPr>
      </w:pPr>
    </w:p>
    <w:p>
      <w:pPr>
        <w:adjustRightInd w:val="0"/>
        <w:snapToGrid w:val="0"/>
        <w:spacing w:line="560" w:lineRule="exact"/>
        <w:ind w:firstLine="3520" w:firstLineChars="1100"/>
        <w:rPr>
          <w:rFonts w:hint="eastAsia" w:ascii="仿宋" w:hAnsi="仿宋" w:eastAsia="仿宋" w:cs="仿宋"/>
          <w:sz w:val="32"/>
          <w:szCs w:val="32"/>
          <w:lang w:eastAsia="zh-CN"/>
        </w:rPr>
      </w:pPr>
      <w:r>
        <w:rPr>
          <w:rFonts w:hint="eastAsia" w:ascii="仿宋" w:hAnsi="仿宋" w:eastAsia="仿宋" w:cs="仿宋"/>
          <w:sz w:val="32"/>
          <w:szCs w:val="32"/>
        </w:rPr>
        <w:t>承诺单位（公章）：</w:t>
      </w:r>
    </w:p>
    <w:p>
      <w:pPr>
        <w:adjustRightInd w:val="0"/>
        <w:snapToGrid w:val="0"/>
        <w:spacing w:line="560" w:lineRule="exact"/>
        <w:ind w:firstLine="3520" w:firstLineChars="11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w:t>
      </w:r>
      <w:r>
        <w:rPr>
          <w:rFonts w:hint="eastAsia" w:ascii="汉仪细圆B5" w:hAnsi="汉仪细圆B5" w:eastAsia="汉仪细圆B5" w:cs="汉仪细圆B5"/>
          <w:sz w:val="32"/>
          <w:szCs w:val="32"/>
          <w:lang w:val="en-US" w:eastAsia="zh-CN"/>
        </w:rPr>
        <w:t>1</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18</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3520" w:hanging="3520" w:hangingChars="1100"/>
        <w:jc w:val="left"/>
        <w:textAlignment w:val="auto"/>
        <w:rPr>
          <w:rFonts w:eastAsia="仿宋"/>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val="en-US" w:eastAsia="zh-CN"/>
        </w:rPr>
        <w:t>岳玲</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15084849028</w:t>
      </w: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价格举报电话12315</w:t>
      </w:r>
    </w:p>
    <w:sectPr>
      <w:footerReference r:id="rId3" w:type="default"/>
      <w:pgSz w:w="11906" w:h="16838"/>
      <w:pgMar w:top="1440"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0C640F"/>
    <w:rsid w:val="0DC14B58"/>
    <w:rsid w:val="0EBB2257"/>
    <w:rsid w:val="149420D9"/>
    <w:rsid w:val="17053BC3"/>
    <w:rsid w:val="1DCEDDE1"/>
    <w:rsid w:val="1E57638D"/>
    <w:rsid w:val="1F9C2F86"/>
    <w:rsid w:val="24F904EE"/>
    <w:rsid w:val="25B87678"/>
    <w:rsid w:val="26E37FAD"/>
    <w:rsid w:val="26FF65E6"/>
    <w:rsid w:val="29AF6E8F"/>
    <w:rsid w:val="2DBC2BFD"/>
    <w:rsid w:val="305707A7"/>
    <w:rsid w:val="32A777DC"/>
    <w:rsid w:val="39FBA4A0"/>
    <w:rsid w:val="3A354A34"/>
    <w:rsid w:val="3C931E7E"/>
    <w:rsid w:val="4514052E"/>
    <w:rsid w:val="48BF2D31"/>
    <w:rsid w:val="4FDF7053"/>
    <w:rsid w:val="50252C4A"/>
    <w:rsid w:val="51FED7AB"/>
    <w:rsid w:val="53979A4D"/>
    <w:rsid w:val="57D8223F"/>
    <w:rsid w:val="58F4701C"/>
    <w:rsid w:val="5BD52E53"/>
    <w:rsid w:val="5EFA7CCD"/>
    <w:rsid w:val="5F3E0DF4"/>
    <w:rsid w:val="5FDD8479"/>
    <w:rsid w:val="608268D6"/>
    <w:rsid w:val="610E4DB3"/>
    <w:rsid w:val="63EF504B"/>
    <w:rsid w:val="656B3A83"/>
    <w:rsid w:val="66FF829B"/>
    <w:rsid w:val="67C06887"/>
    <w:rsid w:val="682317C9"/>
    <w:rsid w:val="6BFF6867"/>
    <w:rsid w:val="6CFA62A5"/>
    <w:rsid w:val="6E7BF859"/>
    <w:rsid w:val="6FD35191"/>
    <w:rsid w:val="78FA1031"/>
    <w:rsid w:val="7ABF1F42"/>
    <w:rsid w:val="7DFC1D56"/>
    <w:rsid w:val="7EDF4028"/>
    <w:rsid w:val="7EFF1170"/>
    <w:rsid w:val="7F778B64"/>
    <w:rsid w:val="7F7D58EC"/>
    <w:rsid w:val="7F7DD6CA"/>
    <w:rsid w:val="7FB7E635"/>
    <w:rsid w:val="7FEE45A9"/>
    <w:rsid w:val="9D4B5CFF"/>
    <w:rsid w:val="B1FFBDE3"/>
    <w:rsid w:val="BA7B23C6"/>
    <w:rsid w:val="CD3DB24A"/>
    <w:rsid w:val="DFDF1A15"/>
    <w:rsid w:val="DFF9856A"/>
    <w:rsid w:val="E78E7713"/>
    <w:rsid w:val="F3FD31E1"/>
    <w:rsid w:val="FCFF2E20"/>
    <w:rsid w:val="FDBFC48D"/>
    <w:rsid w:val="FDEDDAD0"/>
    <w:rsid w:val="FE3EAFE6"/>
    <w:rsid w:val="FE5F9970"/>
    <w:rsid w:val="FE734873"/>
    <w:rsid w:val="FEF7B84E"/>
    <w:rsid w:val="FFFE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 w:type="paragraph" w:customStyle="1" w:styleId="2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7</Pages>
  <Words>1854</Words>
  <Characters>1902</Characters>
  <Lines>20</Lines>
  <Paragraphs>5</Paragraphs>
  <TotalTime>1</TotalTime>
  <ScaleCrop>false</ScaleCrop>
  <LinksUpToDate>false</LinksUpToDate>
  <CharactersWithSpaces>2095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2021-06-13T13:02:00Z</dcterms:created>
  <dc:creator>夏斌</dc:creator>
  <cp:lastModifiedBy>Administrator</cp:lastModifiedBy>
  <cp:lastPrinted>2022-01-24T08:19:16Z</cp:lastPrinted>
  <dcterms:modified xsi:type="dcterms:W3CDTF">2022-01-24T08:20:15Z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09EEE197ED1E4D94AB562F77793924A3</vt:lpwstr>
  </property>
</Properties>
</file>