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wordWrap w:val="0"/>
        <w:spacing w:line="560" w:lineRule="exact"/>
        <w:jc w:val="right"/>
        <w:rPr>
          <w:rFonts w:ascii="仿宋" w:hAnsi="仿宋" w:eastAsia="仿宋" w:cs="仿宋"/>
          <w:sz w:val="32"/>
          <w:szCs w:val="32"/>
        </w:rPr>
      </w:pPr>
    </w:p>
    <w:p>
      <w:pPr>
        <w:pStyle w:val="2"/>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
        </w:rPr>
        <w:t>2</w:t>
      </w:r>
      <w:r>
        <w:rPr>
          <w:rFonts w:hint="eastAsia" w:ascii="仿宋" w:hAnsi="仿宋" w:eastAsia="仿宋" w:cs="仿宋"/>
          <w:sz w:val="32"/>
          <w:szCs w:val="32"/>
        </w:rPr>
        <w:t>〕</w:t>
      </w:r>
      <w:r>
        <w:rPr>
          <w:rFonts w:hint="eastAsia" w:ascii="仿宋" w:hAnsi="仿宋" w:eastAsia="仿宋" w:cs="仿宋"/>
          <w:sz w:val="32"/>
          <w:szCs w:val="32"/>
          <w:lang w:val="en-US" w:eastAsia="zh"/>
        </w:rPr>
        <w:t>01</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
        </w:rPr>
        <w:t>“</w:t>
      </w:r>
      <w:r>
        <w:rPr>
          <w:rFonts w:hint="eastAsia" w:ascii="方正小标宋简体" w:hAnsi="方正小标宋简体" w:eastAsia="方正小标宋简体" w:cs="方正小标宋简体"/>
          <w:sz w:val="44"/>
          <w:szCs w:val="44"/>
        </w:rPr>
        <w:t>中铁·银城江月</w:t>
      </w:r>
      <w:r>
        <w:rPr>
          <w:rFonts w:hint="eastAsia" w:ascii="方正小标宋简体" w:hAnsi="方正小标宋简体" w:eastAsia="方正小标宋简体" w:cs="方正小标宋简体"/>
          <w:sz w:val="44"/>
          <w:szCs w:val="44"/>
          <w:lang w:eastAsia="zh"/>
        </w:rPr>
        <w:t>”</w:t>
      </w:r>
      <w:r>
        <w:rPr>
          <w:rFonts w:ascii="方正小标宋简体" w:hAnsi="方正小标宋简体" w:eastAsia="方正小标宋简体" w:cs="方正小标宋简体"/>
          <w:sz w:val="44"/>
          <w:szCs w:val="44"/>
        </w:rPr>
        <w:t>10</w:t>
      </w:r>
      <w:r>
        <w:rPr>
          <w:rFonts w:hint="eastAsia" w:ascii="方正小标宋简体" w:hAnsi="方正小标宋简体" w:eastAsia="方正小标宋简体" w:cs="方正小标宋简体"/>
          <w:sz w:val="44"/>
          <w:szCs w:val="44"/>
        </w:rPr>
        <w:t>#栋商品住房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spacing w:line="560" w:lineRule="exact"/>
        <w:jc w:val="left"/>
        <w:rPr>
          <w:rFonts w:ascii="仿宋" w:hAnsi="仿宋" w:eastAsia="仿宋" w:cs="仿宋"/>
          <w:sz w:val="32"/>
          <w:szCs w:val="32"/>
        </w:rPr>
      </w:pPr>
      <w:r>
        <w:rPr>
          <w:rFonts w:hint="eastAsia" w:ascii="汉仪细圆B5" w:hAnsi="汉仪细圆B5" w:eastAsia="汉仪细圆B5" w:cs="汉仪细圆B5"/>
          <w:sz w:val="32"/>
          <w:szCs w:val="32"/>
        </w:rPr>
        <w:t>湖南中铁益和房地产开发有限公司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你公</w:t>
      </w:r>
      <w:r>
        <w:rPr>
          <w:rFonts w:hint="eastAsia" w:ascii="汉仪细圆B5" w:hAnsi="汉仪细圆B5" w:eastAsia="汉仪细圆B5" w:cs="汉仪细圆B5"/>
          <w:sz w:val="32"/>
          <w:szCs w:val="32"/>
        </w:rPr>
        <w:t>司《关于申请中铁·银城江月项目</w:t>
      </w:r>
      <w:r>
        <w:rPr>
          <w:rFonts w:ascii="汉仪细圆B5" w:hAnsi="汉仪细圆B5" w:eastAsia="汉仪细圆B5" w:cs="汉仪细圆B5"/>
          <w:sz w:val="32"/>
          <w:szCs w:val="32"/>
        </w:rPr>
        <w:t>10</w:t>
      </w:r>
      <w:r>
        <w:rPr>
          <w:rFonts w:hint="eastAsia" w:ascii="汉仪细圆B5" w:hAnsi="汉仪细圆B5" w:eastAsia="汉仪细圆B5" w:cs="汉仪细圆B5"/>
          <w:sz w:val="32"/>
          <w:szCs w:val="32"/>
        </w:rPr>
        <w:t>#栋预售价格备案的报告》收悉，依据</w:t>
      </w:r>
      <w:r>
        <w:rPr>
          <w:rFonts w:hint="eastAsia" w:ascii="仿宋" w:hAnsi="仿宋" w:eastAsia="仿宋" w:cs="仿宋"/>
          <w:sz w:val="32"/>
          <w:szCs w:val="32"/>
        </w:rPr>
        <w:t>益政办发〔2020〕6号文件、益发改价费〔</w:t>
      </w:r>
      <w:r>
        <w:rPr>
          <w:rFonts w:ascii="仿宋" w:hAnsi="仿宋" w:eastAsia="仿宋" w:cs="仿宋"/>
          <w:sz w:val="32"/>
          <w:szCs w:val="32"/>
        </w:rPr>
        <w:t>2020</w:t>
      </w:r>
      <w:r>
        <w:rPr>
          <w:rFonts w:hint="eastAsia" w:ascii="仿宋" w:hAnsi="仿宋" w:eastAsia="仿宋" w:cs="仿宋"/>
          <w:sz w:val="32"/>
          <w:szCs w:val="32"/>
        </w:rPr>
        <w:t>〕</w:t>
      </w:r>
      <w:r>
        <w:rPr>
          <w:rFonts w:ascii="仿宋" w:hAnsi="仿宋" w:eastAsia="仿宋" w:cs="仿宋"/>
          <w:sz w:val="32"/>
          <w:szCs w:val="32"/>
        </w:rPr>
        <w:t>220</w:t>
      </w:r>
      <w:r>
        <w:rPr>
          <w:rFonts w:hint="eastAsia" w:ascii="仿宋" w:hAnsi="仿宋" w:eastAsia="仿宋" w:cs="仿宋"/>
          <w:sz w:val="32"/>
          <w:szCs w:val="32"/>
        </w:rPr>
        <w:t>号文件精神，经研究，现就你公司在</w:t>
      </w:r>
      <w:r>
        <w:rPr>
          <w:rFonts w:hint="eastAsia" w:ascii="汉仪细圆B5" w:hAnsi="汉仪细圆B5" w:eastAsia="汉仪细圆B5" w:cs="汉仪细圆B5"/>
          <w:sz w:val="32"/>
          <w:szCs w:val="32"/>
        </w:rPr>
        <w:t>益阳市资阳区滨江路北侧、五一路南侧、永丰南路西侧</w:t>
      </w:r>
      <w:r>
        <w:rPr>
          <w:rFonts w:hint="eastAsia" w:ascii="仿宋" w:hAnsi="仿宋" w:eastAsia="仿宋" w:cs="仿宋"/>
          <w:sz w:val="32"/>
          <w:szCs w:val="32"/>
        </w:rPr>
        <w:t>开发建设的“</w:t>
      </w:r>
      <w:r>
        <w:rPr>
          <w:rFonts w:hint="eastAsia" w:ascii="汉仪细圆B5" w:hAnsi="汉仪细圆B5" w:eastAsia="汉仪细圆B5" w:cs="汉仪细圆B5"/>
          <w:sz w:val="32"/>
          <w:szCs w:val="32"/>
        </w:rPr>
        <w:t>中铁·银城江月</w:t>
      </w:r>
      <w:r>
        <w:rPr>
          <w:rFonts w:hint="eastAsia" w:ascii="仿宋" w:hAnsi="仿宋" w:eastAsia="仿宋" w:cs="仿宋"/>
          <w:sz w:val="32"/>
          <w:szCs w:val="32"/>
        </w:rPr>
        <w:t>”</w:t>
      </w:r>
      <w:r>
        <w:rPr>
          <w:rFonts w:ascii="汉仪细圆B5" w:hAnsi="汉仪细圆B5" w:eastAsia="汉仪细圆B5" w:cs="汉仪细圆B5"/>
          <w:sz w:val="32"/>
          <w:szCs w:val="32"/>
        </w:rPr>
        <w:t>10</w:t>
      </w:r>
      <w:r>
        <w:rPr>
          <w:rFonts w:hint="eastAsia" w:ascii="汉仪细圆B5" w:hAnsi="汉仪细圆B5" w:eastAsia="汉仪细圆B5" w:cs="汉仪细圆B5"/>
          <w:sz w:val="32"/>
          <w:szCs w:val="32"/>
        </w:rPr>
        <w:t>#栋</w:t>
      </w:r>
      <w:r>
        <w:rPr>
          <w:rFonts w:hint="eastAsia" w:ascii="仿宋" w:hAnsi="仿宋" w:eastAsia="仿宋" w:cs="仿宋"/>
          <w:sz w:val="32"/>
          <w:szCs w:val="32"/>
        </w:rPr>
        <w:t>商品住房预售价格备案及相关事项通知</w:t>
      </w:r>
      <w:r>
        <w:rPr>
          <w:rFonts w:hint="eastAsia" w:ascii="仿宋" w:hAnsi="仿宋" w:eastAsia="仿宋" w:cs="Times New Roman"/>
          <w:sz w:val="32"/>
          <w:szCs w:val="32"/>
        </w:rPr>
        <w:t>如下：</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lang w:eastAsia="zh-CN"/>
        </w:rPr>
        <w:t>一、</w:t>
      </w:r>
      <w:r>
        <w:rPr>
          <w:rFonts w:ascii="仿宋" w:hAnsi="仿宋" w:eastAsia="仿宋" w:cs="仿宋"/>
          <w:sz w:val="32"/>
          <w:szCs w:val="32"/>
        </w:rPr>
        <w:t>10</w:t>
      </w:r>
      <w:r>
        <w:rPr>
          <w:rFonts w:hint="eastAsia" w:ascii="仿宋" w:hAnsi="仿宋" w:eastAsia="仿宋" w:cs="仿宋"/>
          <w:sz w:val="32"/>
          <w:szCs w:val="32"/>
        </w:rPr>
        <w:t>#栋（住宅</w:t>
      </w:r>
      <w:r>
        <w:rPr>
          <w:rFonts w:ascii="仿宋" w:hAnsi="仿宋" w:eastAsia="仿宋" w:cs="仿宋"/>
          <w:sz w:val="32"/>
          <w:szCs w:val="32"/>
        </w:rPr>
        <w:t>34</w:t>
      </w:r>
      <w:r>
        <w:rPr>
          <w:rFonts w:hint="eastAsia" w:ascii="仿宋" w:hAnsi="仿宋" w:eastAsia="仿宋" w:cs="仿宋"/>
          <w:sz w:val="32"/>
          <w:szCs w:val="32"/>
        </w:rPr>
        <w:t>套，总面积</w:t>
      </w:r>
      <w:r>
        <w:rPr>
          <w:rFonts w:ascii="仿宋" w:hAnsi="仿宋" w:eastAsia="仿宋" w:cs="仿宋"/>
          <w:sz w:val="32"/>
          <w:szCs w:val="32"/>
        </w:rPr>
        <w:t>9002.12</w:t>
      </w:r>
      <w:r>
        <w:rPr>
          <w:rFonts w:hint="eastAsia" w:ascii="仿宋" w:hAnsi="仿宋" w:eastAsia="仿宋" w:cs="仿宋"/>
          <w:sz w:val="32"/>
          <w:szCs w:val="32"/>
        </w:rPr>
        <w:t>㎡）预售备案价格最高价为</w:t>
      </w:r>
      <w:r>
        <w:rPr>
          <w:rFonts w:ascii="仿宋" w:hAnsi="仿宋" w:eastAsia="仿宋" w:cs="仿宋"/>
          <w:sz w:val="32"/>
          <w:szCs w:val="32"/>
        </w:rPr>
        <w:t>8008</w:t>
      </w:r>
      <w:r>
        <w:rPr>
          <w:rFonts w:hint="eastAsia" w:ascii="仿宋" w:hAnsi="仿宋" w:eastAsia="仿宋" w:cs="仿宋"/>
          <w:sz w:val="32"/>
          <w:szCs w:val="32"/>
        </w:rPr>
        <w:t>元/㎡；最低预售价格为</w:t>
      </w:r>
      <w:r>
        <w:rPr>
          <w:rFonts w:ascii="仿宋" w:hAnsi="仿宋" w:eastAsia="仿宋" w:cs="仿宋"/>
          <w:sz w:val="32"/>
          <w:szCs w:val="32"/>
        </w:rPr>
        <w:t>7138</w:t>
      </w:r>
      <w:r>
        <w:rPr>
          <w:rFonts w:hint="eastAsia" w:ascii="仿宋" w:hAnsi="仿宋" w:eastAsia="仿宋" w:cs="仿宋"/>
          <w:sz w:val="32"/>
          <w:szCs w:val="32"/>
        </w:rPr>
        <w:t>元/㎡；预售均价为</w:t>
      </w:r>
      <w:r>
        <w:rPr>
          <w:rFonts w:ascii="仿宋" w:hAnsi="仿宋" w:eastAsia="仿宋" w:cs="仿宋"/>
          <w:sz w:val="32"/>
          <w:szCs w:val="32"/>
        </w:rPr>
        <w:t>7695.08</w:t>
      </w:r>
      <w:r>
        <w:rPr>
          <w:rFonts w:hint="eastAsia" w:ascii="仿宋" w:hAnsi="仿宋" w:eastAsia="仿宋" w:cs="仿宋"/>
          <w:sz w:val="32"/>
          <w:szCs w:val="32"/>
        </w:rPr>
        <w:t>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三、你公司要严格按照明码标价的规定做好“一房一价”公示，同时标明预售最高价、最低价、均价，做到公示价格与预售备案价格相一致。监督电话：12315。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rPr>
      </w:pPr>
      <w:r>
        <w:rPr>
          <w:rFonts w:hint="eastAsia" w:ascii="仿宋" w:hAnsi="仿宋" w:eastAsia="仿宋"/>
          <w:sz w:val="32"/>
          <w:szCs w:val="32"/>
        </w:rPr>
        <w:t xml:space="preserve">    五、普通商品住宅前期物业服务收费，具体标准由物业服务企业与建设单位在核定的政府指导价范围内，通过前期物业服务合同约定；建设单位与物业买受人签订的商品房买卖合同应当包含前期物业服务合同约定的物业服务标准及物业服务内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七、在销售过程中，要遵守国家、省、市相关法律法规和规定，发现有违反明码标价、价费公示规定和利用其他手段进行价格欺诈等行为，将由市场监管部门查处。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spacing w:line="560" w:lineRule="exact"/>
        <w:jc w:val="left"/>
        <w:rPr>
          <w:rFonts w:ascii="仿宋" w:hAnsi="仿宋" w:eastAsia="仿宋" w:cs="仿宋"/>
          <w:sz w:val="32"/>
          <w:szCs w:val="32"/>
        </w:rPr>
      </w:pPr>
    </w:p>
    <w:p>
      <w:pPr>
        <w:spacing w:line="560" w:lineRule="exact"/>
        <w:ind w:left="2238" w:leftChars="304" w:hanging="1600" w:hangingChars="500"/>
        <w:jc w:val="left"/>
        <w:rPr>
          <w:rFonts w:ascii="仿宋" w:hAnsi="仿宋" w:eastAsia="仿宋" w:cs="仿宋"/>
          <w:sz w:val="32"/>
          <w:szCs w:val="32"/>
        </w:rPr>
      </w:pPr>
      <w:r>
        <w:rPr>
          <w:rFonts w:hint="eastAsia" w:ascii="仿宋" w:hAnsi="仿宋" w:eastAsia="仿宋" w:cs="仿宋"/>
          <w:sz w:val="32"/>
          <w:szCs w:val="32"/>
        </w:rPr>
        <w:t>附件：1、“中铁·银城江月</w:t>
      </w:r>
      <w:r>
        <w:rPr>
          <w:rFonts w:ascii="仿宋" w:hAnsi="仿宋" w:eastAsia="仿宋" w:cs="仿宋"/>
          <w:sz w:val="32"/>
          <w:szCs w:val="32"/>
        </w:rPr>
        <w:t>10</w:t>
      </w:r>
      <w:r>
        <w:rPr>
          <w:rFonts w:hint="eastAsia" w:ascii="仿宋" w:hAnsi="仿宋" w:eastAsia="仿宋" w:cs="仿宋"/>
          <w:sz w:val="32"/>
          <w:szCs w:val="32"/>
        </w:rPr>
        <w:t>#栋一房一价”明细表</w:t>
      </w:r>
    </w:p>
    <w:p>
      <w:pPr>
        <w:pStyle w:val="2"/>
        <w:spacing w:line="560" w:lineRule="exact"/>
        <w:ind w:left="1916" w:leftChars="760" w:hanging="320" w:hangingChars="100"/>
        <w:rPr>
          <w:rFonts w:ascii="仿宋" w:hAnsi="仿宋" w:eastAsia="仿宋" w:cs="仿宋"/>
          <w:sz w:val="32"/>
          <w:szCs w:val="32"/>
        </w:rPr>
      </w:pPr>
      <w:r>
        <w:rPr>
          <w:rFonts w:hint="eastAsia" w:ascii="仿宋" w:hAnsi="仿宋" w:eastAsia="仿宋" w:cs="仿宋"/>
          <w:sz w:val="32"/>
          <w:szCs w:val="32"/>
        </w:rPr>
        <w:t>2、“中铁·银城江月</w:t>
      </w:r>
      <w:r>
        <w:rPr>
          <w:rFonts w:ascii="仿宋" w:hAnsi="仿宋" w:eastAsia="仿宋" w:cs="仿宋"/>
          <w:sz w:val="32"/>
          <w:szCs w:val="32"/>
        </w:rPr>
        <w:t>10</w:t>
      </w:r>
      <w:r>
        <w:rPr>
          <w:rFonts w:hint="eastAsia" w:ascii="仿宋" w:hAnsi="仿宋" w:eastAsia="仿宋" w:cs="仿宋"/>
          <w:sz w:val="32"/>
          <w:szCs w:val="32"/>
        </w:rPr>
        <w:t>#栋”商品住房销售价格综合信息表</w:t>
      </w:r>
    </w:p>
    <w:p>
      <w:pPr>
        <w:spacing w:line="560" w:lineRule="exact"/>
        <w:ind w:left="2076" w:leftChars="760" w:hanging="480" w:hangingChars="150"/>
        <w:jc w:val="left"/>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仿宋" w:hAnsi="仿宋" w:eastAsia="仿宋" w:cs="仿宋"/>
          <w:sz w:val="32"/>
          <w:szCs w:val="32"/>
        </w:rPr>
        <w:t>“中铁·银城江月</w:t>
      </w:r>
      <w:r>
        <w:rPr>
          <w:rFonts w:ascii="仿宋" w:hAnsi="仿宋" w:eastAsia="仿宋" w:cs="仿宋"/>
          <w:sz w:val="32"/>
          <w:szCs w:val="32"/>
        </w:rPr>
        <w:t>10</w:t>
      </w:r>
      <w:r>
        <w:rPr>
          <w:rFonts w:hint="eastAsia" w:ascii="仿宋" w:hAnsi="仿宋" w:eastAsia="仿宋" w:cs="仿宋"/>
          <w:sz w:val="32"/>
          <w:szCs w:val="32"/>
        </w:rPr>
        <w:t>#栋”销售价格分幢标示牌</w:t>
      </w:r>
    </w:p>
    <w:p>
      <w:pPr>
        <w:spacing w:line="560" w:lineRule="exact"/>
        <w:ind w:left="1916" w:leftChars="760" w:hanging="320" w:hangingChars="100"/>
        <w:jc w:val="left"/>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仿宋" w:hAnsi="仿宋" w:eastAsia="仿宋" w:cs="仿宋"/>
          <w:sz w:val="32"/>
          <w:szCs w:val="32"/>
        </w:rPr>
        <w:t>湖南中铁益和房地产开发有限公司“中铁·银城江月</w:t>
      </w:r>
      <w:r>
        <w:rPr>
          <w:rFonts w:ascii="仿宋" w:hAnsi="仿宋" w:eastAsia="仿宋" w:cs="仿宋"/>
          <w:sz w:val="32"/>
          <w:szCs w:val="32"/>
        </w:rPr>
        <w:t>10</w:t>
      </w:r>
      <w:r>
        <w:rPr>
          <w:rFonts w:hint="eastAsia" w:ascii="仿宋" w:hAnsi="仿宋" w:eastAsia="仿宋" w:cs="仿宋"/>
          <w:sz w:val="32"/>
          <w:szCs w:val="32"/>
        </w:rPr>
        <w:t>#栋”商品住宅销售价格承诺书</w:t>
      </w:r>
    </w:p>
    <w:p>
      <w:pPr>
        <w:spacing w:line="560" w:lineRule="exact"/>
        <w:ind w:firstLine="4480" w:firstLineChars="1400"/>
        <w:rPr>
          <w:rFonts w:hint="eastAsia" w:ascii="仿宋" w:hAnsi="仿宋" w:eastAsia="仿宋" w:cs="仿宋"/>
          <w:sz w:val="32"/>
          <w:szCs w:val="32"/>
        </w:rPr>
      </w:pPr>
    </w:p>
    <w:p>
      <w:pPr>
        <w:spacing w:line="560" w:lineRule="exact"/>
        <w:rPr>
          <w:rFonts w:hint="eastAsia" w:ascii="仿宋" w:hAnsi="仿宋" w:eastAsia="仿宋" w:cs="仿宋"/>
          <w:sz w:val="32"/>
          <w:szCs w:val="32"/>
        </w:rPr>
      </w:pPr>
    </w:p>
    <w:p>
      <w:pPr>
        <w:spacing w:line="560" w:lineRule="exact"/>
        <w:ind w:firstLine="5120" w:firstLineChars="1600"/>
        <w:rPr>
          <w:rFonts w:ascii="仿宋" w:hAnsi="仿宋" w:eastAsia="仿宋" w:cs="仿宋"/>
          <w:sz w:val="32"/>
          <w:szCs w:val="32"/>
        </w:rPr>
      </w:pPr>
      <w:r>
        <w:rPr>
          <w:rFonts w:hint="eastAsia" w:ascii="仿宋" w:hAnsi="仿宋" w:eastAsia="仿宋" w:cs="仿宋"/>
          <w:sz w:val="32"/>
          <w:szCs w:val="32"/>
        </w:rPr>
        <w:t>益阳市发展和改革委员会</w:t>
      </w:r>
    </w:p>
    <w:p>
      <w:pPr>
        <w:spacing w:line="560" w:lineRule="exact"/>
        <w:jc w:val="center"/>
        <w:rPr>
          <w:rFonts w:hint="eastAsia"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
        </w:rPr>
        <w:t>2</w:t>
      </w:r>
      <w:r>
        <w:rPr>
          <w:rFonts w:hint="eastAsia" w:ascii="仿宋" w:hAnsi="仿宋" w:eastAsia="仿宋" w:cs="仿宋"/>
          <w:sz w:val="32"/>
          <w:szCs w:val="32"/>
        </w:rPr>
        <w:t>年</w:t>
      </w:r>
      <w:r>
        <w:rPr>
          <w:rFonts w:ascii="汉仪细圆B5" w:hAnsi="汉仪细圆B5" w:eastAsia="汉仪细圆B5" w:cs="汉仪细圆B5"/>
          <w:sz w:val="32"/>
          <w:szCs w:val="32"/>
        </w:rPr>
        <w:t>1</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w:t>
      </w: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firstLine="320" w:firstLineChars="100"/>
        <w:rPr>
          <w:rFonts w:ascii="仿宋" w:hAnsi="仿宋" w:eastAsia="仿宋" w:cs="仿宋"/>
          <w:sz w:val="32"/>
          <w:szCs w:val="40"/>
        </w:rPr>
      </w:pPr>
      <w:r>
        <w:rPr>
          <w:rFonts w:hint="eastAsia" w:ascii="仿宋" w:hAnsi="仿宋" w:eastAsia="仿宋" w:cs="仿宋"/>
          <w:sz w:val="32"/>
          <w:szCs w:val="32"/>
        </w:rPr>
        <w:t>抄送：市市场监督管理局、市住房和城乡建设局。</w:t>
      </w:r>
    </w:p>
    <w:p>
      <w:pPr>
        <w:rPr>
          <w:rFonts w:ascii="仿宋" w:hAnsi="仿宋" w:eastAsia="仿宋" w:cs="仿宋"/>
          <w:sz w:val="32"/>
          <w:szCs w:val="40"/>
        </w:rPr>
      </w:pPr>
      <w:r>
        <w:rPr>
          <w:rFonts w:hint="eastAsia" w:ascii="仿宋" w:hAnsi="仿宋" w:eastAsia="仿宋" w:cs="仿宋"/>
          <w:sz w:val="32"/>
          <w:szCs w:val="40"/>
        </w:rPr>
        <w:t>附件1：</w:t>
      </w:r>
    </w:p>
    <w:p/>
    <w:p>
      <w:pPr>
        <w:autoSpaceDE w:val="0"/>
        <w:autoSpaceDN w:val="0"/>
        <w:adjustRightInd w:val="0"/>
        <w:ind w:right="72"/>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商品住房一房一价明细表</w:t>
      </w:r>
    </w:p>
    <w:p>
      <w:pPr>
        <w:autoSpaceDE w:val="0"/>
        <w:autoSpaceDN w:val="0"/>
        <w:adjustRightInd w:val="0"/>
        <w:ind w:right="128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申报日期 ：2021年 </w:t>
      </w:r>
      <w:r>
        <w:rPr>
          <w:rFonts w:ascii="仿宋" w:hAnsi="仿宋" w:eastAsia="仿宋" w:cs="仿宋"/>
          <w:color w:val="000000"/>
          <w:kern w:val="0"/>
          <w:sz w:val="28"/>
          <w:szCs w:val="28"/>
        </w:rPr>
        <w:t>12</w:t>
      </w:r>
      <w:r>
        <w:rPr>
          <w:rFonts w:hint="eastAsia" w:ascii="仿宋" w:hAnsi="仿宋" w:eastAsia="仿宋" w:cs="仿宋"/>
          <w:color w:val="000000"/>
          <w:kern w:val="0"/>
          <w:sz w:val="28"/>
          <w:szCs w:val="28"/>
        </w:rPr>
        <w:t xml:space="preserve"> 月 2</w:t>
      </w:r>
      <w:r>
        <w:rPr>
          <w:rFonts w:ascii="仿宋" w:hAnsi="仿宋" w:eastAsia="仿宋" w:cs="仿宋"/>
          <w:color w:val="000000"/>
          <w:kern w:val="0"/>
          <w:sz w:val="28"/>
          <w:szCs w:val="28"/>
        </w:rPr>
        <w:t>9</w:t>
      </w:r>
      <w:r>
        <w:rPr>
          <w:rFonts w:hint="eastAsia" w:ascii="仿宋" w:hAnsi="仿宋" w:eastAsia="仿宋" w:cs="仿宋"/>
          <w:color w:val="000000"/>
          <w:kern w:val="0"/>
          <w:sz w:val="28"/>
          <w:szCs w:val="28"/>
        </w:rPr>
        <w:t xml:space="preserve"> 日</w:t>
      </w:r>
    </w:p>
    <w:p>
      <w:pPr>
        <w:autoSpaceDE w:val="0"/>
        <w:autoSpaceDN w:val="0"/>
        <w:adjustRightInd w:val="0"/>
        <w:ind w:right="1280"/>
        <w:rPr>
          <w:rFonts w:ascii="仿宋" w:hAnsi="仿宋" w:eastAsia="仿宋" w:cs="仿宋"/>
          <w:color w:val="000000"/>
          <w:kern w:val="0"/>
          <w:sz w:val="28"/>
          <w:szCs w:val="28"/>
        </w:rPr>
      </w:pPr>
      <w:r>
        <w:rPr>
          <w:rFonts w:hint="eastAsia" w:ascii="仿宋" w:hAnsi="仿宋" w:eastAsia="仿宋" w:cs="仿宋"/>
          <w:color w:val="000000"/>
          <w:kern w:val="0"/>
          <w:sz w:val="28"/>
          <w:szCs w:val="28"/>
        </w:rPr>
        <w:t>开发企业：湖南中铁益和房地产开发有限公司</w:t>
      </w:r>
    </w:p>
    <w:p>
      <w:pPr>
        <w:autoSpaceDE w:val="0"/>
        <w:autoSpaceDN w:val="0"/>
        <w:adjustRightInd w:val="0"/>
        <w:ind w:right="1280"/>
        <w:rPr>
          <w:rFonts w:ascii="仿宋" w:hAnsi="仿宋" w:eastAsia="仿宋" w:cs="仿宋"/>
          <w:color w:val="000000"/>
          <w:kern w:val="0"/>
          <w:sz w:val="28"/>
          <w:szCs w:val="28"/>
        </w:rPr>
      </w:pPr>
      <w:r>
        <w:rPr>
          <w:rFonts w:hint="eastAsia" w:ascii="仿宋" w:hAnsi="仿宋" w:eastAsia="仿宋" w:cs="仿宋"/>
          <w:color w:val="000000"/>
          <w:kern w:val="0"/>
          <w:sz w:val="28"/>
          <w:szCs w:val="28"/>
        </w:rPr>
        <w:t>楼盘名称：中铁·银城江月</w:t>
      </w:r>
      <w:r>
        <w:rPr>
          <w:rFonts w:ascii="仿宋" w:hAnsi="仿宋" w:eastAsia="仿宋" w:cs="仿宋"/>
          <w:color w:val="000000"/>
          <w:kern w:val="0"/>
          <w:sz w:val="28"/>
          <w:szCs w:val="28"/>
        </w:rPr>
        <w:t>10</w:t>
      </w:r>
      <w:r>
        <w:rPr>
          <w:rFonts w:hint="eastAsia" w:ascii="仿宋" w:hAnsi="仿宋" w:eastAsia="仿宋" w:cs="仿宋"/>
          <w:color w:val="000000"/>
          <w:kern w:val="0"/>
          <w:sz w:val="28"/>
          <w:szCs w:val="28"/>
        </w:rPr>
        <w:t>#栋</w:t>
      </w:r>
    </w:p>
    <w:p>
      <w:pPr>
        <w:autoSpaceDE w:val="0"/>
        <w:autoSpaceDN w:val="0"/>
        <w:adjustRightInd w:val="0"/>
        <w:ind w:right="-468"/>
        <w:rPr>
          <w:rFonts w:ascii="仿宋" w:hAnsi="仿宋" w:eastAsia="仿宋" w:cs="仿宋"/>
          <w:color w:val="000000"/>
          <w:kern w:val="0"/>
          <w:sz w:val="32"/>
          <w:szCs w:val="32"/>
        </w:rPr>
      </w:pPr>
      <w:r>
        <w:rPr>
          <w:rFonts w:hint="eastAsia" w:ascii="仿宋" w:hAnsi="仿宋" w:eastAsia="仿宋" w:cs="仿宋"/>
          <w:color w:val="000000"/>
          <w:kern w:val="0"/>
          <w:sz w:val="28"/>
          <w:szCs w:val="28"/>
        </w:rPr>
        <w:t>地址：滨江路北侧、五一路南侧、永丰南路西侧</w:t>
      </w:r>
    </w:p>
    <w:tbl>
      <w:tblPr>
        <w:tblStyle w:val="5"/>
        <w:tblW w:w="10017" w:type="dxa"/>
        <w:jc w:val="center"/>
        <w:tblLayout w:type="autofit"/>
        <w:tblCellMar>
          <w:top w:w="0" w:type="dxa"/>
          <w:left w:w="0" w:type="dxa"/>
          <w:bottom w:w="0" w:type="dxa"/>
          <w:right w:w="0" w:type="dxa"/>
        </w:tblCellMar>
      </w:tblPr>
      <w:tblGrid>
        <w:gridCol w:w="625"/>
        <w:gridCol w:w="660"/>
        <w:gridCol w:w="686"/>
        <w:gridCol w:w="1942"/>
        <w:gridCol w:w="1201"/>
        <w:gridCol w:w="1201"/>
        <w:gridCol w:w="1170"/>
        <w:gridCol w:w="1170"/>
        <w:gridCol w:w="1362"/>
      </w:tblGrid>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房号</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栋号</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单元房号</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户型</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建筑面积（㎡）</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套内面积（㎡）</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公摊面积（㎡）</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单价（元/㎡）</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总价（元）</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251.14</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212.12</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39.02</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7498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1883048</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251.14</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212.12</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39.02</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7698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1933276</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301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7138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1895996</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302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7338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1949120</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7188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1909277</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7388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1962401</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501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7238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1922558</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502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7448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1978338</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601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7648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2031462</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602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7698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2044743</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7698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2044743</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7758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2060680</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801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7758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2060680</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802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7808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2073961</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901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7808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2073961</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902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7858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2087242</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7858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2087242</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7908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2100523</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1101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7908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2100523</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1102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7958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2113804</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1201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7958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2113804</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1202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8008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2127085</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1301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7908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2100523</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1302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7958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2113804</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25</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1401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7858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2087242</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1402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7908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2100523</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27</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1501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7698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2044743</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28</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1502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7758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2060680</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29</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1601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7758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2060680</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30</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1602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7808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2073961</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31</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1701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7698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2044743</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32</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1702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7758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2060680</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33</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1801</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7448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1978338</w:t>
            </w:r>
          </w:p>
        </w:tc>
      </w:tr>
      <w:tr>
        <w:tblPrEx>
          <w:tblCellMar>
            <w:top w:w="0" w:type="dxa"/>
            <w:left w:w="0" w:type="dxa"/>
            <w:bottom w:w="0" w:type="dxa"/>
            <w:right w:w="0" w:type="dxa"/>
          </w:tblCellMar>
        </w:tblPrEx>
        <w:trPr>
          <w:trHeight w:val="132" w:hRule="atLeast"/>
          <w:jc w:val="center"/>
        </w:trPr>
        <w:tc>
          <w:tcPr>
            <w:tcW w:w="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34</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10</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1802</w:t>
            </w:r>
          </w:p>
        </w:tc>
        <w:tc>
          <w:tcPr>
            <w:tcW w:w="1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五房两厅三卫</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265.62</w:t>
            </w:r>
          </w:p>
        </w:tc>
        <w:tc>
          <w:tcPr>
            <w:tcW w:w="12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224.35</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41.27</w:t>
            </w:r>
          </w:p>
        </w:tc>
        <w:tc>
          <w:tcPr>
            <w:tcW w:w="1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7498</w:t>
            </w:r>
          </w:p>
        </w:tc>
        <w:tc>
          <w:tcPr>
            <w:tcW w:w="1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Theme="minorEastAsia" w:hAnsiTheme="minorEastAsia" w:cstheme="majorEastAsia"/>
                <w:kern w:val="0"/>
                <w:sz w:val="24"/>
                <w:szCs w:val="24"/>
                <w:lang w:bidi="ar"/>
              </w:rPr>
            </w:pPr>
            <w:r>
              <w:rPr>
                <w:rFonts w:hint="eastAsia" w:asciiTheme="minorEastAsia" w:hAnsiTheme="minorEastAsia"/>
                <w:color w:val="000000"/>
                <w:sz w:val="24"/>
                <w:szCs w:val="24"/>
              </w:rPr>
              <w:t>1991619</w:t>
            </w:r>
          </w:p>
        </w:tc>
      </w:tr>
    </w:tbl>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widowControl/>
        <w:jc w:val="left"/>
        <w:rPr>
          <w:rFonts w:ascii="仿宋" w:hAnsi="仿宋" w:eastAsia="仿宋" w:cs="仿宋"/>
          <w:sz w:val="32"/>
          <w:szCs w:val="40"/>
        </w:rPr>
      </w:pPr>
      <w:r>
        <w:rPr>
          <w:rFonts w:ascii="仿宋" w:hAnsi="仿宋" w:eastAsia="仿宋" w:cs="仿宋"/>
          <w:sz w:val="32"/>
          <w:szCs w:val="40"/>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 xml:space="preserve">申报日期：2021年 </w:t>
      </w:r>
      <w:r>
        <w:rPr>
          <w:rFonts w:ascii="仿宋" w:hAnsi="仿宋" w:eastAsia="仿宋" w:cs="仿宋"/>
          <w:sz w:val="28"/>
          <w:szCs w:val="28"/>
        </w:rPr>
        <w:t>12</w:t>
      </w:r>
      <w:r>
        <w:rPr>
          <w:rFonts w:hint="eastAsia" w:ascii="仿宋" w:hAnsi="仿宋" w:eastAsia="仿宋" w:cs="仿宋"/>
          <w:sz w:val="28"/>
          <w:szCs w:val="28"/>
        </w:rPr>
        <w:t xml:space="preserve"> 月 2</w:t>
      </w:r>
      <w:r>
        <w:rPr>
          <w:rFonts w:ascii="仿宋" w:hAnsi="仿宋" w:eastAsia="仿宋" w:cs="仿宋"/>
          <w:sz w:val="28"/>
          <w:szCs w:val="28"/>
        </w:rPr>
        <w:t>9</w:t>
      </w:r>
      <w:r>
        <w:rPr>
          <w:rFonts w:hint="eastAsia" w:ascii="仿宋" w:hAnsi="仿宋" w:eastAsia="仿宋" w:cs="仿宋"/>
          <w:sz w:val="28"/>
          <w:szCs w:val="28"/>
        </w:rPr>
        <w:t xml:space="preserve"> 日</w:t>
      </w:r>
    </w:p>
    <w:p>
      <w:pPr>
        <w:rPr>
          <w:rFonts w:ascii="仿宋" w:hAnsi="仿宋" w:eastAsia="仿宋" w:cs="仿宋"/>
          <w:sz w:val="28"/>
          <w:szCs w:val="28"/>
        </w:rPr>
      </w:pPr>
      <w:r>
        <w:rPr>
          <w:rFonts w:hint="eastAsia" w:ascii="仿宋" w:hAnsi="仿宋" w:eastAsia="仿宋" w:cs="仿宋"/>
          <w:sz w:val="28"/>
          <w:szCs w:val="28"/>
        </w:rPr>
        <w:t>房地产开发企业名称（盖章）：湖南中铁益和房地产开发有限公司</w:t>
      </w:r>
    </w:p>
    <w:tbl>
      <w:tblPr>
        <w:tblStyle w:val="6"/>
        <w:tblW w:w="9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501" w:type="dxa"/>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楼盘名称</w:t>
            </w:r>
          </w:p>
        </w:tc>
        <w:tc>
          <w:tcPr>
            <w:tcW w:w="2790" w:type="dxa"/>
            <w:gridSpan w:val="2"/>
            <w:noWrap/>
            <w:vAlign w:val="center"/>
          </w:tcPr>
          <w:p>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中铁银城江月</w:t>
            </w:r>
            <w:r>
              <w:rPr>
                <w:rFonts w:ascii="仿宋" w:hAnsi="仿宋" w:eastAsia="仿宋" w:cs="仿宋"/>
                <w:kern w:val="0"/>
                <w:sz w:val="28"/>
                <w:szCs w:val="28"/>
              </w:rPr>
              <w:t>10</w:t>
            </w:r>
            <w:r>
              <w:rPr>
                <w:rFonts w:hint="eastAsia" w:ascii="仿宋" w:hAnsi="仿宋" w:eastAsia="仿宋" w:cs="仿宋"/>
                <w:kern w:val="0"/>
                <w:sz w:val="28"/>
                <w:szCs w:val="28"/>
              </w:rPr>
              <w:t>#栋</w:t>
            </w:r>
          </w:p>
        </w:tc>
        <w:tc>
          <w:tcPr>
            <w:tcW w:w="1530" w:type="dxa"/>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坐落位置</w:t>
            </w:r>
          </w:p>
        </w:tc>
        <w:tc>
          <w:tcPr>
            <w:tcW w:w="3548" w:type="dxa"/>
            <w:gridSpan w:val="2"/>
            <w:noWrap/>
            <w:vAlign w:val="center"/>
          </w:tcPr>
          <w:p>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滨江路北侧、五一路南侧、永丰南路西侧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501" w:type="dxa"/>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土地性质</w:t>
            </w:r>
          </w:p>
        </w:tc>
        <w:tc>
          <w:tcPr>
            <w:tcW w:w="2790" w:type="dxa"/>
            <w:gridSpan w:val="2"/>
            <w:noWrap/>
            <w:vAlign w:val="center"/>
          </w:tcPr>
          <w:p>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商服住宅用地</w:t>
            </w:r>
          </w:p>
        </w:tc>
        <w:tc>
          <w:tcPr>
            <w:tcW w:w="1530" w:type="dxa"/>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土地使用年限</w:t>
            </w:r>
          </w:p>
        </w:tc>
        <w:tc>
          <w:tcPr>
            <w:tcW w:w="3548" w:type="dxa"/>
            <w:gridSpan w:val="2"/>
            <w:noWrap/>
            <w:vAlign w:val="center"/>
          </w:tcPr>
          <w:p>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01" w:type="dxa"/>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房源数量（可供销售房源）</w:t>
            </w:r>
          </w:p>
        </w:tc>
        <w:tc>
          <w:tcPr>
            <w:tcW w:w="2790" w:type="dxa"/>
            <w:gridSpan w:val="2"/>
            <w:noWrap/>
            <w:vAlign w:val="center"/>
          </w:tcPr>
          <w:p>
            <w:pPr>
              <w:spacing w:line="440" w:lineRule="exact"/>
              <w:jc w:val="center"/>
              <w:rPr>
                <w:rFonts w:ascii="仿宋" w:hAnsi="仿宋" w:eastAsia="仿宋" w:cs="仿宋"/>
                <w:kern w:val="0"/>
                <w:sz w:val="28"/>
                <w:szCs w:val="28"/>
              </w:rPr>
            </w:pPr>
            <w:r>
              <w:rPr>
                <w:rFonts w:ascii="仿宋" w:hAnsi="仿宋" w:eastAsia="仿宋" w:cs="仿宋"/>
                <w:kern w:val="0"/>
                <w:sz w:val="28"/>
                <w:szCs w:val="28"/>
              </w:rPr>
              <w:t>34</w:t>
            </w:r>
            <w:r>
              <w:rPr>
                <w:rFonts w:hint="eastAsia" w:ascii="仿宋" w:hAnsi="仿宋" w:eastAsia="仿宋" w:cs="仿宋"/>
                <w:kern w:val="0"/>
                <w:sz w:val="28"/>
                <w:szCs w:val="28"/>
              </w:rPr>
              <w:t>套</w:t>
            </w:r>
          </w:p>
        </w:tc>
        <w:tc>
          <w:tcPr>
            <w:tcW w:w="1530" w:type="dxa"/>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房屋交付使用时间</w:t>
            </w:r>
          </w:p>
        </w:tc>
        <w:tc>
          <w:tcPr>
            <w:tcW w:w="3548" w:type="dxa"/>
            <w:gridSpan w:val="2"/>
            <w:noWrap/>
            <w:vAlign w:val="center"/>
          </w:tcPr>
          <w:p>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2023.09.30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容积率</w:t>
            </w:r>
          </w:p>
        </w:tc>
        <w:tc>
          <w:tcPr>
            <w:tcW w:w="1395" w:type="dxa"/>
            <w:noWrap/>
            <w:vAlign w:val="center"/>
          </w:tcPr>
          <w:p>
            <w:pPr>
              <w:spacing w:line="440" w:lineRule="exact"/>
              <w:jc w:val="center"/>
              <w:rPr>
                <w:rFonts w:ascii="仿宋" w:hAnsi="仿宋" w:eastAsia="仿宋" w:cs="仿宋"/>
                <w:sz w:val="32"/>
                <w:szCs w:val="32"/>
              </w:rPr>
            </w:pPr>
            <w:r>
              <w:rPr>
                <w:rFonts w:hint="eastAsia" w:ascii="仿宋" w:hAnsi="仿宋" w:eastAsia="仿宋" w:cs="仿宋"/>
                <w:kern w:val="0"/>
                <w:sz w:val="28"/>
                <w:szCs w:val="28"/>
              </w:rPr>
              <w:t>2.59</w:t>
            </w:r>
          </w:p>
        </w:tc>
        <w:tc>
          <w:tcPr>
            <w:tcW w:w="1395" w:type="dxa"/>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绿化率</w:t>
            </w:r>
          </w:p>
        </w:tc>
        <w:tc>
          <w:tcPr>
            <w:tcW w:w="1530" w:type="dxa"/>
            <w:noWrap/>
            <w:vAlign w:val="center"/>
          </w:tcPr>
          <w:p>
            <w:pPr>
              <w:spacing w:line="440" w:lineRule="exact"/>
              <w:jc w:val="center"/>
              <w:rPr>
                <w:rFonts w:ascii="仿宋" w:hAnsi="仿宋" w:eastAsia="仿宋" w:cs="仿宋"/>
                <w:sz w:val="32"/>
                <w:szCs w:val="32"/>
              </w:rPr>
            </w:pPr>
            <w:r>
              <w:rPr>
                <w:rFonts w:hint="eastAsia" w:ascii="仿宋" w:hAnsi="仿宋" w:eastAsia="仿宋" w:cs="仿宋"/>
                <w:sz w:val="28"/>
                <w:szCs w:val="28"/>
              </w:rPr>
              <w:t>30%</w:t>
            </w:r>
          </w:p>
        </w:tc>
        <w:tc>
          <w:tcPr>
            <w:tcW w:w="1905" w:type="dxa"/>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车位配比率</w:t>
            </w:r>
          </w:p>
        </w:tc>
        <w:tc>
          <w:tcPr>
            <w:tcW w:w="1643" w:type="dxa"/>
            <w:noWrap/>
            <w:vAlign w:val="center"/>
          </w:tcPr>
          <w:p>
            <w:pPr>
              <w:spacing w:line="440" w:lineRule="exact"/>
              <w:jc w:val="center"/>
              <w:rPr>
                <w:rFonts w:ascii="仿宋" w:hAnsi="仿宋" w:eastAsia="仿宋" w:cs="仿宋"/>
                <w:sz w:val="32"/>
                <w:szCs w:val="32"/>
              </w:rPr>
            </w:pPr>
            <w:r>
              <w:rPr>
                <w:rFonts w:hint="eastAsia" w:ascii="仿宋" w:hAnsi="仿宋" w:eastAsia="仿宋" w:cs="仿宋"/>
                <w:sz w:val="22"/>
              </w:rPr>
              <w:t>1</w:t>
            </w:r>
            <w:r>
              <w:rPr>
                <w:rFonts w:hint="eastAsia" w:ascii="仿宋" w:hAnsi="仿宋" w:eastAsia="仿宋" w:cs="仿宋"/>
                <w:kern w:val="0"/>
                <w:sz w:val="22"/>
              </w:rPr>
              <w:t>.0个/100㎡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代收代办收费项目及标准（房产交易契税、房屋维修基金、交易手续费、产权登记费）</w:t>
            </w:r>
          </w:p>
        </w:tc>
        <w:tc>
          <w:tcPr>
            <w:tcW w:w="6473" w:type="dxa"/>
            <w:gridSpan w:val="4"/>
            <w:noWrap/>
            <w:vAlign w:val="center"/>
          </w:tcPr>
          <w:p>
            <w:pPr>
              <w:spacing w:line="440" w:lineRule="exact"/>
              <w:rPr>
                <w:rFonts w:ascii="仿宋" w:hAnsi="仿宋" w:eastAsia="仿宋" w:cs="仿宋"/>
                <w:kern w:val="0"/>
                <w:sz w:val="28"/>
                <w:szCs w:val="28"/>
              </w:rPr>
            </w:pPr>
            <w:r>
              <w:rPr>
                <w:rFonts w:hint="eastAsia" w:ascii="仿宋" w:hAnsi="仿宋" w:eastAsia="仿宋" w:cs="仿宋"/>
                <w:kern w:val="0"/>
                <w:sz w:val="28"/>
                <w:szCs w:val="28"/>
              </w:rPr>
              <w:t>房屋交易契税：首套房1.5%，二套2%，三套4%。维修基金：90元/㎡</w:t>
            </w:r>
          </w:p>
          <w:p>
            <w:pPr>
              <w:pStyle w:val="2"/>
              <w:spacing w:line="440" w:lineRule="exact"/>
              <w:jc w:val="left"/>
              <w:rPr>
                <w:rFonts w:ascii="仿宋" w:hAnsi="仿宋" w:eastAsia="仿宋" w:cs="仿宋"/>
                <w:sz w:val="32"/>
                <w:szCs w:val="32"/>
              </w:rPr>
            </w:pPr>
            <w:r>
              <w:rPr>
                <w:rFonts w:hint="eastAsia" w:ascii="仿宋" w:hAnsi="仿宋" w:eastAsia="仿宋" w:cs="仿宋"/>
                <w:kern w:val="0"/>
                <w:sz w:val="28"/>
                <w:szCs w:val="28"/>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前期物业服务</w:t>
            </w:r>
          </w:p>
          <w:p>
            <w:pPr>
              <w:spacing w:line="440" w:lineRule="exact"/>
              <w:jc w:val="center"/>
              <w:rPr>
                <w:rFonts w:ascii="仿宋" w:hAnsi="仿宋" w:eastAsia="仿宋" w:cs="仿宋"/>
                <w:sz w:val="32"/>
                <w:szCs w:val="32"/>
              </w:rPr>
            </w:pPr>
            <w:r>
              <w:rPr>
                <w:rFonts w:hint="eastAsia" w:ascii="仿宋" w:hAnsi="仿宋" w:eastAsia="仿宋" w:cs="仿宋"/>
                <w:sz w:val="32"/>
                <w:szCs w:val="32"/>
              </w:rPr>
              <w:t>拟收费标准</w:t>
            </w:r>
          </w:p>
        </w:tc>
        <w:tc>
          <w:tcPr>
            <w:tcW w:w="6473" w:type="dxa"/>
            <w:gridSpan w:val="4"/>
            <w:noWrap/>
            <w:vAlign w:val="center"/>
          </w:tcPr>
          <w:p>
            <w:pPr>
              <w:spacing w:line="440" w:lineRule="exact"/>
              <w:ind w:firstLine="560" w:firstLineChars="200"/>
              <w:rPr>
                <w:rFonts w:ascii="仿宋" w:hAnsi="仿宋" w:eastAsia="仿宋" w:cs="仿宋"/>
                <w:kern w:val="0"/>
                <w:sz w:val="28"/>
                <w:szCs w:val="28"/>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优惠折扣及</w:t>
            </w:r>
          </w:p>
          <w:p>
            <w:pPr>
              <w:spacing w:line="440" w:lineRule="exact"/>
              <w:jc w:val="center"/>
              <w:rPr>
                <w:rFonts w:ascii="仿宋" w:hAnsi="仿宋" w:eastAsia="仿宋" w:cs="仿宋"/>
                <w:sz w:val="32"/>
                <w:szCs w:val="32"/>
              </w:rPr>
            </w:pPr>
            <w:r>
              <w:rPr>
                <w:rFonts w:hint="eastAsia" w:ascii="仿宋" w:hAnsi="仿宋" w:eastAsia="仿宋" w:cs="仿宋"/>
                <w:sz w:val="32"/>
                <w:szCs w:val="32"/>
              </w:rPr>
              <w:t>销售条件</w:t>
            </w:r>
          </w:p>
        </w:tc>
        <w:tc>
          <w:tcPr>
            <w:tcW w:w="6473" w:type="dxa"/>
            <w:gridSpan w:val="4"/>
            <w:noWrap/>
            <w:vAlign w:val="center"/>
          </w:tcPr>
          <w:p>
            <w:pPr>
              <w:spacing w:line="440" w:lineRule="exact"/>
              <w:rPr>
                <w:rFonts w:ascii="仿宋" w:hAnsi="仿宋" w:eastAsia="仿宋" w:cs="仿宋"/>
                <w:kern w:val="0"/>
                <w:sz w:val="28"/>
                <w:szCs w:val="28"/>
              </w:rPr>
            </w:pPr>
            <w:r>
              <w:rPr>
                <w:rFonts w:hint="eastAsia" w:ascii="仿宋" w:hAnsi="仿宋" w:eastAsia="仿宋" w:cs="仿宋"/>
                <w:kern w:val="0"/>
                <w:sz w:val="28"/>
                <w:szCs w:val="28"/>
              </w:rPr>
              <w:t>一次性付款98折，银行按揭、公积金组合贷款99折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440" w:lineRule="exact"/>
              <w:jc w:val="center"/>
              <w:rPr>
                <w:rFonts w:ascii="仿宋" w:hAnsi="仿宋" w:eastAsia="仿宋" w:cs="仿宋"/>
                <w:sz w:val="32"/>
                <w:szCs w:val="32"/>
              </w:rPr>
            </w:pPr>
            <w:r>
              <w:rPr>
                <w:rFonts w:hint="eastAsia" w:ascii="仿宋" w:hAnsi="仿宋" w:eastAsia="仿宋" w:cs="仿宋"/>
                <w:sz w:val="32"/>
                <w:szCs w:val="32"/>
              </w:rPr>
              <w:t>备注</w:t>
            </w:r>
          </w:p>
        </w:tc>
        <w:tc>
          <w:tcPr>
            <w:tcW w:w="6473" w:type="dxa"/>
            <w:gridSpan w:val="4"/>
            <w:noWrap/>
            <w:vAlign w:val="center"/>
          </w:tcPr>
          <w:p>
            <w:pPr>
              <w:spacing w:line="440" w:lineRule="exact"/>
              <w:jc w:val="center"/>
              <w:rPr>
                <w:rFonts w:ascii="仿宋" w:hAnsi="仿宋" w:eastAsia="仿宋" w:cs="仿宋"/>
                <w:sz w:val="32"/>
                <w:szCs w:val="32"/>
              </w:rPr>
            </w:pPr>
          </w:p>
        </w:tc>
      </w:tr>
    </w:tbl>
    <w:p>
      <w:pPr>
        <w:jc w:val="lef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rPr>
          <w:rFonts w:ascii="仿宋" w:hAnsi="仿宋" w:eastAsia="仿宋" w:cs="仿宋"/>
          <w:sz w:val="32"/>
          <w:szCs w:val="40"/>
        </w:rPr>
      </w:pPr>
    </w:p>
    <w:p>
      <w:pPr>
        <w:rPr>
          <w:rFonts w:ascii="仿宋" w:hAnsi="仿宋" w:eastAsia="仿宋" w:cs="仿宋"/>
          <w:sz w:val="32"/>
          <w:szCs w:val="40"/>
        </w:rPr>
      </w:pPr>
      <w:r>
        <w:rPr>
          <w:rFonts w:hint="eastAsia" w:ascii="仿宋" w:hAnsi="仿宋" w:eastAsia="仿宋" w:cs="仿宋"/>
          <w:sz w:val="32"/>
          <w:szCs w:val="40"/>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开发企业名称：湖南中铁益和房地产开发有限公司</w:t>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5"/>
        <w:tblW w:w="9254" w:type="dxa"/>
        <w:tblInd w:w="78" w:type="dxa"/>
        <w:tblLayout w:type="fixed"/>
        <w:tblCellMar>
          <w:top w:w="0" w:type="dxa"/>
          <w:left w:w="108" w:type="dxa"/>
          <w:bottom w:w="0" w:type="dxa"/>
          <w:right w:w="108" w:type="dxa"/>
        </w:tblCellMar>
      </w:tblPr>
      <w:tblGrid>
        <w:gridCol w:w="2010"/>
        <w:gridCol w:w="2323"/>
        <w:gridCol w:w="1996"/>
        <w:gridCol w:w="2925"/>
      </w:tblGrid>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32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中铁·银城江月</w:t>
            </w:r>
          </w:p>
          <w:p>
            <w:pPr>
              <w:autoSpaceDE w:val="0"/>
              <w:autoSpaceDN w:val="0"/>
              <w:adjustRightInd w:val="0"/>
              <w:spacing w:line="500" w:lineRule="exact"/>
              <w:jc w:val="center"/>
              <w:rPr>
                <w:rFonts w:ascii="仿宋" w:hAnsi="仿宋" w:eastAsia="仿宋" w:cs="仿宋"/>
                <w:color w:val="000000"/>
                <w:kern w:val="0"/>
                <w:sz w:val="28"/>
                <w:szCs w:val="28"/>
              </w:rPr>
            </w:pPr>
            <w:r>
              <w:rPr>
                <w:rFonts w:ascii="仿宋" w:hAnsi="仿宋" w:eastAsia="仿宋" w:cs="仿宋"/>
                <w:color w:val="000000"/>
                <w:kern w:val="0"/>
                <w:sz w:val="24"/>
                <w:szCs w:val="24"/>
              </w:rPr>
              <w:t>10</w:t>
            </w:r>
            <w:r>
              <w:rPr>
                <w:rFonts w:hint="eastAsia" w:ascii="仿宋" w:hAnsi="仿宋" w:eastAsia="仿宋" w:cs="仿宋"/>
                <w:color w:val="000000"/>
                <w:kern w:val="0"/>
                <w:sz w:val="24"/>
                <w:szCs w:val="24"/>
              </w:rPr>
              <w:t>#栋</w:t>
            </w:r>
          </w:p>
        </w:tc>
        <w:tc>
          <w:tcPr>
            <w:tcW w:w="1996"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292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滨江路北侧、五一路南侧、永丰南路西侧</w:t>
            </w:r>
          </w:p>
        </w:tc>
      </w:tr>
      <w:tr>
        <w:tblPrEx>
          <w:tblCellMar>
            <w:top w:w="0" w:type="dxa"/>
            <w:left w:w="108" w:type="dxa"/>
            <w:bottom w:w="0" w:type="dxa"/>
            <w:right w:w="108" w:type="dxa"/>
          </w:tblCellMar>
        </w:tblPrEx>
        <w:trPr>
          <w:trHeight w:val="410" w:hRule="atLeast"/>
        </w:trPr>
        <w:tc>
          <w:tcPr>
            <w:tcW w:w="201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32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p>
        </w:tc>
        <w:tc>
          <w:tcPr>
            <w:tcW w:w="1996"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292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ascii="仿宋" w:hAnsi="仿宋" w:eastAsia="仿宋" w:cs="仿宋"/>
                <w:color w:val="000000"/>
                <w:kern w:val="0"/>
                <w:sz w:val="24"/>
                <w:szCs w:val="24"/>
              </w:rPr>
              <w:t>34</w:t>
            </w:r>
            <w:r>
              <w:rPr>
                <w:rFonts w:hint="eastAsia" w:ascii="仿宋" w:hAnsi="仿宋" w:eastAsia="仿宋" w:cs="仿宋"/>
                <w:color w:val="000000"/>
                <w:kern w:val="0"/>
                <w:sz w:val="24"/>
                <w:szCs w:val="24"/>
              </w:rPr>
              <w:t>套</w:t>
            </w:r>
          </w:p>
        </w:tc>
      </w:tr>
      <w:tr>
        <w:tblPrEx>
          <w:tblCellMar>
            <w:top w:w="0" w:type="dxa"/>
            <w:left w:w="108" w:type="dxa"/>
            <w:bottom w:w="0" w:type="dxa"/>
            <w:right w:w="108" w:type="dxa"/>
          </w:tblCellMar>
        </w:tblPrEx>
        <w:trPr>
          <w:trHeight w:val="405" w:hRule="atLeast"/>
        </w:trPr>
        <w:tc>
          <w:tcPr>
            <w:tcW w:w="2010"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323"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商服住宅用地</w:t>
            </w:r>
          </w:p>
        </w:tc>
        <w:tc>
          <w:tcPr>
            <w:tcW w:w="1996"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2925" w:type="dxa"/>
            <w:tcBorders>
              <w:top w:val="single" w:color="auto" w:sz="6"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城镇住宅用地2020年12月22日至2090年12月21日</w:t>
            </w:r>
          </w:p>
        </w:tc>
      </w:tr>
      <w:tr>
        <w:tblPrEx>
          <w:tblCellMar>
            <w:top w:w="0" w:type="dxa"/>
            <w:left w:w="108" w:type="dxa"/>
            <w:bottom w:w="0" w:type="dxa"/>
            <w:right w:w="108" w:type="dxa"/>
          </w:tblCellMar>
        </w:tblPrEx>
        <w:trPr>
          <w:trHeight w:val="540" w:hRule="atLeast"/>
        </w:trPr>
        <w:tc>
          <w:tcPr>
            <w:tcW w:w="2010"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323"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2.59</w:t>
            </w:r>
          </w:p>
        </w:tc>
        <w:tc>
          <w:tcPr>
            <w:tcW w:w="1996"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2925"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1.0个/100㎡</w:t>
            </w:r>
          </w:p>
        </w:tc>
      </w:tr>
      <w:tr>
        <w:tblPrEx>
          <w:tblCellMar>
            <w:top w:w="0" w:type="dxa"/>
            <w:left w:w="108" w:type="dxa"/>
            <w:bottom w:w="0" w:type="dxa"/>
            <w:right w:w="108" w:type="dxa"/>
          </w:tblCellMar>
        </w:tblPrEx>
        <w:trPr>
          <w:trHeight w:val="525" w:hRule="atLeast"/>
        </w:trPr>
        <w:tc>
          <w:tcPr>
            <w:tcW w:w="2010"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323"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996"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2925" w:type="dxa"/>
            <w:tcBorders>
              <w:top w:val="single" w:color="auto" w:sz="4" w:space="0"/>
              <w:left w:val="single" w:color="auto" w:sz="6" w:space="0"/>
              <w:bottom w:val="single" w:color="auto" w:sz="4"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框剪结构</w:t>
            </w:r>
          </w:p>
        </w:tc>
      </w:tr>
      <w:tr>
        <w:tblPrEx>
          <w:tblCellMar>
            <w:top w:w="0" w:type="dxa"/>
            <w:left w:w="108" w:type="dxa"/>
            <w:bottom w:w="0" w:type="dxa"/>
            <w:right w:w="108" w:type="dxa"/>
          </w:tblCellMar>
        </w:tblPrEx>
        <w:trPr>
          <w:trHeight w:val="300" w:hRule="atLeast"/>
        </w:trPr>
        <w:tc>
          <w:tcPr>
            <w:tcW w:w="2010"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323"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r>
              <w:rPr>
                <w:rFonts w:ascii="仿宋" w:hAnsi="仿宋" w:eastAsia="仿宋" w:cs="仿宋"/>
                <w:color w:val="000000"/>
                <w:kern w:val="0"/>
                <w:sz w:val="24"/>
                <w:szCs w:val="24"/>
              </w:rPr>
              <w:t>.15</w:t>
            </w:r>
            <w:r>
              <w:rPr>
                <w:rFonts w:hint="eastAsia" w:ascii="仿宋" w:hAnsi="仿宋" w:eastAsia="仿宋" w:cs="仿宋"/>
                <w:color w:val="000000"/>
                <w:kern w:val="0"/>
                <w:sz w:val="24"/>
                <w:szCs w:val="24"/>
              </w:rPr>
              <w:t>米</w:t>
            </w:r>
          </w:p>
        </w:tc>
        <w:tc>
          <w:tcPr>
            <w:tcW w:w="1996"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2925" w:type="dxa"/>
            <w:tcBorders>
              <w:top w:val="single" w:color="auto" w:sz="4"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5"/>
        <w:tblW w:w="9313" w:type="dxa"/>
        <w:tblInd w:w="78" w:type="dxa"/>
        <w:tblLayout w:type="fixed"/>
        <w:tblCellMar>
          <w:top w:w="0" w:type="dxa"/>
          <w:left w:w="108" w:type="dxa"/>
          <w:bottom w:w="0" w:type="dxa"/>
          <w:right w:w="108" w:type="dxa"/>
        </w:tblCellMar>
      </w:tblPr>
      <w:tblGrid>
        <w:gridCol w:w="1723"/>
        <w:gridCol w:w="2565"/>
        <w:gridCol w:w="1995"/>
        <w:gridCol w:w="3030"/>
      </w:tblGrid>
      <w:tr>
        <w:tblPrEx>
          <w:tblCellMar>
            <w:top w:w="0" w:type="dxa"/>
            <w:left w:w="108" w:type="dxa"/>
            <w:bottom w:w="0" w:type="dxa"/>
            <w:right w:w="108" w:type="dxa"/>
          </w:tblCellMar>
        </w:tblPrEx>
        <w:trPr>
          <w:trHeight w:val="410" w:hRule="atLeast"/>
        </w:trPr>
        <w:tc>
          <w:tcPr>
            <w:tcW w:w="1723"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56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995"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3030" w:type="dxa"/>
            <w:tcBorders>
              <w:top w:val="single" w:color="auto" w:sz="6" w:space="0"/>
              <w:left w:val="single" w:color="auto" w:sz="6" w:space="0"/>
              <w:bottom w:val="single" w:color="auto" w:sz="6" w:space="0"/>
              <w:right w:val="single" w:color="auto" w:sz="6" w:space="0"/>
            </w:tcBorders>
            <w:noWra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410" w:hRule="atLeast"/>
        </w:trPr>
        <w:tc>
          <w:tcPr>
            <w:tcW w:w="172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房产交易契税</w:t>
            </w:r>
          </w:p>
        </w:tc>
        <w:tc>
          <w:tcPr>
            <w:tcW w:w="256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首套房1.5%，二套房2%，三套房及以上4%</w:t>
            </w:r>
          </w:p>
        </w:tc>
        <w:tc>
          <w:tcPr>
            <w:tcW w:w="199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市税务局</w:t>
            </w:r>
          </w:p>
        </w:tc>
        <w:tc>
          <w:tcPr>
            <w:tcW w:w="303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财税（2016）23号</w:t>
            </w:r>
          </w:p>
        </w:tc>
      </w:tr>
      <w:tr>
        <w:tblPrEx>
          <w:tblCellMar>
            <w:top w:w="0" w:type="dxa"/>
            <w:left w:w="108" w:type="dxa"/>
            <w:bottom w:w="0" w:type="dxa"/>
            <w:right w:w="108" w:type="dxa"/>
          </w:tblCellMar>
        </w:tblPrEx>
        <w:trPr>
          <w:trHeight w:val="410" w:hRule="atLeast"/>
        </w:trPr>
        <w:tc>
          <w:tcPr>
            <w:tcW w:w="172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房屋维修基金</w:t>
            </w:r>
          </w:p>
        </w:tc>
        <w:tc>
          <w:tcPr>
            <w:tcW w:w="256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sz w:val="24"/>
                <w:szCs w:val="24"/>
              </w:rPr>
              <w:t>90元/㎡</w:t>
            </w:r>
          </w:p>
        </w:tc>
        <w:tc>
          <w:tcPr>
            <w:tcW w:w="199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市财政服务中心</w:t>
            </w:r>
          </w:p>
        </w:tc>
        <w:tc>
          <w:tcPr>
            <w:tcW w:w="303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4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益房发（2012）30号</w:t>
            </w:r>
          </w:p>
        </w:tc>
      </w:tr>
      <w:tr>
        <w:tblPrEx>
          <w:tblCellMar>
            <w:top w:w="0" w:type="dxa"/>
            <w:left w:w="108" w:type="dxa"/>
            <w:bottom w:w="0" w:type="dxa"/>
            <w:right w:w="108" w:type="dxa"/>
          </w:tblCellMar>
        </w:tblPrEx>
        <w:trPr>
          <w:trHeight w:val="410" w:hRule="atLeast"/>
        </w:trPr>
        <w:tc>
          <w:tcPr>
            <w:tcW w:w="1723"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产权登记费</w:t>
            </w:r>
          </w:p>
        </w:tc>
        <w:tc>
          <w:tcPr>
            <w:tcW w:w="256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80元/户</w:t>
            </w:r>
          </w:p>
        </w:tc>
        <w:tc>
          <w:tcPr>
            <w:tcW w:w="1995"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市财政服务中心</w:t>
            </w:r>
          </w:p>
        </w:tc>
        <w:tc>
          <w:tcPr>
            <w:tcW w:w="3030"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4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湘发改价费（2017）264号</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jc w:val="left"/>
        <w:rPr>
          <w:rFonts w:ascii="仿宋" w:hAnsi="仿宋" w:eastAsia="仿宋" w:cs="仿宋"/>
          <w:sz w:val="32"/>
          <w:szCs w:val="40"/>
        </w:rPr>
      </w:pPr>
      <w:r>
        <w:rPr>
          <w:rFonts w:hint="eastAsia" w:ascii="仿宋" w:hAnsi="仿宋" w:eastAsia="仿宋" w:cs="仿宋"/>
          <w:sz w:val="28"/>
          <w:szCs w:val="28"/>
        </w:rPr>
        <w:t>益阳市发展和改革委员会监制              价格举报电话：12315</w:t>
      </w:r>
    </w:p>
    <w:p>
      <w:pPr>
        <w:rPr>
          <w:rFonts w:ascii="仿宋" w:hAnsi="仿宋" w:eastAsia="仿宋" w:cs="仿宋"/>
          <w:sz w:val="32"/>
          <w:szCs w:val="40"/>
        </w:rPr>
      </w:pPr>
      <w:r>
        <w:rPr>
          <w:rFonts w:hint="eastAsia" w:ascii="仿宋" w:hAnsi="仿宋" w:eastAsia="仿宋" w:cs="仿宋"/>
          <w:sz w:val="32"/>
          <w:szCs w:val="40"/>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rPr>
        <w:t>中铁·银城江月</w:t>
      </w:r>
      <w:r>
        <w:rPr>
          <w:rFonts w:ascii="仿宋" w:hAnsi="仿宋" w:eastAsia="仿宋" w:cs="仿宋"/>
          <w:sz w:val="32"/>
          <w:szCs w:val="32"/>
          <w:u w:val="single"/>
        </w:rPr>
        <w:t>10</w:t>
      </w:r>
      <w:r>
        <w:rPr>
          <w:rFonts w:hint="eastAsia" w:ascii="仿宋" w:hAnsi="仿宋" w:eastAsia="仿宋" w:cs="仿宋"/>
          <w:sz w:val="32"/>
          <w:szCs w:val="32"/>
          <w:u w:val="single"/>
        </w:rPr>
        <w:t>#栋</w:t>
      </w:r>
      <w:r>
        <w:rPr>
          <w:rFonts w:hint="eastAsia" w:ascii="仿宋" w:hAnsi="仿宋" w:eastAsia="仿宋" w:cs="仿宋"/>
          <w:sz w:val="32"/>
          <w:szCs w:val="32"/>
        </w:rPr>
        <w:t>商品住房价格事项作如下郑重承诺：</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keepNext w:val="0"/>
        <w:keepLines w:val="0"/>
        <w:pageBreakBefore w:val="0"/>
        <w:widowControl w:val="0"/>
        <w:kinsoku/>
        <w:wordWrap/>
        <w:overflowPunct/>
        <w:topLinePunct w:val="0"/>
        <w:autoSpaceDE/>
        <w:autoSpaceDN/>
        <w:bidi w:val="0"/>
        <w:adjustRightInd w:val="0"/>
        <w:snapToGrid w:val="0"/>
        <w:spacing w:line="560" w:lineRule="exact"/>
        <w:ind w:firstLine="3200" w:firstLineChars="10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承诺单位（公章）：</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法人或负责人（签名）：</w:t>
      </w:r>
    </w:p>
    <w:p>
      <w:pPr>
        <w:keepNext w:val="0"/>
        <w:keepLines w:val="0"/>
        <w:pageBreakBefore w:val="0"/>
        <w:widowControl w:val="0"/>
        <w:kinsoku/>
        <w:wordWrap/>
        <w:overflowPunct/>
        <w:topLinePunct w:val="0"/>
        <w:autoSpaceDE/>
        <w:autoSpaceDN/>
        <w:bidi w:val="0"/>
        <w:adjustRightInd w:val="0"/>
        <w:snapToGrid w:val="0"/>
        <w:spacing w:line="560" w:lineRule="exact"/>
        <w:ind w:firstLine="3200" w:firstLineChars="1000"/>
        <w:textAlignment w:val="auto"/>
        <w:rPr>
          <w:rFonts w:ascii="仿宋" w:hAnsi="仿宋" w:eastAsia="仿宋" w:cs="仿宋"/>
          <w:sz w:val="32"/>
          <w:szCs w:val="32"/>
        </w:rPr>
      </w:pPr>
      <w:r>
        <w:rPr>
          <w:rFonts w:hint="eastAsia" w:ascii="仿宋" w:hAnsi="仿宋" w:eastAsia="仿宋" w:cs="仿宋"/>
          <w:sz w:val="32"/>
          <w:szCs w:val="32"/>
        </w:rPr>
        <w:t xml:space="preserve">承诺日期：2021年 </w:t>
      </w:r>
      <w:r>
        <w:rPr>
          <w:rFonts w:ascii="仿宋" w:hAnsi="仿宋" w:eastAsia="仿宋" w:cs="仿宋"/>
          <w:sz w:val="32"/>
          <w:szCs w:val="32"/>
        </w:rPr>
        <w:t>12</w:t>
      </w:r>
      <w:r>
        <w:rPr>
          <w:rFonts w:hint="eastAsia" w:ascii="仿宋" w:hAnsi="仿宋" w:eastAsia="仿宋" w:cs="仿宋"/>
          <w:sz w:val="32"/>
          <w:szCs w:val="32"/>
        </w:rPr>
        <w:t xml:space="preserve"> 月 2</w:t>
      </w:r>
      <w:r>
        <w:rPr>
          <w:rFonts w:ascii="仿宋" w:hAnsi="仿宋" w:eastAsia="仿宋" w:cs="仿宋"/>
          <w:sz w:val="32"/>
          <w:szCs w:val="32"/>
        </w:rPr>
        <w:t>9</w:t>
      </w:r>
      <w:r>
        <w:rPr>
          <w:rFonts w:hint="eastAsia" w:ascii="仿宋" w:hAnsi="仿宋" w:eastAsia="仿宋" w:cs="仿宋"/>
          <w:sz w:val="32"/>
          <w:szCs w:val="32"/>
        </w:rPr>
        <w:t xml:space="preserve"> 日</w:t>
      </w:r>
    </w:p>
    <w:p>
      <w:pPr>
        <w:keepNext w:val="0"/>
        <w:keepLines w:val="0"/>
        <w:pageBreakBefore w:val="0"/>
        <w:widowControl w:val="0"/>
        <w:kinsoku/>
        <w:wordWrap/>
        <w:overflowPunct/>
        <w:topLinePunct w:val="0"/>
        <w:autoSpaceDE/>
        <w:autoSpaceDN/>
        <w:bidi w:val="0"/>
        <w:spacing w:before="156" w:beforeLines="50" w:after="156" w:afterLines="50" w:line="560" w:lineRule="exact"/>
        <w:ind w:firstLine="3200" w:firstLineChars="1000"/>
        <w:textAlignment w:val="auto"/>
      </w:pPr>
      <w:r>
        <w:rPr>
          <w:rFonts w:hint="eastAsia" w:ascii="仿宋" w:hAnsi="仿宋" w:eastAsia="仿宋" w:cs="仿宋"/>
          <w:sz w:val="32"/>
          <w:szCs w:val="32"/>
        </w:rPr>
        <w:t>经办人：丁鹏  联系电话：13874833981</w:t>
      </w:r>
    </w:p>
    <w:sectPr>
      <w:footerReference r:id="rId3" w:type="default"/>
      <w:pgSz w:w="11906" w:h="16838"/>
      <w:pgMar w:top="1440" w:right="1417" w:bottom="181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5444D4"/>
    <w:rsid w:val="00297F1E"/>
    <w:rsid w:val="00575D77"/>
    <w:rsid w:val="00640639"/>
    <w:rsid w:val="00690F6F"/>
    <w:rsid w:val="00804C80"/>
    <w:rsid w:val="008A24BF"/>
    <w:rsid w:val="00931965"/>
    <w:rsid w:val="00BC5294"/>
    <w:rsid w:val="08D74BC9"/>
    <w:rsid w:val="0D2C2FF3"/>
    <w:rsid w:val="1A9370F6"/>
    <w:rsid w:val="1CEB781F"/>
    <w:rsid w:val="1F2939CE"/>
    <w:rsid w:val="253A66E5"/>
    <w:rsid w:val="2D070A73"/>
    <w:rsid w:val="3FEBEAE2"/>
    <w:rsid w:val="47736CD0"/>
    <w:rsid w:val="575444D4"/>
    <w:rsid w:val="5EFD9E29"/>
    <w:rsid w:val="5F71593A"/>
    <w:rsid w:val="64B823C8"/>
    <w:rsid w:val="6F977058"/>
    <w:rsid w:val="7FD77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659</Words>
  <Characters>3759</Characters>
  <Lines>31</Lines>
  <Paragraphs>8</Paragraphs>
  <TotalTime>25</TotalTime>
  <ScaleCrop>false</ScaleCrop>
  <LinksUpToDate>false</LinksUpToDate>
  <CharactersWithSpaces>4410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2021-12-29T17:39:00Z</dcterms:created>
  <dc:creator>____一般般</dc:creator>
  <cp:lastModifiedBy>Administrator</cp:lastModifiedBy>
  <cp:lastPrinted>2022-01-04T08:17:16Z</cp:lastPrinted>
  <dcterms:modified xsi:type="dcterms:W3CDTF">2022-01-04T08:17:18Z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5E2AD71D552F45ADBAAFD092CEA357A6</vt:lpwstr>
  </property>
  <property fmtid="{D5CDD505-2E9C-101B-9397-08002B2CF9AE}" pid="4" name="KSOSaveFontToCloudKey">
    <vt:lpwstr>967333757_cloud</vt:lpwstr>
  </property>
</Properties>
</file>