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rPr>
      </w:pPr>
    </w:p>
    <w:p>
      <w:pPr>
        <w:pStyle w:val="2"/>
        <w:rPr>
          <w:rFonts w:hint="eastAsia"/>
        </w:rPr>
      </w:pPr>
    </w:p>
    <w:p>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rPr>
      </w:pPr>
    </w:p>
    <w:p>
      <w:pPr>
        <w:pStyle w:val="2"/>
        <w:wordWrap/>
        <w:rPr>
          <w:rFonts w:hint="eastAsia"/>
        </w:rPr>
      </w:pPr>
    </w:p>
    <w:p>
      <w:pPr>
        <w:wordWrap w:val="0"/>
        <w:spacing w:line="560" w:lineRule="exact"/>
        <w:jc w:val="right"/>
        <w:rPr>
          <w:rFonts w:ascii="仿宋" w:hAnsi="仿宋" w:eastAsia="仿宋" w:cs="仿宋"/>
          <w:sz w:val="32"/>
          <w:szCs w:val="32"/>
        </w:rPr>
      </w:pPr>
      <w:r>
        <w:rPr>
          <w:rFonts w:hint="eastAsia" w:ascii="仿宋" w:hAnsi="仿宋" w:eastAsia="仿宋" w:cs="仿宋"/>
          <w:sz w:val="32"/>
          <w:szCs w:val="32"/>
        </w:rPr>
        <w:t>益发改价备〔</w:t>
      </w:r>
      <w:r>
        <w:rPr>
          <w:rFonts w:hint="eastAsia" w:ascii="仿宋" w:hAnsi="仿宋" w:eastAsia="仿宋" w:cs="仿宋"/>
          <w:sz w:val="32"/>
          <w:szCs w:val="32"/>
          <w:lang w:val="en-US" w:eastAsia="zh-CN"/>
        </w:rPr>
        <w:t>2021</w:t>
      </w:r>
      <w:r>
        <w:rPr>
          <w:rFonts w:hint="eastAsia" w:ascii="仿宋" w:hAnsi="仿宋" w:eastAsia="仿宋" w:cs="仿宋"/>
          <w:sz w:val="32"/>
          <w:szCs w:val="32"/>
        </w:rPr>
        <w:t>〕</w:t>
      </w:r>
      <w:r>
        <w:rPr>
          <w:rFonts w:hint="eastAsia" w:ascii="仿宋" w:hAnsi="仿宋" w:eastAsia="仿宋" w:cs="仿宋"/>
          <w:sz w:val="32"/>
          <w:szCs w:val="32"/>
          <w:lang w:val="en-US" w:eastAsia="zh-CN"/>
        </w:rPr>
        <w:t>48</w:t>
      </w:r>
      <w:r>
        <w:rPr>
          <w:rFonts w:hint="eastAsia" w:ascii="仿宋" w:hAnsi="仿宋" w:eastAsia="仿宋" w:cs="仿宋"/>
          <w:sz w:val="32"/>
          <w:szCs w:val="32"/>
        </w:rPr>
        <w:t>号</w:t>
      </w:r>
    </w:p>
    <w:p>
      <w:pPr>
        <w:spacing w:line="560" w:lineRule="exact"/>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
        </w:rPr>
        <w:t>“</w:t>
      </w:r>
      <w:r>
        <w:rPr>
          <w:rFonts w:hint="eastAsia" w:ascii="方正小标宋简体" w:hAnsi="方正小标宋简体" w:eastAsia="方正小标宋简体" w:cs="方正小标宋简体"/>
          <w:sz w:val="44"/>
          <w:szCs w:val="44"/>
          <w:lang w:val="en-US" w:eastAsia="zh-CN"/>
        </w:rPr>
        <w:t>中铁·银城江月</w:t>
      </w:r>
      <w:r>
        <w:rPr>
          <w:rFonts w:hint="eastAsia" w:ascii="方正小标宋简体" w:hAnsi="方正小标宋简体" w:eastAsia="方正小标宋简体" w:cs="方正小标宋简体"/>
          <w:sz w:val="44"/>
          <w:szCs w:val="44"/>
          <w:lang w:val="en-US" w:eastAsia="zh"/>
        </w:rPr>
        <w:t>”</w:t>
      </w:r>
      <w:r>
        <w:rPr>
          <w:rFonts w:hint="eastAsia" w:ascii="方正小标宋简体" w:hAnsi="方正小标宋简体" w:eastAsia="方正小标宋简体" w:cs="方正小标宋简体"/>
          <w:sz w:val="44"/>
          <w:szCs w:val="44"/>
          <w:lang w:val="en-US" w:eastAsia="zh-CN"/>
        </w:rPr>
        <w:t>7#栋、8#栋</w:t>
      </w:r>
      <w:r>
        <w:rPr>
          <w:rFonts w:hint="eastAsia" w:ascii="方正小标宋简体" w:hAnsi="方正小标宋简体" w:eastAsia="方正小标宋简体" w:cs="方正小标宋简体"/>
          <w:sz w:val="44"/>
          <w:szCs w:val="44"/>
        </w:rPr>
        <w:t>商品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住房预售价格备案的通知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sz w:val="32"/>
          <w:szCs w:val="32"/>
        </w:rPr>
      </w:pPr>
      <w:r>
        <w:rPr>
          <w:rFonts w:hint="eastAsia" w:ascii="汉仪细圆B5" w:hAnsi="汉仪细圆B5" w:eastAsia="汉仪细圆B5" w:cs="汉仪细圆B5"/>
          <w:sz w:val="32"/>
          <w:szCs w:val="32"/>
          <w:lang w:val="en-US" w:eastAsia="zh-CN"/>
        </w:rPr>
        <w:t>湖南中铁益和</w:t>
      </w:r>
      <w:r>
        <w:rPr>
          <w:rFonts w:hint="eastAsia" w:ascii="汉仪细圆B5" w:hAnsi="汉仪细圆B5" w:eastAsia="汉仪细圆B5" w:cs="汉仪细圆B5"/>
          <w:sz w:val="32"/>
          <w:szCs w:val="32"/>
        </w:rPr>
        <w:t>房地产</w:t>
      </w:r>
      <w:r>
        <w:rPr>
          <w:rFonts w:hint="eastAsia" w:ascii="汉仪细圆B5" w:hAnsi="汉仪细圆B5" w:eastAsia="汉仪细圆B5" w:cs="汉仪细圆B5"/>
          <w:sz w:val="32"/>
          <w:szCs w:val="32"/>
          <w:lang w:val="en-US" w:eastAsia="zh-CN"/>
        </w:rPr>
        <w:t>开发</w:t>
      </w:r>
      <w:r>
        <w:rPr>
          <w:rFonts w:hint="eastAsia" w:ascii="汉仪细圆B5" w:hAnsi="汉仪细圆B5" w:eastAsia="汉仪细圆B5" w:cs="汉仪细圆B5"/>
          <w:sz w:val="32"/>
          <w:szCs w:val="32"/>
        </w:rPr>
        <w:t>有限公司</w:t>
      </w:r>
      <w:r>
        <w:rPr>
          <w:rFonts w:ascii="仿宋" w:hAnsi="仿宋" w:eastAsia="仿宋" w:cs="仿宋"/>
          <w:sz w:val="32"/>
          <w:szCs w:val="32"/>
        </w:rPr>
        <w:t>:</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cs="Times New Roman"/>
          <w:sz w:val="32"/>
          <w:szCs w:val="32"/>
        </w:rPr>
      </w:pPr>
      <w:r>
        <w:rPr>
          <w:rFonts w:hint="eastAsia" w:ascii="仿宋" w:hAnsi="仿宋" w:eastAsia="仿宋" w:cs="仿宋"/>
          <w:sz w:val="32"/>
          <w:szCs w:val="32"/>
        </w:rPr>
        <w:t>你公</w:t>
      </w:r>
      <w:r>
        <w:rPr>
          <w:rFonts w:hint="eastAsia" w:ascii="汉仪细圆B5" w:hAnsi="汉仪细圆B5" w:eastAsia="汉仪细圆B5" w:cs="汉仪细圆B5"/>
          <w:sz w:val="32"/>
          <w:szCs w:val="32"/>
          <w:lang w:val="en-US" w:eastAsia="zh-CN"/>
        </w:rPr>
        <w:t>司《关于申请中铁·银城江月项目7#栋、8#栋预售价格备案的报告》收悉，依据</w:t>
      </w:r>
      <w:r>
        <w:rPr>
          <w:rFonts w:hint="eastAsia" w:ascii="仿宋" w:hAnsi="仿宋" w:eastAsia="仿宋" w:cs="仿宋"/>
          <w:sz w:val="32"/>
          <w:szCs w:val="32"/>
        </w:rPr>
        <w:t>益政办发〔2020〕6号文</w:t>
      </w:r>
      <w:r>
        <w:rPr>
          <w:rFonts w:hint="eastAsia" w:ascii="仿宋" w:hAnsi="仿宋" w:eastAsia="仿宋" w:cs="仿宋"/>
          <w:sz w:val="32"/>
          <w:szCs w:val="32"/>
          <w:lang w:eastAsia="zh-CN"/>
        </w:rPr>
        <w:t>件、益发</w:t>
      </w:r>
      <w:r>
        <w:rPr>
          <w:rFonts w:hint="eastAsia" w:ascii="仿宋" w:hAnsi="仿宋" w:eastAsia="仿宋" w:cs="仿宋"/>
          <w:sz w:val="32"/>
          <w:szCs w:val="32"/>
        </w:rPr>
        <w:t>改价费〔</w:t>
      </w:r>
      <w:r>
        <w:rPr>
          <w:rFonts w:ascii="仿宋" w:hAnsi="仿宋" w:eastAsia="仿宋" w:cs="仿宋"/>
          <w:sz w:val="32"/>
          <w:szCs w:val="32"/>
        </w:rPr>
        <w:t>2020</w:t>
      </w:r>
      <w:r>
        <w:rPr>
          <w:rFonts w:hint="eastAsia" w:ascii="仿宋" w:hAnsi="仿宋" w:eastAsia="仿宋" w:cs="仿宋"/>
          <w:sz w:val="32"/>
          <w:szCs w:val="32"/>
        </w:rPr>
        <w:t>〕</w:t>
      </w:r>
      <w:r>
        <w:rPr>
          <w:rFonts w:ascii="仿宋" w:hAnsi="仿宋" w:eastAsia="仿宋" w:cs="仿宋"/>
          <w:sz w:val="32"/>
          <w:szCs w:val="32"/>
        </w:rPr>
        <w:t>220</w:t>
      </w:r>
      <w:r>
        <w:rPr>
          <w:rFonts w:hint="eastAsia" w:ascii="仿宋" w:hAnsi="仿宋" w:eastAsia="仿宋" w:cs="仿宋"/>
          <w:sz w:val="32"/>
          <w:szCs w:val="32"/>
        </w:rPr>
        <w:t>号）文件</w:t>
      </w:r>
      <w:r>
        <w:rPr>
          <w:rFonts w:hint="eastAsia" w:ascii="仿宋" w:hAnsi="仿宋" w:eastAsia="仿宋" w:cs="仿宋"/>
          <w:sz w:val="32"/>
          <w:szCs w:val="32"/>
          <w:lang w:val="en-US" w:eastAsia="zh-CN"/>
        </w:rPr>
        <w:t>精神</w:t>
      </w:r>
      <w:r>
        <w:rPr>
          <w:rFonts w:hint="eastAsia" w:ascii="仿宋" w:hAnsi="仿宋" w:eastAsia="仿宋" w:cs="仿宋"/>
          <w:sz w:val="32"/>
          <w:szCs w:val="32"/>
        </w:rPr>
        <w:t>，经研究，现就你公司在</w:t>
      </w:r>
      <w:r>
        <w:rPr>
          <w:rFonts w:hint="eastAsia" w:ascii="汉仪细圆B5" w:hAnsi="汉仪细圆B5" w:eastAsia="汉仪细圆B5" w:cs="汉仪细圆B5"/>
          <w:sz w:val="32"/>
          <w:szCs w:val="32"/>
        </w:rPr>
        <w:t>益阳市</w:t>
      </w:r>
      <w:r>
        <w:rPr>
          <w:rFonts w:hint="eastAsia" w:ascii="汉仪细圆B5" w:hAnsi="汉仪细圆B5" w:eastAsia="汉仪细圆B5" w:cs="汉仪细圆B5"/>
          <w:sz w:val="32"/>
          <w:szCs w:val="32"/>
          <w:lang w:val="en-US" w:eastAsia="zh-CN"/>
        </w:rPr>
        <w:t>资阳区滨江路北侧、五一路南侧、永丰南路西侧</w:t>
      </w:r>
      <w:r>
        <w:rPr>
          <w:rFonts w:hint="eastAsia" w:ascii="仿宋" w:hAnsi="仿宋" w:eastAsia="仿宋" w:cs="仿宋"/>
          <w:sz w:val="32"/>
          <w:szCs w:val="32"/>
        </w:rPr>
        <w:t>开发建设的“</w:t>
      </w:r>
      <w:r>
        <w:rPr>
          <w:rFonts w:hint="eastAsia" w:ascii="汉仪细圆B5" w:hAnsi="汉仪细圆B5" w:eastAsia="汉仪细圆B5" w:cs="汉仪细圆B5"/>
          <w:sz w:val="32"/>
          <w:szCs w:val="32"/>
          <w:lang w:eastAsia="zh-CN"/>
        </w:rPr>
        <w:t>中铁·银城江月</w:t>
      </w:r>
      <w:r>
        <w:rPr>
          <w:rFonts w:hint="eastAsia" w:ascii="仿宋" w:hAnsi="仿宋" w:eastAsia="仿宋" w:cs="仿宋"/>
          <w:sz w:val="32"/>
          <w:szCs w:val="32"/>
        </w:rPr>
        <w:t>”</w:t>
      </w:r>
      <w:r>
        <w:rPr>
          <w:rFonts w:hint="eastAsia" w:ascii="汉仪细圆B5" w:hAnsi="汉仪细圆B5" w:eastAsia="汉仪细圆B5" w:cs="汉仪细圆B5"/>
          <w:sz w:val="32"/>
          <w:szCs w:val="32"/>
          <w:lang w:val="en-US" w:eastAsia="zh-CN"/>
        </w:rPr>
        <w:t>7#栋、8#栋</w:t>
      </w:r>
      <w:r>
        <w:rPr>
          <w:rFonts w:hint="eastAsia" w:ascii="仿宋" w:hAnsi="仿宋" w:eastAsia="仿宋" w:cs="仿宋"/>
          <w:sz w:val="32"/>
          <w:szCs w:val="32"/>
        </w:rPr>
        <w:t>商品住</w:t>
      </w:r>
      <w:r>
        <w:rPr>
          <w:rFonts w:hint="eastAsia" w:ascii="仿宋" w:hAnsi="仿宋" w:eastAsia="仿宋" w:cs="仿宋"/>
          <w:sz w:val="32"/>
          <w:szCs w:val="32"/>
          <w:lang w:eastAsia="zh-CN"/>
        </w:rPr>
        <w:t>房</w:t>
      </w:r>
      <w:r>
        <w:rPr>
          <w:rFonts w:hint="eastAsia" w:ascii="仿宋" w:hAnsi="仿宋" w:eastAsia="仿宋" w:cs="仿宋"/>
          <w:sz w:val="32"/>
          <w:szCs w:val="32"/>
        </w:rPr>
        <w:t>预售</w:t>
      </w:r>
      <w:r>
        <w:rPr>
          <w:rFonts w:hint="eastAsia" w:ascii="仿宋" w:hAnsi="仿宋" w:eastAsia="仿宋" w:cs="仿宋"/>
          <w:sz w:val="32"/>
          <w:szCs w:val="32"/>
          <w:lang w:eastAsia="zh-CN"/>
        </w:rPr>
        <w:t>价格备案</w:t>
      </w:r>
      <w:r>
        <w:rPr>
          <w:rFonts w:hint="eastAsia" w:ascii="仿宋" w:hAnsi="仿宋" w:eastAsia="仿宋" w:cs="仿宋"/>
          <w:sz w:val="32"/>
          <w:szCs w:val="32"/>
        </w:rPr>
        <w:t>及相关事项通知</w:t>
      </w:r>
      <w:r>
        <w:rPr>
          <w:rFonts w:hint="eastAsia" w:ascii="仿宋" w:hAnsi="仿宋" w:eastAsia="仿宋" w:cs="Times New Roman"/>
          <w:sz w:val="32"/>
          <w:szCs w:val="32"/>
        </w:rPr>
        <w:t>如下：</w:t>
      </w:r>
    </w:p>
    <w:p>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一、7#栋（住宅92套，总面积12530.4㎡）预售备案价格最高价为 8298元/㎡；最低预售价格为7478元/㎡；预售均价为7924.49元/㎡。8#栋（住宅92套，总面积18040.28㎡）预售备案价格最高价为8348元/㎡；最低预售价格7548元/㎡；预售均价为 7980.71元/㎡。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二、本商品房报备价格为市场调节价，定价原则为成本、税金加合理利润，在取得预售许可证后销售，备案事项风险由经营者承担。</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三、你公司要严格按照明码标价的规定做好“一房一价”公示，同时标明预售最高价、最低价、均价，做到公示价格与预售备案价格相一致。监督电话：12315。</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eastAsia="仿宋"/>
        </w:rPr>
      </w:pPr>
      <w:r>
        <w:rPr>
          <w:rFonts w:hint="eastAsia" w:ascii="仿宋" w:hAnsi="仿宋" w:eastAsia="仿宋"/>
          <w:sz w:val="32"/>
          <w:szCs w:val="32"/>
        </w:rPr>
        <w:t xml:space="preserve">    五、普通商品住宅前期物业服务</w:t>
      </w:r>
      <w:r>
        <w:rPr>
          <w:rFonts w:hint="eastAsia" w:ascii="仿宋" w:hAnsi="仿宋" w:eastAsia="仿宋"/>
          <w:sz w:val="32"/>
          <w:szCs w:val="32"/>
          <w:lang w:eastAsia="zh-CN"/>
        </w:rPr>
        <w:t>收</w:t>
      </w:r>
      <w:r>
        <w:rPr>
          <w:rFonts w:hint="eastAsia" w:ascii="仿宋" w:hAnsi="仿宋" w:eastAsia="仿宋"/>
          <w:sz w:val="32"/>
          <w:szCs w:val="32"/>
        </w:rPr>
        <w:t>费</w:t>
      </w:r>
      <w:r>
        <w:rPr>
          <w:rFonts w:hint="eastAsia" w:ascii="仿宋" w:hAnsi="仿宋" w:eastAsia="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六、备案价格自备案之日起原则上三个月内不予调整，确需调整的需提前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七、在销售过程中，要遵守国家、省、市相关法律法规和规定，发现有违反明码标价、价费公示规定和利用其他手段进行价格欺诈等行为，</w:t>
      </w:r>
      <w:r>
        <w:rPr>
          <w:rFonts w:hint="eastAsia" w:ascii="仿宋" w:hAnsi="仿宋" w:eastAsia="仿宋"/>
          <w:sz w:val="32"/>
          <w:szCs w:val="32"/>
          <w:lang w:eastAsia="zh-CN"/>
        </w:rPr>
        <w:t>将由</w:t>
      </w:r>
      <w:r>
        <w:rPr>
          <w:rFonts w:hint="eastAsia" w:ascii="仿宋" w:hAnsi="仿宋" w:eastAsia="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00" w:lineRule="exact"/>
        <w:ind w:left="2238" w:leftChars="304" w:hanging="1600" w:hangingChars="500"/>
        <w:jc w:val="left"/>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eastAsia="zh-CN"/>
        </w:rPr>
        <w:t>中铁·银城江月</w:t>
      </w:r>
      <w:r>
        <w:rPr>
          <w:rFonts w:hint="eastAsia" w:ascii="仿宋" w:hAnsi="仿宋" w:eastAsia="仿宋" w:cs="仿宋"/>
          <w:sz w:val="32"/>
          <w:szCs w:val="32"/>
          <w:lang w:val="en-US" w:eastAsia="zh-CN"/>
        </w:rPr>
        <w:t>7#栋、8#栋</w:t>
      </w:r>
      <w:r>
        <w:rPr>
          <w:rFonts w:hint="eastAsia" w:ascii="仿宋" w:hAnsi="仿宋" w:eastAsia="仿宋" w:cs="仿宋"/>
          <w:sz w:val="32"/>
          <w:szCs w:val="32"/>
        </w:rPr>
        <w:t>一房一价”明细表</w:t>
      </w:r>
    </w:p>
    <w:p>
      <w:pPr>
        <w:pStyle w:val="2"/>
        <w:keepNext w:val="0"/>
        <w:keepLines w:val="0"/>
        <w:pageBreakBefore w:val="0"/>
        <w:widowControl w:val="0"/>
        <w:kinsoku/>
        <w:wordWrap/>
        <w:overflowPunct/>
        <w:topLinePunct w:val="0"/>
        <w:autoSpaceDE/>
        <w:autoSpaceDN/>
        <w:bidi w:val="0"/>
        <w:adjustRightInd/>
        <w:snapToGrid/>
        <w:spacing w:line="500" w:lineRule="exact"/>
        <w:ind w:left="1916" w:leftChars="760" w:hanging="320" w:hanging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2、“中铁·银城江月7#栋、8#栋”商品住房销售价格综合信息表</w:t>
      </w:r>
    </w:p>
    <w:p>
      <w:pPr>
        <w:keepNext w:val="0"/>
        <w:keepLines w:val="0"/>
        <w:pageBreakBefore w:val="0"/>
        <w:widowControl w:val="0"/>
        <w:kinsoku/>
        <w:wordWrap/>
        <w:overflowPunct/>
        <w:topLinePunct w:val="0"/>
        <w:autoSpaceDE/>
        <w:autoSpaceDN/>
        <w:bidi w:val="0"/>
        <w:adjustRightInd/>
        <w:snapToGrid/>
        <w:spacing w:line="500" w:lineRule="exact"/>
        <w:ind w:left="2076" w:leftChars="760" w:hanging="480" w:hangingChars="150"/>
        <w:jc w:val="left"/>
        <w:textAlignment w:val="auto"/>
        <w:rPr>
          <w:rFonts w:ascii="仿宋" w:hAnsi="仿宋" w:eastAsia="仿宋" w:cs="仿宋"/>
          <w:spacing w:val="-11"/>
          <w:sz w:val="32"/>
          <w:szCs w:val="32"/>
        </w:rPr>
      </w:pPr>
      <w:r>
        <w:rPr>
          <w:rFonts w:hint="eastAsia" w:ascii="汉仪细圆B5" w:hAnsi="汉仪细圆B5" w:eastAsia="汉仪细圆B5" w:cs="汉仪细圆B5"/>
          <w:kern w:val="2"/>
          <w:sz w:val="32"/>
          <w:szCs w:val="32"/>
          <w:lang w:val="en-US" w:eastAsia="zh-CN" w:bidi="ar-SA"/>
        </w:rPr>
        <w:t>3、</w:t>
      </w:r>
      <w:r>
        <w:rPr>
          <w:rFonts w:hint="eastAsia" w:ascii="仿宋" w:hAnsi="仿宋" w:eastAsia="仿宋" w:cs="仿宋"/>
          <w:spacing w:val="-11"/>
          <w:sz w:val="32"/>
          <w:szCs w:val="32"/>
        </w:rPr>
        <w:t>“</w:t>
      </w:r>
      <w:r>
        <w:rPr>
          <w:rFonts w:hint="eastAsia" w:ascii="仿宋" w:hAnsi="仿宋" w:eastAsia="仿宋" w:cs="仿宋"/>
          <w:spacing w:val="-11"/>
          <w:sz w:val="32"/>
          <w:szCs w:val="32"/>
          <w:lang w:eastAsia="zh-CN"/>
        </w:rPr>
        <w:t>中铁·银城江月</w:t>
      </w:r>
      <w:r>
        <w:rPr>
          <w:rFonts w:hint="eastAsia" w:ascii="仿宋" w:hAnsi="仿宋" w:eastAsia="仿宋" w:cs="仿宋"/>
          <w:spacing w:val="-11"/>
          <w:sz w:val="32"/>
          <w:szCs w:val="32"/>
          <w:lang w:val="en-US" w:eastAsia="zh-CN"/>
        </w:rPr>
        <w:t>7#栋、8#栋</w:t>
      </w:r>
      <w:r>
        <w:rPr>
          <w:rFonts w:hint="eastAsia" w:ascii="仿宋" w:hAnsi="仿宋" w:eastAsia="仿宋" w:cs="仿宋"/>
          <w:spacing w:val="-11"/>
          <w:sz w:val="32"/>
          <w:szCs w:val="32"/>
        </w:rPr>
        <w:t>”销售价格分幢标示牌</w:t>
      </w:r>
    </w:p>
    <w:p>
      <w:pPr>
        <w:keepNext w:val="0"/>
        <w:keepLines w:val="0"/>
        <w:pageBreakBefore w:val="0"/>
        <w:widowControl w:val="0"/>
        <w:kinsoku/>
        <w:wordWrap/>
        <w:overflowPunct/>
        <w:topLinePunct w:val="0"/>
        <w:autoSpaceDE/>
        <w:autoSpaceDN/>
        <w:bidi w:val="0"/>
        <w:adjustRightInd/>
        <w:snapToGrid/>
        <w:spacing w:line="500" w:lineRule="exact"/>
        <w:ind w:left="1916" w:leftChars="760" w:hanging="320" w:hangingChars="100"/>
        <w:jc w:val="left"/>
        <w:textAlignment w:val="auto"/>
        <w:rPr>
          <w:rFonts w:hint="eastAsia" w:ascii="仿宋" w:hAnsi="仿宋" w:eastAsia="仿宋" w:cs="仿宋"/>
          <w:sz w:val="32"/>
          <w:szCs w:val="32"/>
        </w:rPr>
      </w:pPr>
      <w:r>
        <w:rPr>
          <w:rFonts w:hint="eastAsia" w:ascii="汉仪细圆B5" w:hAnsi="汉仪细圆B5" w:eastAsia="汉仪细圆B5" w:cs="汉仪细圆B5"/>
          <w:kern w:val="2"/>
          <w:sz w:val="32"/>
          <w:szCs w:val="32"/>
          <w:lang w:val="en-US" w:eastAsia="zh-CN" w:bidi="ar-SA"/>
        </w:rPr>
        <w:t>4、</w:t>
      </w:r>
      <w:r>
        <w:rPr>
          <w:rFonts w:hint="eastAsia" w:ascii="仿宋" w:hAnsi="仿宋" w:eastAsia="仿宋" w:cs="仿宋"/>
          <w:sz w:val="32"/>
          <w:szCs w:val="32"/>
          <w:lang w:val="en-US" w:eastAsia="zh-CN"/>
        </w:rPr>
        <w:t>湖南中铁益和</w:t>
      </w:r>
      <w:r>
        <w:rPr>
          <w:rFonts w:hint="eastAsia" w:ascii="仿宋" w:hAnsi="仿宋" w:eastAsia="仿宋" w:cs="仿宋"/>
          <w:sz w:val="32"/>
          <w:szCs w:val="32"/>
          <w:lang w:eastAsia="zh-CN"/>
        </w:rPr>
        <w:t>房地产</w:t>
      </w:r>
      <w:r>
        <w:rPr>
          <w:rFonts w:hint="eastAsia" w:ascii="仿宋" w:hAnsi="仿宋" w:eastAsia="仿宋" w:cs="仿宋"/>
          <w:sz w:val="32"/>
          <w:szCs w:val="32"/>
          <w:lang w:val="en-US" w:eastAsia="zh-CN"/>
        </w:rPr>
        <w:t>开发</w:t>
      </w:r>
      <w:r>
        <w:rPr>
          <w:rFonts w:hint="eastAsia" w:ascii="仿宋" w:hAnsi="仿宋" w:eastAsia="仿宋" w:cs="仿宋"/>
          <w:sz w:val="32"/>
          <w:szCs w:val="32"/>
          <w:lang w:eastAsia="zh-CN"/>
        </w:rPr>
        <w:t>有限公司</w:t>
      </w:r>
      <w:r>
        <w:rPr>
          <w:rFonts w:hint="eastAsia" w:ascii="仿宋" w:hAnsi="仿宋" w:eastAsia="仿宋" w:cs="仿宋"/>
          <w:sz w:val="32"/>
          <w:szCs w:val="32"/>
        </w:rPr>
        <w:t>“</w:t>
      </w:r>
      <w:r>
        <w:rPr>
          <w:rFonts w:hint="eastAsia" w:ascii="仿宋" w:hAnsi="仿宋" w:eastAsia="仿宋" w:cs="仿宋"/>
          <w:sz w:val="32"/>
          <w:szCs w:val="32"/>
          <w:lang w:eastAsia="zh-CN"/>
        </w:rPr>
        <w:t>中铁·银城江月</w:t>
      </w:r>
      <w:r>
        <w:rPr>
          <w:rFonts w:hint="eastAsia" w:ascii="仿宋" w:hAnsi="仿宋" w:eastAsia="仿宋" w:cs="仿宋"/>
          <w:sz w:val="32"/>
          <w:szCs w:val="32"/>
          <w:lang w:val="en-US" w:eastAsia="zh-CN"/>
        </w:rPr>
        <w:t>7#栋、8#栋</w:t>
      </w:r>
      <w:r>
        <w:rPr>
          <w:rFonts w:hint="eastAsia" w:ascii="仿宋" w:hAnsi="仿宋" w:eastAsia="仿宋" w:cs="仿宋"/>
          <w:sz w:val="32"/>
          <w:szCs w:val="32"/>
        </w:rPr>
        <w:t>”商品住宅销售价格承诺书</w:t>
      </w:r>
    </w:p>
    <w:p>
      <w:pPr>
        <w:keepNext w:val="0"/>
        <w:keepLines w:val="0"/>
        <w:pageBreakBefore w:val="0"/>
        <w:widowControl w:val="0"/>
        <w:kinsoku/>
        <w:wordWrap/>
        <w:overflowPunct/>
        <w:topLinePunct w:val="0"/>
        <w:autoSpaceDE/>
        <w:autoSpaceDN/>
        <w:bidi w:val="0"/>
        <w:adjustRightInd/>
        <w:snapToGrid/>
        <w:spacing w:line="500" w:lineRule="exact"/>
        <w:ind w:firstLine="5120" w:firstLineChars="16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ascii="仿宋" w:hAnsi="仿宋" w:eastAsia="仿宋" w:cs="仿宋"/>
          <w:sz w:val="32"/>
          <w:szCs w:val="32"/>
        </w:rPr>
      </w:pPr>
      <w:r>
        <w:rPr>
          <w:rFonts w:hint="eastAsia" w:ascii="仿宋" w:hAnsi="仿宋" w:eastAsia="仿宋" w:cs="仿宋"/>
          <w:sz w:val="32"/>
          <w:szCs w:val="32"/>
        </w:rPr>
        <w:t>益阳市发展和改革委员会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ascii="仿宋" w:hAnsi="仿宋" w:eastAsia="仿宋" w:cs="仿宋"/>
          <w:sz w:val="32"/>
          <w:szCs w:val="32"/>
        </w:rPr>
        <w:t xml:space="preserve">                              2021</w:t>
      </w:r>
      <w:r>
        <w:rPr>
          <w:rFonts w:hint="eastAsia" w:ascii="仿宋" w:hAnsi="仿宋" w:eastAsia="仿宋" w:cs="仿宋"/>
          <w:sz w:val="32"/>
          <w:szCs w:val="32"/>
        </w:rPr>
        <w:t>年</w:t>
      </w:r>
      <w:r>
        <w:rPr>
          <w:rFonts w:hint="eastAsia" w:ascii="汉仪细圆B5" w:hAnsi="汉仪细圆B5" w:eastAsia="汉仪细圆B5" w:cs="汉仪细圆B5"/>
          <w:kern w:val="2"/>
          <w:sz w:val="32"/>
          <w:szCs w:val="32"/>
          <w:lang w:val="en-US" w:eastAsia="zh-CN" w:bidi="ar-SA"/>
        </w:rPr>
        <w:t>9</w:t>
      </w:r>
      <w:r>
        <w:rPr>
          <w:rFonts w:hint="eastAsia" w:ascii="仿宋" w:hAnsi="仿宋" w:eastAsia="仿宋" w:cs="仿宋"/>
          <w:sz w:val="32"/>
          <w:szCs w:val="32"/>
        </w:rPr>
        <w:t>月</w:t>
      </w:r>
      <w:r>
        <w:rPr>
          <w:rFonts w:hint="eastAsia" w:ascii="汉仪细圆B5" w:hAnsi="汉仪细圆B5" w:eastAsia="汉仪细圆B5" w:cs="汉仪细圆B5"/>
          <w:kern w:val="2"/>
          <w:sz w:val="32"/>
          <w:szCs w:val="32"/>
          <w:lang w:val="en-US" w:eastAsia="zh-CN" w:bidi="ar-SA"/>
        </w:rPr>
        <w:t>27</w:t>
      </w:r>
      <w:r>
        <w:rPr>
          <w:rFonts w:hint="eastAsia" w:ascii="仿宋" w:hAnsi="仿宋" w:eastAsia="仿宋" w:cs="仿宋"/>
          <w:sz w:val="32"/>
          <w:szCs w:val="32"/>
        </w:rPr>
        <w:t>日</w:t>
      </w:r>
    </w:p>
    <w:p>
      <w:pPr>
        <w:pStyle w:val="2"/>
      </w:pPr>
    </w:p>
    <w:p>
      <w:pPr>
        <w:autoSpaceDE w:val="0"/>
        <w:autoSpaceDN w:val="0"/>
        <w:adjustRightInd w:val="0"/>
        <w:ind w:right="72"/>
        <w:rPr>
          <w:rFonts w:hint="eastAsia" w:ascii="仿宋" w:hAnsi="仿宋" w:eastAsia="仿宋" w:cs="仿宋"/>
          <w:sz w:val="32"/>
          <w:szCs w:val="40"/>
        </w:rPr>
      </w:pPr>
      <w:r>
        <w:rPr>
          <w:rFonts w:hint="eastAsia" w:ascii="仿宋" w:hAnsi="仿宋" w:eastAsia="仿宋" w:cs="仿宋"/>
          <w:sz w:val="32"/>
          <w:szCs w:val="32"/>
        </w:rPr>
        <w:t>抄送：市市场监督管理局、市住房和城乡建设局。</w:t>
      </w:r>
    </w:p>
    <w:p>
      <w:pPr>
        <w:rPr>
          <w:rFonts w:ascii="仿宋" w:hAnsi="仿宋" w:eastAsia="仿宋" w:cs="仿宋"/>
          <w:sz w:val="32"/>
          <w:szCs w:val="40"/>
        </w:rPr>
      </w:pPr>
      <w:r>
        <w:rPr>
          <w:rFonts w:hint="eastAsia" w:ascii="仿宋" w:hAnsi="仿宋" w:eastAsia="仿宋" w:cs="仿宋"/>
          <w:sz w:val="32"/>
          <w:szCs w:val="40"/>
        </w:rPr>
        <w:t>附件</w:t>
      </w:r>
      <w:r>
        <w:rPr>
          <w:rFonts w:hint="eastAsia" w:ascii="仿宋" w:hAnsi="仿宋" w:eastAsia="仿宋" w:cs="仿宋"/>
          <w:sz w:val="32"/>
          <w:szCs w:val="40"/>
          <w:lang w:val="en-US" w:eastAsia="zh-CN"/>
        </w:rPr>
        <w:t>1</w:t>
      </w:r>
      <w:r>
        <w:rPr>
          <w:rFonts w:hint="eastAsia" w:ascii="仿宋" w:hAnsi="仿宋" w:eastAsia="仿宋" w:cs="仿宋"/>
          <w:sz w:val="32"/>
          <w:szCs w:val="40"/>
        </w:rPr>
        <w:t>：</w:t>
      </w:r>
    </w:p>
    <w:p>
      <w:pPr>
        <w:rPr>
          <w:rFonts w:hint="eastAsia"/>
        </w:rPr>
      </w:pPr>
    </w:p>
    <w:p>
      <w:pPr>
        <w:autoSpaceDE w:val="0"/>
        <w:autoSpaceDN w:val="0"/>
        <w:adjustRightInd w:val="0"/>
        <w:ind w:right="72"/>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商品住房一房一价明细表</w:t>
      </w:r>
    </w:p>
    <w:p>
      <w:pPr>
        <w:autoSpaceDE w:val="0"/>
        <w:autoSpaceDN w:val="0"/>
        <w:adjustRightInd w:val="0"/>
        <w:ind w:right="12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申报日期 ：</w:t>
      </w:r>
      <w:r>
        <w:rPr>
          <w:rFonts w:hint="eastAsia" w:ascii="仿宋" w:hAnsi="仿宋" w:eastAsia="仿宋" w:cs="仿宋"/>
          <w:color w:val="000000"/>
          <w:kern w:val="0"/>
          <w:sz w:val="28"/>
          <w:szCs w:val="28"/>
          <w:lang w:val="en-US" w:eastAsia="zh-CN"/>
        </w:rPr>
        <w:t>2021</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lang w:val="en-US" w:eastAsia="zh-CN"/>
        </w:rPr>
        <w:t xml:space="preserve"> 9</w:t>
      </w:r>
      <w:r>
        <w:rPr>
          <w:rFonts w:hint="eastAsia" w:ascii="仿宋" w:hAnsi="仿宋" w:eastAsia="仿宋" w:cs="仿宋"/>
          <w:color w:val="000000"/>
          <w:kern w:val="0"/>
          <w:sz w:val="28"/>
          <w:szCs w:val="28"/>
        </w:rPr>
        <w:t xml:space="preserve"> 月 </w:t>
      </w:r>
      <w:r>
        <w:rPr>
          <w:rFonts w:hint="eastAsia" w:ascii="仿宋" w:hAnsi="仿宋" w:eastAsia="仿宋" w:cs="仿宋"/>
          <w:color w:val="000000"/>
          <w:kern w:val="0"/>
          <w:sz w:val="28"/>
          <w:szCs w:val="28"/>
          <w:lang w:val="en-US" w:eastAsia="zh-CN"/>
        </w:rPr>
        <w:t>26</w:t>
      </w:r>
      <w:r>
        <w:rPr>
          <w:rFonts w:hint="eastAsia" w:ascii="仿宋" w:hAnsi="仿宋" w:eastAsia="仿宋" w:cs="仿宋"/>
          <w:color w:val="000000"/>
          <w:kern w:val="0"/>
          <w:sz w:val="28"/>
          <w:szCs w:val="28"/>
        </w:rPr>
        <w:t xml:space="preserve"> 日</w:t>
      </w:r>
    </w:p>
    <w:p>
      <w:pPr>
        <w:autoSpaceDE w:val="0"/>
        <w:autoSpaceDN w:val="0"/>
        <w:adjustRightInd w:val="0"/>
        <w:ind w:right="1280"/>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开发企业：</w:t>
      </w:r>
      <w:r>
        <w:rPr>
          <w:rFonts w:hint="eastAsia" w:ascii="仿宋" w:hAnsi="仿宋" w:eastAsia="仿宋" w:cs="仿宋"/>
          <w:color w:val="000000"/>
          <w:kern w:val="0"/>
          <w:sz w:val="28"/>
          <w:szCs w:val="28"/>
          <w:lang w:val="en-US" w:eastAsia="zh-CN"/>
        </w:rPr>
        <w:t>湖南中铁益和房地产开发有限公司</w:t>
      </w:r>
    </w:p>
    <w:p>
      <w:pPr>
        <w:autoSpaceDE w:val="0"/>
        <w:autoSpaceDN w:val="0"/>
        <w:adjustRightInd w:val="0"/>
        <w:ind w:right="1280"/>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楼盘名称：</w:t>
      </w:r>
      <w:r>
        <w:rPr>
          <w:rFonts w:hint="eastAsia" w:ascii="仿宋" w:hAnsi="仿宋" w:eastAsia="仿宋" w:cs="仿宋"/>
          <w:color w:val="000000"/>
          <w:kern w:val="0"/>
          <w:sz w:val="28"/>
          <w:szCs w:val="28"/>
          <w:lang w:val="en-US" w:eastAsia="zh-CN"/>
        </w:rPr>
        <w:t>中铁·银城江月7#栋、8#栋</w:t>
      </w:r>
    </w:p>
    <w:p>
      <w:pPr>
        <w:autoSpaceDE w:val="0"/>
        <w:autoSpaceDN w:val="0"/>
        <w:adjustRightInd w:val="0"/>
        <w:ind w:right="-468"/>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28"/>
          <w:szCs w:val="28"/>
        </w:rPr>
        <w:t>地址：</w:t>
      </w:r>
      <w:r>
        <w:rPr>
          <w:rFonts w:hint="eastAsia" w:ascii="仿宋" w:hAnsi="仿宋" w:eastAsia="仿宋" w:cs="仿宋"/>
          <w:color w:val="000000"/>
          <w:kern w:val="0"/>
          <w:sz w:val="28"/>
          <w:szCs w:val="28"/>
          <w:lang w:val="en-US" w:eastAsia="zh-CN"/>
        </w:rPr>
        <w:t>滨江路北侧、五一路南侧、永丰南路西侧</w:t>
      </w:r>
    </w:p>
    <w:tbl>
      <w:tblPr>
        <w:tblStyle w:val="5"/>
        <w:tblW w:w="10033" w:type="dxa"/>
        <w:jc w:val="center"/>
        <w:tblLayout w:type="autofit"/>
        <w:tblCellMar>
          <w:top w:w="0" w:type="dxa"/>
          <w:left w:w="0" w:type="dxa"/>
          <w:bottom w:w="0" w:type="dxa"/>
          <w:right w:w="0" w:type="dxa"/>
        </w:tblCellMar>
      </w:tblPr>
      <w:tblGrid>
        <w:gridCol w:w="625"/>
        <w:gridCol w:w="660"/>
        <w:gridCol w:w="686"/>
        <w:gridCol w:w="1947"/>
        <w:gridCol w:w="1203"/>
        <w:gridCol w:w="1203"/>
        <w:gridCol w:w="1172"/>
        <w:gridCol w:w="1172"/>
        <w:gridCol w:w="1365"/>
      </w:tblGrid>
      <w:tr>
        <w:tblPrEx>
          <w:tblCellMar>
            <w:top w:w="0" w:type="dxa"/>
            <w:left w:w="0" w:type="dxa"/>
            <w:bottom w:w="0" w:type="dxa"/>
            <w:right w:w="0" w:type="dxa"/>
          </w:tblCellMar>
        </w:tblPrEx>
        <w:trPr>
          <w:trHeight w:val="73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cstheme="majorEastAsia"/>
                <w:kern w:val="0"/>
                <w:sz w:val="24"/>
                <w:szCs w:val="24"/>
                <w:lang w:bidi="ar"/>
              </w:rPr>
              <w:t>房号</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cstheme="majorEastAsia"/>
                <w:kern w:val="0"/>
                <w:sz w:val="24"/>
                <w:szCs w:val="24"/>
                <w:lang w:bidi="ar"/>
              </w:rPr>
              <w:t>栋号</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cstheme="majorEastAsia"/>
                <w:kern w:val="0"/>
                <w:sz w:val="24"/>
                <w:szCs w:val="24"/>
                <w:lang w:bidi="ar"/>
              </w:rPr>
              <w:t>单元房号</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cstheme="majorEastAsia"/>
                <w:kern w:val="0"/>
                <w:sz w:val="24"/>
                <w:szCs w:val="24"/>
                <w:lang w:bidi="ar"/>
              </w:rPr>
              <w:t>户型</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cstheme="majorEastAsia"/>
                <w:kern w:val="0"/>
                <w:sz w:val="24"/>
                <w:szCs w:val="24"/>
                <w:lang w:bidi="ar"/>
              </w:rPr>
              <w:t>建筑面积（㎡）</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cstheme="majorEastAsia"/>
                <w:kern w:val="0"/>
                <w:sz w:val="24"/>
                <w:szCs w:val="24"/>
                <w:lang w:bidi="ar"/>
              </w:rPr>
              <w:t>套内面积（㎡）</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cstheme="majorEastAsia"/>
                <w:kern w:val="0"/>
                <w:sz w:val="24"/>
                <w:szCs w:val="24"/>
                <w:lang w:bidi="ar"/>
              </w:rPr>
              <w:t>公摊面积（㎡）</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cstheme="majorEastAsia"/>
                <w:kern w:val="0"/>
                <w:sz w:val="24"/>
                <w:szCs w:val="24"/>
                <w:lang w:bidi="ar"/>
              </w:rPr>
              <w:t>销售单价（元/㎡）</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cstheme="majorEastAsia"/>
                <w:kern w:val="0"/>
                <w:sz w:val="24"/>
                <w:szCs w:val="24"/>
                <w:lang w:bidi="ar"/>
              </w:rPr>
              <w:t>房屋总价（元）</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7588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1147912</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7478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905735</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7498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908157</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7638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1155476</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5</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7638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1155476</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6</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7518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910580</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7548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914213</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7688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1163040</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7678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1161527</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7568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916636</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7588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919058</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7728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1169091</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13</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501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7728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1169091</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14</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502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7608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921480</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503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7638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925114</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504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7788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1178168</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17</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601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7778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1176655</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18</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602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7658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927536</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603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7678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929959</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604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7828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1184219</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7828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1184219</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22</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7698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932381</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23</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7738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937226</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24</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7878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1191783</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7868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1190271</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26</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7758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939648</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27</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7778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942071</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28</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7918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1197835</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29</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7918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1197835</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7798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944493</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7828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948127</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32</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7978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1206911</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33</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1001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7968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1205399</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34</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1002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7848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950549</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35</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1003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7868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952972</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36</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1004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8018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1212963</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37</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8018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1212963</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38</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7888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955394</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39</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7918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959028</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8068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1220527</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8058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1219014</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42</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7938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961450</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43</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7968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965084</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44</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8108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1226578</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45</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1301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8108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1226578</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46</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1302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7988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967506</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47</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1303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8018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971140</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48</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1304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8158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1234142</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49</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1401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8148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1232629</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50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1402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8038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973562</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51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1403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8058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975984</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52</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1404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8208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1241706</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53</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8208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1241706</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54</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8078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978407</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55</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8108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982040</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56</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8258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1249270</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57</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8248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1247757</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58</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8128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984463</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59</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8148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986885</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60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8298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1255321</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61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1701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8208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1241706</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62</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1702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8078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978407</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63</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1703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8108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982040</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64</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1704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8258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1249270</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65</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1801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8148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1232629</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66</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1802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8038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973562</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67</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1803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8058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975984</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68</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1804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8208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1241706</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69</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8108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1226578</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7988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967506</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8018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971140</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72</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8158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1234142</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73</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2001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8058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1219014</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74</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2002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7938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961450</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75</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2003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7968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965084</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76</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2004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8108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1226578</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77</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2101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8018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1212963</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78</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2102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7888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955394</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79</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2103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7918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959028</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2104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8068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1220527</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2201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7968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1205399</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82</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2202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7848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950549</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83</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2203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7868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952972</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84</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2204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8018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1212963</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85</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2301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7918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1197835</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86</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2302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7798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944493</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87</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2303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7828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948127</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88</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2304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7978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1206911</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89</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2401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7818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1182707</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2402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7688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931170</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2403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三房两厅两卫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121.12</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95.76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25.36</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7728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936015</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92</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2404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四房两厅两卫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151.28</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119.61</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31.67</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7868</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1190271</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93</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7638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1497735</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94</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7548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1480087</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95</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7578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1485970</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96</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7688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1507539</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97</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7678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1505579</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98</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7598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1489891</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99</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7618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1493813</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100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304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7728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1515383</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101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7728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1515383</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102</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7648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1499696</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103</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7668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1503618</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104</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7778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1525188</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105</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501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7768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1523227</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106</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502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7698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1509500</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107</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503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7718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1513422</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108</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504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7818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1533031</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109</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601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7818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1533031</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602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7738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1517344</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603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7768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1523227</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112</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604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7878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1544797</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113</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7868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1542836</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114</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7788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1527148</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115</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7808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1531070</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116</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704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7918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1552640</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117</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7918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1552640</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118</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7838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1536953</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119</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7868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1542836</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7968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1562445</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7958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1560484</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122</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7888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1546757</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123</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7908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1550679</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124</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904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8008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1570288</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125</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1001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8008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1570288</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126</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1002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7928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1554601</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127</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1003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7958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1560484</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128</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1004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8068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1582054</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129</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8058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1580093</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130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7978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1564406</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131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7998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1568327</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132</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1104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8108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1589897</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133</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8108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1589897</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134</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8018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1572249</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135</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8058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1580093</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136</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1204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8158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1599702</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137</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1301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8148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1597741</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138</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1302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8078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1584015</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139</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1303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8098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1587936</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140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1304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8198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1607545</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141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1401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8198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1607545</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142</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1402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8118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1591858</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143</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1403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8148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1597741</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144</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1404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8258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1619311</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145</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8248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1617350</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146</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8168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1601663</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147</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8188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1605584</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148</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8298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1627154</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149</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8298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1627154</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8208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1609506</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8248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1617350</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152</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8348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1636959</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153</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1701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8248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1617350</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1702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8168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1601663</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155</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1703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8188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1605584</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156</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1704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8298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1627154</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157</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1801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8198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1607545</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158</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1802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8118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1591858</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159</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1803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8148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1597741</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1804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8258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1619311</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8148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1597741</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162</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8078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1584015</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163</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8098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1587936</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164</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8198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1607545</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165</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2001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8108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1589897</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166</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2002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8018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1572249</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167</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2003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8058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1580093</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168</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2004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8158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1599702</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169</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2101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8058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1580093</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170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2102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7978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1564406</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171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2103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7998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1568327</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172</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2104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8108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1589897</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173</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2201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8008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1570288</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174</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2202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7928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1554601</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175</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2203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7958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1560484</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176</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2204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8068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1582054</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177</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2301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7958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1560484</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178</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2302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7888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1546757</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179</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2303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7908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1550679</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180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2304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8008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1570288</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181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2401</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7858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1540875</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182</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2402</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7778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1525188</w:t>
            </w:r>
          </w:p>
        </w:tc>
      </w:tr>
      <w:tr>
        <w:tblPrEx>
          <w:tblCellMar>
            <w:top w:w="0" w:type="dxa"/>
            <w:left w:w="0" w:type="dxa"/>
            <w:bottom w:w="0" w:type="dxa"/>
            <w:right w:w="0" w:type="dxa"/>
          </w:tblCellMar>
        </w:tblPrEx>
        <w:trPr>
          <w:trHeight w:val="404"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183</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2403</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7798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1529109</w:t>
            </w:r>
          </w:p>
        </w:tc>
      </w:tr>
      <w:tr>
        <w:tblPrEx>
          <w:tblCellMar>
            <w:top w:w="0" w:type="dxa"/>
            <w:left w:w="0" w:type="dxa"/>
            <w:bottom w:w="0" w:type="dxa"/>
            <w:right w:w="0" w:type="dxa"/>
          </w:tblCellMar>
        </w:tblPrEx>
        <w:trPr>
          <w:trHeight w:val="4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184</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8</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2404</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五房两厅三卫</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196.09</w:t>
            </w:r>
          </w:p>
        </w:tc>
        <w:tc>
          <w:tcPr>
            <w:tcW w:w="1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154.74</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41.35</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 xml:space="preserve">7908 </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320" w:lineRule="exact"/>
              <w:jc w:val="center"/>
              <w:textAlignment w:val="center"/>
              <w:rPr>
                <w:rFonts w:asciiTheme="majorEastAsia" w:hAnsiTheme="majorEastAsia" w:eastAsiaTheme="majorEastAsia" w:cstheme="majorEastAsia"/>
                <w:kern w:val="0"/>
                <w:sz w:val="24"/>
                <w:szCs w:val="24"/>
                <w:lang w:bidi="ar"/>
              </w:rPr>
            </w:pPr>
            <w:r>
              <w:rPr>
                <w:rFonts w:hint="eastAsia" w:asciiTheme="majorEastAsia" w:hAnsiTheme="majorEastAsia" w:eastAsiaTheme="majorEastAsia"/>
                <w:sz w:val="24"/>
                <w:szCs w:val="24"/>
              </w:rPr>
              <w:t>1550679</w:t>
            </w:r>
          </w:p>
        </w:tc>
      </w:tr>
    </w:tbl>
    <w:p>
      <w:pPr>
        <w:jc w:val="lef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ascii="仿宋" w:hAnsi="仿宋" w:eastAsia="仿宋" w:cs="仿宋"/>
          <w:sz w:val="32"/>
          <w:szCs w:val="40"/>
        </w:rPr>
      </w:pPr>
      <w:r>
        <w:rPr>
          <w:rFonts w:hint="eastAsia" w:ascii="仿宋" w:hAnsi="仿宋" w:eastAsia="仿宋" w:cs="仿宋"/>
          <w:sz w:val="32"/>
          <w:szCs w:val="40"/>
        </w:rPr>
        <w:t>附件</w:t>
      </w:r>
      <w:r>
        <w:rPr>
          <w:rFonts w:hint="eastAsia" w:ascii="仿宋" w:hAnsi="仿宋" w:eastAsia="仿宋" w:cs="仿宋"/>
          <w:sz w:val="32"/>
          <w:szCs w:val="40"/>
          <w:lang w:val="en-US" w:eastAsia="zh-CN"/>
        </w:rPr>
        <w:t>2</w:t>
      </w:r>
      <w:r>
        <w:rPr>
          <w:rFonts w:hint="eastAsia" w:ascii="仿宋" w:hAnsi="仿宋" w:eastAsia="仿宋" w:cs="仿宋"/>
          <w:sz w:val="32"/>
          <w:szCs w:val="40"/>
        </w:rPr>
        <w:t>：</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rPr>
          <w:rFonts w:ascii="仿宋" w:hAnsi="仿宋" w:eastAsia="仿宋" w:cs="仿宋"/>
          <w:sz w:val="28"/>
          <w:szCs w:val="28"/>
        </w:rPr>
      </w:pPr>
      <w:r>
        <w:rPr>
          <w:rFonts w:hint="eastAsia" w:ascii="仿宋" w:hAnsi="仿宋" w:eastAsia="仿宋" w:cs="仿宋"/>
          <w:sz w:val="28"/>
          <w:szCs w:val="28"/>
        </w:rPr>
        <w:t>申报日期：</w:t>
      </w:r>
      <w:r>
        <w:rPr>
          <w:rFonts w:hint="eastAsia" w:ascii="仿宋" w:hAnsi="仿宋" w:eastAsia="仿宋" w:cs="仿宋"/>
          <w:sz w:val="28"/>
          <w:szCs w:val="28"/>
          <w:lang w:val="en-US" w:eastAsia="zh-CN"/>
        </w:rPr>
        <w:t>2021</w:t>
      </w: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9</w:t>
      </w:r>
      <w:r>
        <w:rPr>
          <w:rFonts w:hint="eastAsia" w:ascii="仿宋" w:hAnsi="仿宋" w:eastAsia="仿宋" w:cs="仿宋"/>
          <w:sz w:val="28"/>
          <w:szCs w:val="28"/>
        </w:rPr>
        <w:t xml:space="preserve"> 月 </w:t>
      </w:r>
      <w:r>
        <w:rPr>
          <w:rFonts w:hint="eastAsia" w:ascii="仿宋" w:hAnsi="仿宋" w:eastAsia="仿宋" w:cs="仿宋"/>
          <w:sz w:val="28"/>
          <w:szCs w:val="28"/>
          <w:lang w:val="en-US" w:eastAsia="zh-CN"/>
        </w:rPr>
        <w:t>26</w:t>
      </w:r>
      <w:r>
        <w:rPr>
          <w:rFonts w:hint="eastAsia" w:ascii="仿宋" w:hAnsi="仿宋" w:eastAsia="仿宋" w:cs="仿宋"/>
          <w:sz w:val="28"/>
          <w:szCs w:val="28"/>
        </w:rPr>
        <w:t xml:space="preserve"> 日</w:t>
      </w:r>
    </w:p>
    <w:p>
      <w:pPr>
        <w:rPr>
          <w:rFonts w:hint="default" w:ascii="仿宋" w:hAnsi="仿宋" w:eastAsia="仿宋" w:cs="仿宋"/>
          <w:sz w:val="28"/>
          <w:szCs w:val="28"/>
          <w:lang w:val="en-US" w:eastAsia="zh-CN"/>
        </w:rPr>
      </w:pPr>
      <w:r>
        <w:rPr>
          <w:rFonts w:hint="eastAsia" w:ascii="仿宋" w:hAnsi="仿宋" w:eastAsia="仿宋" w:cs="仿宋"/>
          <w:sz w:val="28"/>
          <w:szCs w:val="28"/>
        </w:rPr>
        <w:t>房地产开发企业名称（盖章）：</w:t>
      </w:r>
      <w:r>
        <w:rPr>
          <w:rFonts w:hint="eastAsia" w:ascii="仿宋" w:hAnsi="仿宋" w:eastAsia="仿宋" w:cs="仿宋"/>
          <w:sz w:val="28"/>
          <w:szCs w:val="28"/>
          <w:lang w:val="en-US" w:eastAsia="zh-CN"/>
        </w:rPr>
        <w:t>湖南中铁益和房地产开发有限公司</w:t>
      </w:r>
    </w:p>
    <w:tbl>
      <w:tblPr>
        <w:tblStyle w:val="6"/>
        <w:tblW w:w="9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395"/>
        <w:gridCol w:w="1395"/>
        <w:gridCol w:w="1530"/>
        <w:gridCol w:w="1905"/>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501"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32"/>
                <w:szCs w:val="32"/>
              </w:rPr>
            </w:pPr>
            <w:r>
              <w:rPr>
                <w:rFonts w:hint="eastAsia" w:ascii="仿宋" w:hAnsi="仿宋" w:eastAsia="仿宋" w:cs="仿宋"/>
                <w:sz w:val="32"/>
                <w:szCs w:val="32"/>
              </w:rPr>
              <w:t>楼盘名称</w:t>
            </w:r>
          </w:p>
        </w:tc>
        <w:tc>
          <w:tcPr>
            <w:tcW w:w="2790" w:type="dxa"/>
            <w:gridSpan w:val="2"/>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中铁银城江月7#栋、8#栋</w:t>
            </w:r>
          </w:p>
        </w:tc>
        <w:tc>
          <w:tcPr>
            <w:tcW w:w="1530"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32"/>
                <w:szCs w:val="32"/>
              </w:rPr>
            </w:pPr>
            <w:r>
              <w:rPr>
                <w:rFonts w:hint="eastAsia" w:ascii="仿宋" w:hAnsi="仿宋" w:eastAsia="仿宋" w:cs="仿宋"/>
                <w:sz w:val="32"/>
                <w:szCs w:val="32"/>
              </w:rPr>
              <w:t>坐落位置</w:t>
            </w:r>
          </w:p>
        </w:tc>
        <w:tc>
          <w:tcPr>
            <w:tcW w:w="3548" w:type="dxa"/>
            <w:gridSpan w:val="2"/>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滨江路北侧、五一路南侧、永丰南路西侧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501"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32"/>
                <w:szCs w:val="32"/>
              </w:rPr>
            </w:pPr>
            <w:r>
              <w:rPr>
                <w:rFonts w:hint="eastAsia" w:ascii="仿宋" w:hAnsi="仿宋" w:eastAsia="仿宋" w:cs="仿宋"/>
                <w:sz w:val="32"/>
                <w:szCs w:val="32"/>
              </w:rPr>
              <w:t>土地性质</w:t>
            </w:r>
          </w:p>
        </w:tc>
        <w:tc>
          <w:tcPr>
            <w:tcW w:w="2790" w:type="dxa"/>
            <w:gridSpan w:val="2"/>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商服住宅用地</w:t>
            </w:r>
          </w:p>
        </w:tc>
        <w:tc>
          <w:tcPr>
            <w:tcW w:w="1530"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32"/>
                <w:szCs w:val="32"/>
              </w:rPr>
            </w:pPr>
            <w:r>
              <w:rPr>
                <w:rFonts w:hint="eastAsia" w:ascii="仿宋" w:hAnsi="仿宋" w:eastAsia="仿宋" w:cs="仿宋"/>
                <w:sz w:val="32"/>
                <w:szCs w:val="32"/>
              </w:rPr>
              <w:t>土地使用年限</w:t>
            </w:r>
          </w:p>
        </w:tc>
        <w:tc>
          <w:tcPr>
            <w:tcW w:w="3548" w:type="dxa"/>
            <w:gridSpan w:val="2"/>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70年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501"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32"/>
                <w:szCs w:val="32"/>
              </w:rPr>
            </w:pPr>
            <w:r>
              <w:rPr>
                <w:rFonts w:hint="eastAsia" w:ascii="仿宋" w:hAnsi="仿宋" w:eastAsia="仿宋" w:cs="仿宋"/>
                <w:sz w:val="32"/>
                <w:szCs w:val="32"/>
              </w:rPr>
              <w:t>房源数量（可供销售房源）</w:t>
            </w:r>
          </w:p>
        </w:tc>
        <w:tc>
          <w:tcPr>
            <w:tcW w:w="2790" w:type="dxa"/>
            <w:gridSpan w:val="2"/>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highlight w:val="none"/>
                <w:lang w:val="en-US" w:eastAsia="zh-CN"/>
              </w:rPr>
              <w:t>184套</w:t>
            </w:r>
          </w:p>
        </w:tc>
        <w:tc>
          <w:tcPr>
            <w:tcW w:w="1530"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32"/>
                <w:szCs w:val="32"/>
              </w:rPr>
            </w:pPr>
            <w:r>
              <w:rPr>
                <w:rFonts w:hint="eastAsia" w:ascii="仿宋" w:hAnsi="仿宋" w:eastAsia="仿宋" w:cs="仿宋"/>
                <w:sz w:val="32"/>
                <w:szCs w:val="32"/>
              </w:rPr>
              <w:t>房屋交付使用时间</w:t>
            </w:r>
          </w:p>
        </w:tc>
        <w:tc>
          <w:tcPr>
            <w:tcW w:w="3548" w:type="dxa"/>
            <w:gridSpan w:val="2"/>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2023.09.30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01"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32"/>
                <w:szCs w:val="32"/>
              </w:rPr>
            </w:pPr>
            <w:r>
              <w:rPr>
                <w:rFonts w:hint="eastAsia" w:ascii="仿宋" w:hAnsi="仿宋" w:eastAsia="仿宋" w:cs="仿宋"/>
                <w:sz w:val="32"/>
                <w:szCs w:val="32"/>
              </w:rPr>
              <w:t>容积率</w:t>
            </w:r>
          </w:p>
        </w:tc>
        <w:tc>
          <w:tcPr>
            <w:tcW w:w="1395"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kern w:val="0"/>
                <w:sz w:val="28"/>
                <w:szCs w:val="28"/>
                <w:lang w:val="en-US" w:eastAsia="zh-CN"/>
              </w:rPr>
              <w:t>2.59</w:t>
            </w:r>
          </w:p>
        </w:tc>
        <w:tc>
          <w:tcPr>
            <w:tcW w:w="1395"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32"/>
                <w:szCs w:val="32"/>
              </w:rPr>
            </w:pPr>
            <w:r>
              <w:rPr>
                <w:rFonts w:hint="eastAsia" w:ascii="仿宋" w:hAnsi="仿宋" w:eastAsia="仿宋" w:cs="仿宋"/>
                <w:sz w:val="32"/>
                <w:szCs w:val="32"/>
              </w:rPr>
              <w:t>绿化率</w:t>
            </w:r>
          </w:p>
        </w:tc>
        <w:tc>
          <w:tcPr>
            <w:tcW w:w="1530"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28"/>
                <w:szCs w:val="28"/>
                <w:lang w:val="en-US" w:eastAsia="zh-CN"/>
              </w:rPr>
              <w:t>30</w:t>
            </w:r>
          </w:p>
        </w:tc>
        <w:tc>
          <w:tcPr>
            <w:tcW w:w="1905"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32"/>
                <w:szCs w:val="32"/>
              </w:rPr>
            </w:pPr>
            <w:r>
              <w:rPr>
                <w:rFonts w:hint="eastAsia" w:ascii="仿宋" w:hAnsi="仿宋" w:eastAsia="仿宋" w:cs="仿宋"/>
                <w:sz w:val="32"/>
                <w:szCs w:val="32"/>
              </w:rPr>
              <w:t>车位配比率</w:t>
            </w:r>
          </w:p>
        </w:tc>
        <w:tc>
          <w:tcPr>
            <w:tcW w:w="1643" w:type="dxa"/>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22"/>
                <w:szCs w:val="22"/>
                <w:lang w:val="en-US" w:eastAsia="zh-CN"/>
              </w:rPr>
              <w:t>1</w:t>
            </w:r>
            <w:r>
              <w:rPr>
                <w:rFonts w:hint="eastAsia" w:ascii="仿宋" w:hAnsi="仿宋" w:eastAsia="仿宋" w:cs="仿宋"/>
                <w:kern w:val="0"/>
                <w:sz w:val="22"/>
                <w:szCs w:val="22"/>
                <w:lang w:val="en-US" w:eastAsia="zh-CN"/>
              </w:rPr>
              <w:t>.0个/100㎡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2896" w:type="dxa"/>
            <w:gridSpan w:val="2"/>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32"/>
                <w:szCs w:val="32"/>
              </w:rPr>
            </w:pPr>
            <w:r>
              <w:rPr>
                <w:rFonts w:hint="eastAsia" w:ascii="仿宋" w:hAnsi="仿宋" w:eastAsia="仿宋" w:cs="仿宋"/>
                <w:sz w:val="32"/>
                <w:szCs w:val="32"/>
              </w:rPr>
              <w:t>代收代办收费项目及标准（房产交易契税、房屋维修基金、交易手续费、产权登记费）</w:t>
            </w:r>
          </w:p>
        </w:tc>
        <w:tc>
          <w:tcPr>
            <w:tcW w:w="6473" w:type="dxa"/>
            <w:gridSpan w:val="4"/>
            <w:noWrap/>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房屋交易契税：首套房1.5%，二套2%，三套4%。维修基金：90元/㎡</w:t>
            </w:r>
          </w:p>
          <w:p>
            <w:pPr>
              <w:pStyle w:val="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32"/>
                <w:szCs w:val="32"/>
              </w:rPr>
            </w:pPr>
            <w:r>
              <w:rPr>
                <w:rFonts w:hint="eastAsia" w:ascii="仿宋" w:hAnsi="仿宋" w:eastAsia="仿宋" w:cs="仿宋"/>
                <w:kern w:val="0"/>
                <w:sz w:val="28"/>
                <w:szCs w:val="28"/>
                <w:lang w:val="en-US" w:eastAsia="zh-CN"/>
              </w:rPr>
              <w:t>产权登记费：住宅80元/户；非住宅550元/户。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32"/>
                <w:szCs w:val="32"/>
              </w:rPr>
            </w:pPr>
            <w:r>
              <w:rPr>
                <w:rFonts w:hint="eastAsia" w:ascii="仿宋" w:hAnsi="仿宋" w:eastAsia="仿宋" w:cs="仿宋"/>
                <w:sz w:val="32"/>
                <w:szCs w:val="32"/>
              </w:rPr>
              <w:t>前期物业服务</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32"/>
                <w:szCs w:val="32"/>
              </w:rPr>
            </w:pPr>
            <w:r>
              <w:rPr>
                <w:rFonts w:hint="eastAsia" w:ascii="仿宋" w:hAnsi="仿宋" w:eastAsia="仿宋" w:cs="仿宋"/>
                <w:sz w:val="32"/>
                <w:szCs w:val="32"/>
              </w:rPr>
              <w:t>拟收费标准</w:t>
            </w:r>
          </w:p>
        </w:tc>
        <w:tc>
          <w:tcPr>
            <w:tcW w:w="6473" w:type="dxa"/>
            <w:gridSpan w:val="4"/>
            <w:noWrap/>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0"/>
                <w:sz w:val="28"/>
                <w:szCs w:val="28"/>
                <w:lang w:val="en-US" w:eastAsia="zh-CN"/>
              </w:rPr>
            </w:pPr>
            <w:r>
              <w:rPr>
                <w:rFonts w:hint="eastAsia" w:ascii="仿宋" w:hAnsi="仿宋" w:eastAsia="仿宋" w:cs="仿宋"/>
                <w:sz w:val="28"/>
                <w:szCs w:val="28"/>
                <w:lang w:eastAsia="zh-CN"/>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32"/>
                <w:szCs w:val="32"/>
              </w:rPr>
            </w:pPr>
            <w:r>
              <w:rPr>
                <w:rFonts w:hint="eastAsia" w:ascii="仿宋" w:hAnsi="仿宋" w:eastAsia="仿宋" w:cs="仿宋"/>
                <w:sz w:val="32"/>
                <w:szCs w:val="32"/>
              </w:rPr>
              <w:t>优惠折扣及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32"/>
                <w:szCs w:val="32"/>
              </w:rPr>
            </w:pPr>
            <w:r>
              <w:rPr>
                <w:rFonts w:hint="eastAsia" w:ascii="仿宋" w:hAnsi="仿宋" w:eastAsia="仿宋" w:cs="仿宋"/>
                <w:sz w:val="32"/>
                <w:szCs w:val="32"/>
              </w:rPr>
              <w:t>销售条件</w:t>
            </w:r>
          </w:p>
        </w:tc>
        <w:tc>
          <w:tcPr>
            <w:tcW w:w="6473" w:type="dxa"/>
            <w:gridSpan w:val="4"/>
            <w:noWrap/>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一次性付款98折，银行按揭、公积金组合贷款99折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32"/>
                <w:szCs w:val="32"/>
              </w:rPr>
            </w:pPr>
            <w:r>
              <w:rPr>
                <w:rFonts w:hint="eastAsia" w:ascii="仿宋" w:hAnsi="仿宋" w:eastAsia="仿宋" w:cs="仿宋"/>
                <w:sz w:val="32"/>
                <w:szCs w:val="32"/>
              </w:rPr>
              <w:t>备注</w:t>
            </w:r>
          </w:p>
        </w:tc>
        <w:tc>
          <w:tcPr>
            <w:tcW w:w="6473" w:type="dxa"/>
            <w:gridSpan w:val="4"/>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32"/>
                <w:szCs w:val="32"/>
              </w:rPr>
            </w:pPr>
          </w:p>
        </w:tc>
      </w:tr>
    </w:tbl>
    <w:p>
      <w:pPr>
        <w:jc w:val="lef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rPr>
          <w:rFonts w:hint="eastAsia" w:ascii="仿宋" w:hAnsi="仿宋" w:eastAsia="仿宋" w:cs="仿宋"/>
          <w:sz w:val="32"/>
          <w:szCs w:val="40"/>
        </w:rPr>
      </w:pPr>
    </w:p>
    <w:p>
      <w:pPr>
        <w:rPr>
          <w:rFonts w:ascii="仿宋" w:hAnsi="仿宋" w:eastAsia="仿宋" w:cs="仿宋"/>
          <w:sz w:val="32"/>
          <w:szCs w:val="40"/>
        </w:rPr>
      </w:pPr>
      <w:r>
        <w:rPr>
          <w:rFonts w:hint="eastAsia" w:ascii="仿宋" w:hAnsi="仿宋" w:eastAsia="仿宋" w:cs="仿宋"/>
          <w:sz w:val="32"/>
          <w:szCs w:val="40"/>
        </w:rPr>
        <w:t>附件</w:t>
      </w:r>
      <w:r>
        <w:rPr>
          <w:rFonts w:hint="eastAsia" w:ascii="仿宋" w:hAnsi="仿宋" w:eastAsia="仿宋" w:cs="仿宋"/>
          <w:sz w:val="32"/>
          <w:szCs w:val="40"/>
          <w:lang w:val="en-US" w:eastAsia="zh-CN"/>
        </w:rPr>
        <w:t>3</w:t>
      </w:r>
      <w:r>
        <w:rPr>
          <w:rFonts w:hint="eastAsia" w:ascii="仿宋" w:hAnsi="仿宋" w:eastAsia="仿宋" w:cs="仿宋"/>
          <w:sz w:val="32"/>
          <w:szCs w:val="40"/>
        </w:rPr>
        <w:t>：</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spacing w:line="500" w:lineRule="exact"/>
        <w:rPr>
          <w:rFonts w:ascii="仿宋" w:hAnsi="仿宋" w:eastAsia="仿宋" w:cs="仿宋"/>
          <w:b/>
          <w:sz w:val="44"/>
          <w:szCs w:val="44"/>
        </w:rPr>
      </w:pPr>
      <w:r>
        <w:rPr>
          <w:rFonts w:hint="eastAsia" w:ascii="仿宋" w:hAnsi="仿宋" w:eastAsia="仿宋" w:cs="仿宋"/>
          <w:sz w:val="28"/>
          <w:szCs w:val="28"/>
        </w:rPr>
        <w:t>开发企业名称：湖南中铁益和房地产开发有限公司</w:t>
      </w:r>
    </w:p>
    <w:p>
      <w:pPr>
        <w:spacing w:line="500" w:lineRule="exact"/>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5"/>
        <w:tblW w:w="9254" w:type="dxa"/>
        <w:tblInd w:w="78" w:type="dxa"/>
        <w:tblLayout w:type="fixed"/>
        <w:tblCellMar>
          <w:top w:w="0" w:type="dxa"/>
          <w:left w:w="108" w:type="dxa"/>
          <w:bottom w:w="0" w:type="dxa"/>
          <w:right w:w="108" w:type="dxa"/>
        </w:tblCellMar>
      </w:tblPr>
      <w:tblGrid>
        <w:gridCol w:w="2010"/>
        <w:gridCol w:w="2323"/>
        <w:gridCol w:w="1996"/>
        <w:gridCol w:w="2925"/>
      </w:tblGrid>
      <w:tr>
        <w:tblPrEx>
          <w:tblCellMar>
            <w:top w:w="0" w:type="dxa"/>
            <w:left w:w="108" w:type="dxa"/>
            <w:bottom w:w="0" w:type="dxa"/>
            <w:right w:w="108" w:type="dxa"/>
          </w:tblCellMar>
        </w:tblPrEx>
        <w:trPr>
          <w:trHeight w:val="410" w:hRule="atLeast"/>
        </w:trPr>
        <w:tc>
          <w:tcPr>
            <w:tcW w:w="2010"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sz w:val="28"/>
                <w:szCs w:val="28"/>
              </w:rPr>
              <w:t>楼盘名称</w:t>
            </w:r>
          </w:p>
        </w:tc>
        <w:tc>
          <w:tcPr>
            <w:tcW w:w="2323"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中铁·银城江月</w:t>
            </w:r>
          </w:p>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4"/>
                <w:szCs w:val="24"/>
                <w:lang w:val="en-US" w:eastAsia="zh-CN"/>
              </w:rPr>
              <w:t>7#栋、8#栋</w:t>
            </w:r>
          </w:p>
        </w:tc>
        <w:tc>
          <w:tcPr>
            <w:tcW w:w="1996"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地    址</w:t>
            </w:r>
          </w:p>
        </w:tc>
        <w:tc>
          <w:tcPr>
            <w:tcW w:w="292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滨江路北侧、五一路南侧、永丰南路西侧</w:t>
            </w:r>
          </w:p>
        </w:tc>
      </w:tr>
      <w:tr>
        <w:tblPrEx>
          <w:tblCellMar>
            <w:top w:w="0" w:type="dxa"/>
            <w:left w:w="108" w:type="dxa"/>
            <w:bottom w:w="0" w:type="dxa"/>
            <w:right w:w="108" w:type="dxa"/>
          </w:tblCellMar>
        </w:tblPrEx>
        <w:trPr>
          <w:trHeight w:val="410" w:hRule="atLeast"/>
        </w:trPr>
        <w:tc>
          <w:tcPr>
            <w:tcW w:w="2010"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预售许可证号</w:t>
            </w:r>
          </w:p>
        </w:tc>
        <w:tc>
          <w:tcPr>
            <w:tcW w:w="2323"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color w:val="000000"/>
                <w:kern w:val="0"/>
                <w:sz w:val="24"/>
                <w:szCs w:val="24"/>
                <w:lang w:val="en-US" w:eastAsia="zh-CN"/>
              </w:rPr>
            </w:pPr>
          </w:p>
        </w:tc>
        <w:tc>
          <w:tcPr>
            <w:tcW w:w="1996"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房源数量</w:t>
            </w:r>
          </w:p>
        </w:tc>
        <w:tc>
          <w:tcPr>
            <w:tcW w:w="292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184套</w:t>
            </w:r>
          </w:p>
        </w:tc>
      </w:tr>
      <w:tr>
        <w:tblPrEx>
          <w:tblCellMar>
            <w:top w:w="0" w:type="dxa"/>
            <w:left w:w="108" w:type="dxa"/>
            <w:bottom w:w="0" w:type="dxa"/>
            <w:right w:w="108" w:type="dxa"/>
          </w:tblCellMar>
        </w:tblPrEx>
        <w:trPr>
          <w:trHeight w:val="405" w:hRule="atLeast"/>
        </w:trPr>
        <w:tc>
          <w:tcPr>
            <w:tcW w:w="2010"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土地性质</w:t>
            </w:r>
          </w:p>
        </w:tc>
        <w:tc>
          <w:tcPr>
            <w:tcW w:w="2323"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商服住宅用地</w:t>
            </w:r>
          </w:p>
        </w:tc>
        <w:tc>
          <w:tcPr>
            <w:tcW w:w="1996"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土地使用起止年限</w:t>
            </w:r>
          </w:p>
        </w:tc>
        <w:tc>
          <w:tcPr>
            <w:tcW w:w="2925"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城镇住宅用地2020年12月22日至2090年12月21日</w:t>
            </w:r>
          </w:p>
        </w:tc>
      </w:tr>
      <w:tr>
        <w:tblPrEx>
          <w:tblCellMar>
            <w:top w:w="0" w:type="dxa"/>
            <w:left w:w="108" w:type="dxa"/>
            <w:bottom w:w="0" w:type="dxa"/>
            <w:right w:w="108" w:type="dxa"/>
          </w:tblCellMar>
        </w:tblPrEx>
        <w:trPr>
          <w:trHeight w:val="540" w:hRule="atLeast"/>
        </w:trPr>
        <w:tc>
          <w:tcPr>
            <w:tcW w:w="2010"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容 积 率</w:t>
            </w:r>
          </w:p>
        </w:tc>
        <w:tc>
          <w:tcPr>
            <w:tcW w:w="2323"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2.59</w:t>
            </w:r>
          </w:p>
        </w:tc>
        <w:tc>
          <w:tcPr>
            <w:tcW w:w="1996"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车位配比率</w:t>
            </w:r>
          </w:p>
        </w:tc>
        <w:tc>
          <w:tcPr>
            <w:tcW w:w="2925"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1.0个/100㎡</w:t>
            </w:r>
          </w:p>
        </w:tc>
      </w:tr>
      <w:tr>
        <w:tblPrEx>
          <w:tblCellMar>
            <w:top w:w="0" w:type="dxa"/>
            <w:left w:w="108" w:type="dxa"/>
            <w:bottom w:w="0" w:type="dxa"/>
            <w:right w:w="108" w:type="dxa"/>
          </w:tblCellMar>
        </w:tblPrEx>
        <w:trPr>
          <w:trHeight w:val="525" w:hRule="atLeast"/>
        </w:trPr>
        <w:tc>
          <w:tcPr>
            <w:tcW w:w="2010"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绿 化 率</w:t>
            </w:r>
          </w:p>
        </w:tc>
        <w:tc>
          <w:tcPr>
            <w:tcW w:w="2323"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30%</w:t>
            </w:r>
          </w:p>
        </w:tc>
        <w:tc>
          <w:tcPr>
            <w:tcW w:w="1996"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建筑结构</w:t>
            </w:r>
          </w:p>
        </w:tc>
        <w:tc>
          <w:tcPr>
            <w:tcW w:w="2925"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框剪结构</w:t>
            </w:r>
          </w:p>
        </w:tc>
      </w:tr>
      <w:tr>
        <w:tblPrEx>
          <w:tblCellMar>
            <w:top w:w="0" w:type="dxa"/>
            <w:left w:w="108" w:type="dxa"/>
            <w:bottom w:w="0" w:type="dxa"/>
            <w:right w:w="108" w:type="dxa"/>
          </w:tblCellMar>
        </w:tblPrEx>
        <w:trPr>
          <w:trHeight w:val="300" w:hRule="atLeast"/>
        </w:trPr>
        <w:tc>
          <w:tcPr>
            <w:tcW w:w="2010" w:type="dxa"/>
            <w:tcBorders>
              <w:top w:val="single" w:color="auto" w:sz="4" w:space="0"/>
              <w:left w:val="single" w:color="auto" w:sz="6" w:space="0"/>
              <w:bottom w:val="single" w:color="auto" w:sz="6" w:space="0"/>
              <w:right w:val="single" w:color="auto" w:sz="6" w:space="0"/>
            </w:tcBorders>
            <w:noWrap/>
            <w:vAlign w:val="center"/>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层    高</w:t>
            </w:r>
          </w:p>
        </w:tc>
        <w:tc>
          <w:tcPr>
            <w:tcW w:w="2323" w:type="dxa"/>
            <w:tcBorders>
              <w:top w:val="single" w:color="auto" w:sz="4"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7#栋、8#栋3米</w:t>
            </w:r>
          </w:p>
        </w:tc>
        <w:tc>
          <w:tcPr>
            <w:tcW w:w="1996" w:type="dxa"/>
            <w:tcBorders>
              <w:top w:val="single" w:color="auto" w:sz="4" w:space="0"/>
              <w:left w:val="single" w:color="auto" w:sz="6" w:space="0"/>
              <w:bottom w:val="single" w:color="auto" w:sz="6" w:space="0"/>
              <w:right w:val="single" w:color="auto" w:sz="6" w:space="0"/>
            </w:tcBorders>
            <w:noWrap/>
            <w:vAlign w:val="center"/>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装修状况</w:t>
            </w:r>
          </w:p>
        </w:tc>
        <w:tc>
          <w:tcPr>
            <w:tcW w:w="2925" w:type="dxa"/>
            <w:tcBorders>
              <w:top w:val="single" w:color="auto" w:sz="4"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毛坯</w:t>
            </w: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5"/>
        <w:tblW w:w="9313" w:type="dxa"/>
        <w:tblInd w:w="78" w:type="dxa"/>
        <w:tblLayout w:type="fixed"/>
        <w:tblCellMar>
          <w:top w:w="0" w:type="dxa"/>
          <w:left w:w="108" w:type="dxa"/>
          <w:bottom w:w="0" w:type="dxa"/>
          <w:right w:w="108" w:type="dxa"/>
        </w:tblCellMar>
      </w:tblPr>
      <w:tblGrid>
        <w:gridCol w:w="1723"/>
        <w:gridCol w:w="2565"/>
        <w:gridCol w:w="1995"/>
        <w:gridCol w:w="3030"/>
      </w:tblGrid>
      <w:tr>
        <w:tblPrEx>
          <w:tblCellMar>
            <w:top w:w="0" w:type="dxa"/>
            <w:left w:w="108" w:type="dxa"/>
            <w:bottom w:w="0" w:type="dxa"/>
            <w:right w:w="108" w:type="dxa"/>
          </w:tblCellMar>
        </w:tblPrEx>
        <w:trPr>
          <w:trHeight w:val="410" w:hRule="atLeast"/>
        </w:trPr>
        <w:tc>
          <w:tcPr>
            <w:tcW w:w="1723" w:type="dxa"/>
            <w:tcBorders>
              <w:top w:val="single" w:color="auto" w:sz="6" w:space="0"/>
              <w:left w:val="single" w:color="auto" w:sz="6" w:space="0"/>
              <w:bottom w:val="single" w:color="auto" w:sz="6" w:space="0"/>
              <w:right w:val="single" w:color="auto" w:sz="6" w:space="0"/>
            </w:tcBorders>
            <w:noWrap/>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收费项目</w:t>
            </w:r>
          </w:p>
        </w:tc>
        <w:tc>
          <w:tcPr>
            <w:tcW w:w="2565" w:type="dxa"/>
            <w:tcBorders>
              <w:top w:val="single" w:color="auto" w:sz="6" w:space="0"/>
              <w:left w:val="single" w:color="auto" w:sz="6" w:space="0"/>
              <w:bottom w:val="single" w:color="auto" w:sz="6" w:space="0"/>
              <w:right w:val="single" w:color="auto" w:sz="6" w:space="0"/>
            </w:tcBorders>
            <w:noWrap/>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收费标准</w:t>
            </w:r>
          </w:p>
        </w:tc>
        <w:tc>
          <w:tcPr>
            <w:tcW w:w="1995" w:type="dxa"/>
            <w:tcBorders>
              <w:top w:val="single" w:color="auto" w:sz="6" w:space="0"/>
              <w:left w:val="single" w:color="auto" w:sz="6" w:space="0"/>
              <w:bottom w:val="single" w:color="auto" w:sz="6" w:space="0"/>
              <w:right w:val="single" w:color="auto" w:sz="6" w:space="0"/>
            </w:tcBorders>
            <w:noWrap/>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收费单位</w:t>
            </w:r>
          </w:p>
        </w:tc>
        <w:tc>
          <w:tcPr>
            <w:tcW w:w="3030" w:type="dxa"/>
            <w:tcBorders>
              <w:top w:val="single" w:color="auto" w:sz="6" w:space="0"/>
              <w:left w:val="single" w:color="auto" w:sz="6" w:space="0"/>
              <w:bottom w:val="single" w:color="auto" w:sz="6" w:space="0"/>
              <w:right w:val="single" w:color="auto" w:sz="6" w:space="0"/>
            </w:tcBorders>
            <w:noWrap/>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收费依据</w:t>
            </w:r>
          </w:p>
        </w:tc>
      </w:tr>
      <w:tr>
        <w:tblPrEx>
          <w:tblCellMar>
            <w:top w:w="0" w:type="dxa"/>
            <w:left w:w="108" w:type="dxa"/>
            <w:bottom w:w="0" w:type="dxa"/>
            <w:right w:w="108" w:type="dxa"/>
          </w:tblCellMar>
        </w:tblPrEx>
        <w:trPr>
          <w:trHeight w:val="410" w:hRule="atLeast"/>
        </w:trPr>
        <w:tc>
          <w:tcPr>
            <w:tcW w:w="1723"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房产交易契税</w:t>
            </w:r>
          </w:p>
        </w:tc>
        <w:tc>
          <w:tcPr>
            <w:tcW w:w="256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首套房1.5%，二套房2%，三套房及以上4%</w:t>
            </w:r>
          </w:p>
        </w:tc>
        <w:tc>
          <w:tcPr>
            <w:tcW w:w="199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市税务局</w:t>
            </w:r>
          </w:p>
        </w:tc>
        <w:tc>
          <w:tcPr>
            <w:tcW w:w="3030"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财税（2016）23号</w:t>
            </w:r>
          </w:p>
        </w:tc>
      </w:tr>
      <w:tr>
        <w:tblPrEx>
          <w:tblCellMar>
            <w:top w:w="0" w:type="dxa"/>
            <w:left w:w="108" w:type="dxa"/>
            <w:bottom w:w="0" w:type="dxa"/>
            <w:right w:w="108" w:type="dxa"/>
          </w:tblCellMar>
        </w:tblPrEx>
        <w:trPr>
          <w:trHeight w:val="410" w:hRule="atLeast"/>
        </w:trPr>
        <w:tc>
          <w:tcPr>
            <w:tcW w:w="1723"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房屋维修基金</w:t>
            </w:r>
          </w:p>
        </w:tc>
        <w:tc>
          <w:tcPr>
            <w:tcW w:w="256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sz w:val="24"/>
                <w:szCs w:val="24"/>
                <w:highlight w:val="none"/>
              </w:rPr>
              <w:t>90元/㎡</w:t>
            </w:r>
          </w:p>
        </w:tc>
        <w:tc>
          <w:tcPr>
            <w:tcW w:w="199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市财政服务中心</w:t>
            </w:r>
          </w:p>
        </w:tc>
        <w:tc>
          <w:tcPr>
            <w:tcW w:w="3030"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4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益房发（2012）30号</w:t>
            </w:r>
          </w:p>
        </w:tc>
      </w:tr>
      <w:tr>
        <w:tblPrEx>
          <w:tblCellMar>
            <w:top w:w="0" w:type="dxa"/>
            <w:left w:w="108" w:type="dxa"/>
            <w:bottom w:w="0" w:type="dxa"/>
            <w:right w:w="108" w:type="dxa"/>
          </w:tblCellMar>
        </w:tblPrEx>
        <w:trPr>
          <w:trHeight w:val="410" w:hRule="atLeast"/>
        </w:trPr>
        <w:tc>
          <w:tcPr>
            <w:tcW w:w="1723"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产权登记费</w:t>
            </w:r>
          </w:p>
        </w:tc>
        <w:tc>
          <w:tcPr>
            <w:tcW w:w="256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highlight w:val="none"/>
              </w:rPr>
              <w:t>80元/户</w:t>
            </w:r>
          </w:p>
        </w:tc>
        <w:tc>
          <w:tcPr>
            <w:tcW w:w="199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市财政服务中心</w:t>
            </w:r>
          </w:p>
        </w:tc>
        <w:tc>
          <w:tcPr>
            <w:tcW w:w="3030"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4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湘发改价费（2017）264号</w:t>
            </w:r>
          </w:p>
        </w:tc>
      </w:tr>
    </w:tbl>
    <w:p>
      <w:pPr>
        <w:spacing w:line="400" w:lineRule="exact"/>
        <w:rPr>
          <w:rFonts w:ascii="仿宋" w:hAnsi="仿宋" w:eastAsia="仿宋" w:cs="仿宋"/>
          <w:color w:val="000000"/>
          <w:sz w:val="28"/>
          <w:szCs w:val="28"/>
        </w:rPr>
      </w:pPr>
      <w:r>
        <w:rPr>
          <w:rFonts w:hint="eastAsia" w:ascii="仿宋" w:hAnsi="仿宋" w:eastAsia="仿宋" w:cs="仿宋"/>
          <w:color w:val="000000"/>
          <w:sz w:val="28"/>
          <w:szCs w:val="28"/>
        </w:rPr>
        <w:t>三、优惠折扣及享受优惠折扣的条件：依据相关政策，按付款方式不同享受折扣，开盘折扣另计。</w:t>
      </w:r>
    </w:p>
    <w:p>
      <w:pPr>
        <w:spacing w:line="400" w:lineRule="exact"/>
        <w:rPr>
          <w:rFonts w:ascii="仿宋" w:hAnsi="仿宋" w:eastAsia="仿宋" w:cs="仿宋"/>
          <w:sz w:val="28"/>
          <w:szCs w:val="28"/>
        </w:rPr>
      </w:pPr>
      <w:r>
        <w:rPr>
          <w:rFonts w:hint="eastAsia" w:ascii="仿宋" w:hAnsi="仿宋" w:eastAsia="仿宋" w:cs="仿宋"/>
          <w:color w:val="000000"/>
          <w:sz w:val="28"/>
          <w:szCs w:val="28"/>
        </w:rPr>
        <w:t>四、房价内已包含进户水电表及开户费；燃气开户及管道费；电子监控、</w:t>
      </w:r>
      <w:r>
        <w:rPr>
          <w:rFonts w:hint="eastAsia" w:ascii="仿宋" w:hAnsi="仿宋" w:eastAsia="仿宋" w:cs="仿宋"/>
          <w:sz w:val="28"/>
          <w:szCs w:val="28"/>
        </w:rPr>
        <w:t>通信线路等公共配套设施建设费用。（商品房经营者可根据小区具体情况增加公示内容）</w:t>
      </w:r>
    </w:p>
    <w:p>
      <w:pPr>
        <w:spacing w:line="400" w:lineRule="exact"/>
        <w:rPr>
          <w:rFonts w:hint="eastAsia" w:ascii="仿宋" w:hAnsi="仿宋" w:eastAsia="仿宋" w:cs="仿宋"/>
          <w:kern w:val="2"/>
          <w:sz w:val="24"/>
          <w:szCs w:val="24"/>
          <w:lang w:val="en-US" w:eastAsia="zh-CN" w:bidi="ar-SA"/>
        </w:rPr>
      </w:pPr>
      <w:r>
        <w:rPr>
          <w:rFonts w:hint="eastAsia" w:ascii="仿宋" w:hAnsi="仿宋" w:eastAsia="仿宋" w:cs="仿宋"/>
          <w:sz w:val="28"/>
          <w:szCs w:val="28"/>
        </w:rPr>
        <w:t>五、小区物业服务费用（可根据具体服务项目调整）</w:t>
      </w:r>
      <w:r>
        <w:rPr>
          <w:rFonts w:hint="eastAsia" w:ascii="仿宋" w:hAnsi="仿宋" w:eastAsia="仿宋" w:cs="仿宋"/>
          <w:sz w:val="28"/>
          <w:szCs w:val="28"/>
          <w:lang w:eastAsia="zh-CN"/>
        </w:rPr>
        <w:t>前期物业服务费公示服务等级、服务内容、服务收费标准，无异议后签定前期物业合同，再报市发改委核定。</w:t>
      </w:r>
    </w:p>
    <w:p>
      <w:pPr>
        <w:jc w:val="left"/>
        <w:rPr>
          <w:rFonts w:hint="eastAsia" w:ascii="仿宋" w:hAnsi="仿宋" w:eastAsia="仿宋" w:cs="仿宋"/>
          <w:sz w:val="32"/>
          <w:szCs w:val="40"/>
        </w:rPr>
      </w:pPr>
      <w:r>
        <w:rPr>
          <w:rFonts w:hint="eastAsia" w:ascii="仿宋" w:hAnsi="仿宋" w:eastAsia="仿宋" w:cs="仿宋"/>
          <w:sz w:val="28"/>
          <w:szCs w:val="28"/>
        </w:rPr>
        <w:t>益阳市发展和改革委员会监制              价格举报电话：12315</w:t>
      </w:r>
    </w:p>
    <w:p>
      <w:pPr>
        <w:rPr>
          <w:rFonts w:ascii="仿宋" w:hAnsi="仿宋" w:eastAsia="仿宋" w:cs="仿宋"/>
          <w:sz w:val="32"/>
          <w:szCs w:val="40"/>
        </w:rPr>
      </w:pPr>
      <w:r>
        <w:rPr>
          <w:rFonts w:hint="eastAsia" w:ascii="仿宋" w:hAnsi="仿宋" w:eastAsia="仿宋" w:cs="仿宋"/>
          <w:sz w:val="32"/>
          <w:szCs w:val="40"/>
        </w:rPr>
        <w:t>附件</w:t>
      </w:r>
      <w:r>
        <w:rPr>
          <w:rFonts w:hint="eastAsia" w:ascii="仿宋" w:hAnsi="仿宋" w:eastAsia="仿宋" w:cs="仿宋"/>
          <w:sz w:val="32"/>
          <w:szCs w:val="40"/>
          <w:lang w:val="en-US" w:eastAsia="zh-CN"/>
        </w:rPr>
        <w:t>4</w:t>
      </w:r>
      <w:r>
        <w:rPr>
          <w:rFonts w:hint="eastAsia" w:ascii="仿宋" w:hAnsi="仿宋" w:eastAsia="仿宋" w:cs="仿宋"/>
          <w:sz w:val="32"/>
          <w:szCs w:val="40"/>
        </w:rPr>
        <w:t>：</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本公司就</w:t>
      </w:r>
      <w:r>
        <w:rPr>
          <w:rFonts w:hint="eastAsia" w:ascii="仿宋" w:hAnsi="仿宋" w:eastAsia="仿宋" w:cs="仿宋"/>
          <w:sz w:val="32"/>
          <w:szCs w:val="32"/>
          <w:u w:val="single"/>
          <w:lang w:val="en-US" w:eastAsia="zh-CN"/>
        </w:rPr>
        <w:t>中铁·银城江月7#栋、8#栋</w:t>
      </w:r>
      <w:r>
        <w:rPr>
          <w:rFonts w:hint="eastAsia" w:ascii="仿宋" w:hAnsi="仿宋" w:eastAsia="仿宋" w:cs="仿宋"/>
          <w:sz w:val="32"/>
          <w:szCs w:val="32"/>
        </w:rPr>
        <w:t>商品住房价格事项作如下郑重承诺：</w:t>
      </w:r>
    </w:p>
    <w:p>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adjustRightInd w:val="0"/>
        <w:snapToGrid w:val="0"/>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keepNext w:val="0"/>
        <w:keepLines w:val="0"/>
        <w:pageBreakBefore w:val="0"/>
        <w:widowControl w:val="0"/>
        <w:kinsoku/>
        <w:wordWrap/>
        <w:overflowPunct/>
        <w:topLinePunct w:val="0"/>
        <w:autoSpaceDE/>
        <w:autoSpaceDN/>
        <w:bidi w:val="0"/>
        <w:adjustRightInd w:val="0"/>
        <w:snapToGrid w:val="0"/>
        <w:spacing w:line="540" w:lineRule="exact"/>
        <w:ind w:firstLine="3200" w:firstLineChars="10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3200" w:firstLineChars="1000"/>
        <w:textAlignment w:val="auto"/>
        <w:rPr>
          <w:rFonts w:ascii="仿宋" w:hAnsi="仿宋" w:eastAsia="仿宋" w:cs="仿宋"/>
          <w:sz w:val="32"/>
          <w:szCs w:val="32"/>
        </w:rPr>
      </w:pPr>
      <w:bookmarkStart w:id="0" w:name="_GoBack"/>
      <w:bookmarkEnd w:id="0"/>
      <w:r>
        <w:rPr>
          <w:rFonts w:hint="eastAsia" w:ascii="仿宋" w:hAnsi="仿宋" w:eastAsia="仿宋" w:cs="仿宋"/>
          <w:sz w:val="32"/>
          <w:szCs w:val="32"/>
        </w:rPr>
        <w:t>承诺单位（公章）：</w:t>
      </w:r>
    </w:p>
    <w:p>
      <w:pPr>
        <w:keepNext w:val="0"/>
        <w:keepLines w:val="0"/>
        <w:pageBreakBefore w:val="0"/>
        <w:widowControl w:val="0"/>
        <w:kinsoku/>
        <w:wordWrap/>
        <w:overflowPunct/>
        <w:topLinePunct w:val="0"/>
        <w:autoSpaceDE/>
        <w:autoSpaceDN/>
        <w:bidi w:val="0"/>
        <w:adjustRightInd w:val="0"/>
        <w:snapToGrid w:val="0"/>
        <w:spacing w:line="540" w:lineRule="exact"/>
        <w:ind w:firstLine="3200" w:firstLineChars="1000"/>
        <w:textAlignment w:val="auto"/>
        <w:rPr>
          <w:rFonts w:ascii="仿宋" w:hAnsi="仿宋" w:eastAsia="仿宋" w:cs="仿宋"/>
          <w:sz w:val="32"/>
          <w:szCs w:val="32"/>
        </w:rPr>
      </w:pPr>
      <w:r>
        <w:rPr>
          <w:rFonts w:hint="eastAsia" w:ascii="仿宋" w:hAnsi="仿宋" w:eastAsia="仿宋" w:cs="仿宋"/>
          <w:sz w:val="32"/>
          <w:szCs w:val="32"/>
        </w:rPr>
        <w:t>法人或负责人（签名）：</w:t>
      </w:r>
    </w:p>
    <w:p>
      <w:pPr>
        <w:keepNext w:val="0"/>
        <w:keepLines w:val="0"/>
        <w:pageBreakBefore w:val="0"/>
        <w:widowControl w:val="0"/>
        <w:kinsoku/>
        <w:wordWrap/>
        <w:overflowPunct/>
        <w:topLinePunct w:val="0"/>
        <w:autoSpaceDE/>
        <w:autoSpaceDN/>
        <w:bidi w:val="0"/>
        <w:adjustRightInd w:val="0"/>
        <w:snapToGrid w:val="0"/>
        <w:spacing w:line="540" w:lineRule="exact"/>
        <w:ind w:firstLine="3200" w:firstLineChars="1000"/>
        <w:textAlignment w:val="auto"/>
        <w:rPr>
          <w:rFonts w:ascii="仿宋" w:hAnsi="仿宋" w:eastAsia="仿宋" w:cs="仿宋"/>
          <w:sz w:val="32"/>
          <w:szCs w:val="32"/>
        </w:rPr>
      </w:pPr>
      <w:r>
        <w:rPr>
          <w:rFonts w:hint="eastAsia" w:ascii="仿宋" w:hAnsi="仿宋" w:eastAsia="仿宋" w:cs="仿宋"/>
          <w:sz w:val="32"/>
          <w:szCs w:val="32"/>
        </w:rPr>
        <w:t>承诺日期：</w:t>
      </w:r>
      <w:r>
        <w:rPr>
          <w:rFonts w:hint="eastAsia" w:ascii="仿宋" w:hAnsi="仿宋" w:eastAsia="仿宋" w:cs="仿宋"/>
          <w:sz w:val="32"/>
          <w:szCs w:val="32"/>
          <w:lang w:val="en-US" w:eastAsia="zh-CN"/>
        </w:rPr>
        <w:t>2021</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9</w:t>
      </w:r>
      <w:r>
        <w:rPr>
          <w:rFonts w:hint="eastAsia" w:ascii="仿宋" w:hAnsi="仿宋" w:eastAsia="仿宋" w:cs="仿宋"/>
          <w:sz w:val="32"/>
          <w:szCs w:val="32"/>
        </w:rPr>
        <w:t xml:space="preserve"> 月 </w:t>
      </w:r>
      <w:r>
        <w:rPr>
          <w:rFonts w:hint="eastAsia" w:ascii="仿宋" w:hAnsi="仿宋" w:eastAsia="仿宋" w:cs="仿宋"/>
          <w:sz w:val="32"/>
          <w:szCs w:val="32"/>
          <w:lang w:val="en-US" w:eastAsia="zh-CN"/>
        </w:rPr>
        <w:t>26</w:t>
      </w:r>
      <w:r>
        <w:rPr>
          <w:rFonts w:hint="eastAsia" w:ascii="仿宋" w:hAnsi="仿宋" w:eastAsia="仿宋" w:cs="仿宋"/>
          <w:sz w:val="32"/>
          <w:szCs w:val="32"/>
        </w:rPr>
        <w:t xml:space="preserve"> 日</w:t>
      </w:r>
    </w:p>
    <w:p>
      <w:pPr>
        <w:keepNext w:val="0"/>
        <w:keepLines w:val="0"/>
        <w:pageBreakBefore w:val="0"/>
        <w:widowControl w:val="0"/>
        <w:kinsoku/>
        <w:wordWrap/>
        <w:overflowPunct/>
        <w:topLinePunct w:val="0"/>
        <w:autoSpaceDE/>
        <w:autoSpaceDN/>
        <w:bidi w:val="0"/>
        <w:spacing w:beforeLines="50" w:afterLines="50" w:line="540" w:lineRule="exact"/>
        <w:ind w:firstLine="3200" w:firstLineChars="1000"/>
        <w:textAlignment w:val="auto"/>
        <w:rPr>
          <w:rFonts w:hint="default"/>
          <w:lang w:val="en-US" w:eastAsia="zh-CN"/>
        </w:rPr>
      </w:pPr>
      <w:r>
        <w:rPr>
          <w:rFonts w:hint="eastAsia" w:ascii="仿宋" w:hAnsi="仿宋" w:eastAsia="仿宋" w:cs="仿宋"/>
          <w:sz w:val="32"/>
          <w:szCs w:val="32"/>
        </w:rPr>
        <w:t>经办人：</w:t>
      </w:r>
      <w:r>
        <w:rPr>
          <w:rFonts w:hint="eastAsia" w:ascii="仿宋" w:hAnsi="仿宋" w:eastAsia="仿宋" w:cs="仿宋"/>
          <w:sz w:val="32"/>
          <w:szCs w:val="32"/>
          <w:lang w:val="en-US" w:eastAsia="zh-CN"/>
        </w:rPr>
        <w:t>丁鹏</w:t>
      </w:r>
      <w:r>
        <w:rPr>
          <w:rFonts w:hint="eastAsia" w:ascii="仿宋" w:hAnsi="仿宋" w:eastAsia="仿宋" w:cs="仿宋"/>
          <w:sz w:val="32"/>
          <w:szCs w:val="32"/>
        </w:rPr>
        <w:t xml:space="preserve">  联系电话：</w:t>
      </w:r>
      <w:r>
        <w:rPr>
          <w:rFonts w:hint="eastAsia" w:ascii="仿宋" w:hAnsi="仿宋" w:eastAsia="仿宋" w:cs="仿宋"/>
          <w:sz w:val="32"/>
          <w:szCs w:val="32"/>
          <w:lang w:val="en-US" w:eastAsia="zh-CN"/>
        </w:rPr>
        <w:t>13874833981</w:t>
      </w:r>
    </w:p>
    <w:sectPr>
      <w:footerReference r:id="rId3" w:type="default"/>
      <w:pgSz w:w="11906" w:h="16838"/>
      <w:pgMar w:top="1587"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5444D4"/>
    <w:rsid w:val="068D67AA"/>
    <w:rsid w:val="08D74BC9"/>
    <w:rsid w:val="1A9370F6"/>
    <w:rsid w:val="1CEB781F"/>
    <w:rsid w:val="1F2939CE"/>
    <w:rsid w:val="253A66E5"/>
    <w:rsid w:val="2D070A73"/>
    <w:rsid w:val="30B96A6A"/>
    <w:rsid w:val="47736CD0"/>
    <w:rsid w:val="575444D4"/>
    <w:rsid w:val="59A25515"/>
    <w:rsid w:val="5B5873DD"/>
    <w:rsid w:val="5F71593A"/>
    <w:rsid w:val="64B823C8"/>
    <w:rsid w:val="6F977058"/>
    <w:rsid w:val="7932445A"/>
    <w:rsid w:val="7D2F1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4883</Words>
  <Characters>9969</Characters>
  <Lines>0</Lines>
  <Paragraphs>0</Paragraphs>
  <TotalTime>33</TotalTime>
  <ScaleCrop>false</ScaleCrop>
  <LinksUpToDate>false</LinksUpToDate>
  <CharactersWithSpaces>10176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2021-07-22T04:15:00Z</dcterms:created>
  <dc:creator>____一般般</dc:creator>
  <cp:lastModifiedBy>Administrator</cp:lastModifiedBy>
  <cp:lastPrinted>2021-09-28T02:17:59Z</cp:lastPrinted>
  <dcterms:modified xsi:type="dcterms:W3CDTF">2021-09-28T02:24:27Z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5E2AD71D552F45ADBAAFD092CEA357A6</vt:lpwstr>
  </property>
  <property fmtid="{D5CDD505-2E9C-101B-9397-08002B2CF9AE}" pid="4" name="KSOSaveFontToCloudKey">
    <vt:lpwstr>0_btnclosed</vt:lpwstr>
  </property>
</Properties>
</file>