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both"/>
        <w:rPr>
          <w:rFonts w:ascii="仿宋" w:hAnsi="仿宋" w:eastAsia="仿宋" w:cs="仿宋"/>
          <w:sz w:val="32"/>
          <w:szCs w:val="32"/>
        </w:rPr>
      </w:pPr>
    </w:p>
    <w:p>
      <w:pPr>
        <w:pStyle w:val="2"/>
        <w:rPr>
          <w:rFonts w:ascii="仿宋" w:hAnsi="仿宋" w:eastAsia="仿宋" w:cs="仿宋"/>
          <w:sz w:val="32"/>
          <w:szCs w:val="32"/>
        </w:rPr>
      </w:pPr>
    </w:p>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益发改价备〔2021〕</w:t>
      </w:r>
      <w:r>
        <w:rPr>
          <w:rFonts w:hint="eastAsia" w:ascii="仿宋" w:hAnsi="仿宋" w:eastAsia="仿宋" w:cs="仿宋"/>
          <w:sz w:val="32"/>
          <w:szCs w:val="32"/>
          <w:lang w:val="en-US" w:eastAsia="zh-CN"/>
        </w:rPr>
        <w:t>45</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bidi w:val="0"/>
        <w:snapToGrid/>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keepNext w:val="0"/>
        <w:keepLines w:val="0"/>
        <w:pageBreakBefore w:val="0"/>
        <w:widowControl w:val="0"/>
        <w:kinsoku/>
        <w:wordWrap/>
        <w:overflowPunct/>
        <w:topLinePunct w:val="0"/>
        <w:bidi w:val="0"/>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中核</w:t>
      </w:r>
      <w:r>
        <w:rPr>
          <w:rFonts w:hint="eastAsia" w:ascii="方正小标宋简体" w:hAnsi="方正小标宋简体" w:eastAsia="方正小标宋简体" w:cs="方正小标宋简体"/>
          <w:sz w:val="44"/>
          <w:szCs w:val="44"/>
          <w:lang w:val="en-US" w:eastAsia="zh-CN"/>
        </w:rPr>
        <w:t>·缇香名苑二期1#、6#、</w:t>
      </w:r>
    </w:p>
    <w:p>
      <w:pPr>
        <w:keepNext w:val="0"/>
        <w:keepLines w:val="0"/>
        <w:pageBreakBefore w:val="0"/>
        <w:widowControl w:val="0"/>
        <w:kinsoku/>
        <w:wordWrap/>
        <w:overflowPunct/>
        <w:topLinePunct w:val="0"/>
        <w:bidi w:val="0"/>
        <w:snapToGrid/>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7#、5#4户</w:t>
      </w:r>
      <w:r>
        <w:rPr>
          <w:rFonts w:hint="eastAsia" w:ascii="方正小标宋简体" w:hAnsi="方正小标宋简体" w:eastAsia="方正小标宋简体" w:cs="方正小标宋简体"/>
          <w:sz w:val="44"/>
          <w:szCs w:val="44"/>
        </w:rPr>
        <w:t>商品住房预售价格备案的通知</w:t>
      </w:r>
    </w:p>
    <w:p>
      <w:pPr>
        <w:keepNext w:val="0"/>
        <w:keepLines w:val="0"/>
        <w:pageBreakBefore w:val="0"/>
        <w:widowControl w:val="0"/>
        <w:kinsoku/>
        <w:wordWrap/>
        <w:overflowPunct/>
        <w:topLinePunct w:val="0"/>
        <w:bidi w:val="0"/>
        <w:snapToGrid/>
        <w:spacing w:line="52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bidi w:val="0"/>
        <w:snapToGrid/>
        <w:spacing w:line="520" w:lineRule="exact"/>
        <w:ind w:firstLine="160" w:firstLineChars="50"/>
        <w:jc w:val="left"/>
        <w:textAlignment w:val="auto"/>
        <w:rPr>
          <w:rFonts w:ascii="仿宋" w:hAnsi="仿宋" w:eastAsia="仿宋" w:cs="仿宋"/>
          <w:sz w:val="32"/>
          <w:szCs w:val="32"/>
        </w:rPr>
      </w:pPr>
      <w:r>
        <w:rPr>
          <w:rFonts w:hint="eastAsia" w:ascii="汉仪细圆B5" w:hAnsi="汉仪细圆B5" w:eastAsia="汉仪细圆B5" w:cs="汉仪细圆B5"/>
          <w:sz w:val="32"/>
          <w:szCs w:val="32"/>
          <w:lang w:eastAsia="zh-CN"/>
        </w:rPr>
        <w:t>益阳中核</w:t>
      </w:r>
      <w:r>
        <w:rPr>
          <w:rFonts w:hint="eastAsia" w:ascii="仿宋" w:hAnsi="仿宋" w:eastAsia="仿宋" w:cs="仿宋"/>
          <w:sz w:val="32"/>
          <w:szCs w:val="32"/>
          <w:lang w:eastAsia="zh-CN"/>
        </w:rPr>
        <w:t>置业</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Times New Roman"/>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汉仪细圆B5" w:hAnsi="汉仪细圆B5" w:eastAsia="汉仪细圆B5" w:cs="汉仪细圆B5"/>
          <w:sz w:val="32"/>
          <w:szCs w:val="32"/>
          <w:lang w:eastAsia="zh-CN"/>
        </w:rPr>
        <w:t>中核</w:t>
      </w:r>
      <w:r>
        <w:rPr>
          <w:rFonts w:hint="eastAsia" w:ascii="汉仪细圆B5" w:hAnsi="汉仪细圆B5" w:eastAsia="汉仪细圆B5" w:cs="汉仪细圆B5"/>
          <w:sz w:val="32"/>
          <w:szCs w:val="32"/>
          <w:lang w:val="en-US" w:eastAsia="zh-CN"/>
        </w:rPr>
        <w:t>·缇香名苑二期1#、6#、7#、5#4户</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依据益政办发〔2020〕6号文件、益发改价费〔2020〕220号文件</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汉仪细圆B5" w:hAnsi="汉仪细圆B5" w:eastAsia="汉仪细圆B5" w:cs="汉仪细圆B5"/>
          <w:sz w:val="32"/>
          <w:szCs w:val="32"/>
          <w:lang w:eastAsia="zh-CN"/>
        </w:rPr>
        <w:t>七一五社区以北、福中福项目以东、海棠东路以南</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eastAsia="zh-CN"/>
        </w:rPr>
        <w:t>中核</w:t>
      </w:r>
      <w:r>
        <w:rPr>
          <w:rFonts w:hint="eastAsia" w:ascii="汉仪细圆B5" w:hAnsi="汉仪细圆B5" w:eastAsia="汉仪细圆B5" w:cs="汉仪细圆B5"/>
          <w:sz w:val="32"/>
          <w:szCs w:val="32"/>
          <w:lang w:val="en-US" w:eastAsia="zh-CN"/>
        </w:rPr>
        <w:t>·缇香名苑二期</w:t>
      </w:r>
      <w:r>
        <w:rPr>
          <w:rFonts w:hint="eastAsia" w:ascii="仿宋" w:hAnsi="仿宋" w:eastAsia="仿宋" w:cs="仿宋"/>
          <w:sz w:val="32"/>
          <w:szCs w:val="32"/>
        </w:rPr>
        <w:t>”</w:t>
      </w:r>
      <w:r>
        <w:rPr>
          <w:rFonts w:hint="eastAsia" w:ascii="汉仪细圆B5" w:hAnsi="汉仪细圆B5" w:eastAsia="汉仪细圆B5" w:cs="汉仪细圆B5"/>
          <w:sz w:val="32"/>
          <w:szCs w:val="32"/>
          <w:lang w:val="en-US" w:eastAsia="zh-CN"/>
        </w:rPr>
        <w:t>1#、6#、7#、5#4户</w:t>
      </w:r>
      <w:r>
        <w:rPr>
          <w:rFonts w:hint="eastAsia" w:ascii="仿宋" w:hAnsi="仿宋" w:eastAsia="仿宋" w:cs="仿宋"/>
          <w:sz w:val="32"/>
          <w:szCs w:val="32"/>
        </w:rPr>
        <w:t>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1"/>
        </w:numPr>
        <w:kinsoku/>
        <w:wordWrap/>
        <w:overflowPunct/>
        <w:topLinePunct w:val="0"/>
        <w:bidi w:val="0"/>
        <w:snapToGrid/>
        <w:spacing w:line="520" w:lineRule="exact"/>
        <w:ind w:firstLine="640" w:firstLineChars="200"/>
        <w:textAlignment w:val="auto"/>
        <w:rPr>
          <w:rFonts w:ascii="Calibri" w:hAnsi="Calibri" w:eastAsia="宋体" w:cs="Times New Roman"/>
          <w:szCs w:val="24"/>
        </w:rPr>
      </w:pPr>
      <w:r>
        <w:rPr>
          <w:rFonts w:hint="eastAsia" w:ascii="汉仪细圆B5" w:hAnsi="汉仪细圆B5" w:eastAsia="汉仪细圆B5" w:cs="汉仪细圆B5"/>
          <w:sz w:val="32"/>
          <w:szCs w:val="32"/>
          <w:lang w:val="en-US" w:eastAsia="zh-CN"/>
        </w:rPr>
        <w:t>1#、6#、7#、5#4户</w:t>
      </w:r>
      <w:r>
        <w:rPr>
          <w:rFonts w:hint="eastAsia" w:ascii="仿宋" w:hAnsi="仿宋" w:eastAsia="仿宋" w:cs="仿宋"/>
          <w:sz w:val="32"/>
          <w:szCs w:val="32"/>
        </w:rPr>
        <w:t xml:space="preserve">（住宅 </w:t>
      </w:r>
      <w:r>
        <w:rPr>
          <w:rFonts w:hint="eastAsia" w:ascii="汉仪细圆B5" w:hAnsi="汉仪细圆B5" w:eastAsia="汉仪细圆B5" w:cs="汉仪细圆B5"/>
          <w:sz w:val="32"/>
          <w:szCs w:val="32"/>
          <w:lang w:val="en-US" w:eastAsia="zh-CN"/>
        </w:rPr>
        <w:t>342</w:t>
      </w:r>
      <w:r>
        <w:rPr>
          <w:rFonts w:hint="eastAsia" w:ascii="仿宋" w:hAnsi="仿宋" w:eastAsia="仿宋" w:cs="仿宋"/>
          <w:sz w:val="32"/>
          <w:szCs w:val="32"/>
        </w:rPr>
        <w:t xml:space="preserve"> 套，总面积 </w:t>
      </w:r>
      <w:r>
        <w:rPr>
          <w:rFonts w:hint="eastAsia" w:ascii="汉仪细圆B5" w:hAnsi="汉仪细圆B5" w:eastAsia="汉仪细圆B5" w:cs="汉仪细圆B5"/>
          <w:sz w:val="32"/>
          <w:szCs w:val="32"/>
          <w:lang w:val="en-US" w:eastAsia="zh-CN"/>
        </w:rPr>
        <w:t>43516.44</w:t>
      </w:r>
      <w:r>
        <w:rPr>
          <w:rFonts w:hint="eastAsia" w:ascii="仿宋" w:hAnsi="仿宋" w:eastAsia="仿宋" w:cs="仿宋"/>
          <w:sz w:val="32"/>
          <w:szCs w:val="32"/>
        </w:rPr>
        <w:t xml:space="preserve">   </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）预售备案价格最高价为 </w:t>
      </w:r>
      <w:r>
        <w:rPr>
          <w:rFonts w:hint="eastAsia" w:ascii="汉仪细圆B5" w:hAnsi="汉仪细圆B5" w:eastAsia="汉仪细圆B5" w:cs="汉仪细圆B5"/>
          <w:sz w:val="32"/>
          <w:szCs w:val="32"/>
          <w:lang w:val="en-US" w:eastAsia="zh-CN"/>
        </w:rPr>
        <w:t>8480</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；最低预售价格为 </w:t>
      </w:r>
      <w:r>
        <w:rPr>
          <w:rFonts w:hint="eastAsia" w:ascii="汉仪细圆B5" w:hAnsi="汉仪细圆B5" w:eastAsia="汉仪细圆B5" w:cs="汉仪细圆B5"/>
          <w:sz w:val="32"/>
          <w:szCs w:val="32"/>
          <w:lang w:val="en-US" w:eastAsia="zh-CN"/>
        </w:rPr>
        <w:t>7190</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；预售均价为 </w:t>
      </w:r>
      <w:r>
        <w:rPr>
          <w:rFonts w:hint="eastAsia" w:ascii="汉仪细圆B5" w:hAnsi="汉仪细圆B5" w:eastAsia="汉仪细圆B5" w:cs="汉仪细圆B5"/>
          <w:sz w:val="32"/>
          <w:szCs w:val="32"/>
          <w:lang w:val="en-US" w:eastAsia="zh-CN"/>
        </w:rPr>
        <w:t>7800</w:t>
      </w:r>
      <w:r>
        <w:rPr>
          <w:rFonts w:hint="eastAsia" w:ascii="仿宋" w:hAnsi="仿宋" w:eastAsia="仿宋" w:cs="仿宋"/>
          <w:sz w:val="32"/>
          <w:szCs w:val="32"/>
        </w:rPr>
        <w:t xml:space="preserve"> 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bidi w:val="0"/>
        <w:snapToGrid/>
        <w:spacing w:line="52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pP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eastAsia="zh-CN"/>
        </w:rPr>
        <w:t>益阳中核置业有限公司</w:t>
      </w:r>
      <w:r>
        <w:rPr>
          <w:rFonts w:hint="eastAsia" w:ascii="仿宋" w:hAnsi="仿宋" w:eastAsia="仿宋" w:cs="仿宋"/>
          <w:sz w:val="32"/>
          <w:szCs w:val="32"/>
        </w:rPr>
        <w:t>“一房一价”明细表</w:t>
      </w:r>
    </w:p>
    <w:p>
      <w:pPr>
        <w:keepNext w:val="0"/>
        <w:keepLines w:val="0"/>
        <w:pageBreakBefore w:val="0"/>
        <w:widowControl w:val="0"/>
        <w:kinsoku/>
        <w:wordWrap/>
        <w:overflowPunct/>
        <w:topLinePunct w:val="0"/>
        <w:bidi w:val="0"/>
        <w:snapToGrid/>
        <w:spacing w:line="520" w:lineRule="exact"/>
        <w:ind w:firstLine="960" w:firstLineChars="30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lang w:eastAsia="zh-CN"/>
        </w:rPr>
        <w:t>益阳中核置业有限公司</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bidi w:val="0"/>
        <w:snapToGrid/>
        <w:spacing w:line="520" w:lineRule="exact"/>
        <w:ind w:firstLine="960" w:firstLineChars="3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eastAsia="zh-CN"/>
        </w:rPr>
        <w:t>益阳中核置业有限公司</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bidi w:val="0"/>
        <w:snapToGrid/>
        <w:spacing w:line="520" w:lineRule="exact"/>
        <w:ind w:firstLine="960" w:firstLineChars="3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eastAsia="zh-CN"/>
        </w:rPr>
        <w:t>益阳中核置业有限公司</w:t>
      </w:r>
      <w:r>
        <w:rPr>
          <w:rFonts w:hint="eastAsia" w:ascii="仿宋" w:hAnsi="仿宋" w:eastAsia="仿宋" w:cs="仿宋"/>
          <w:sz w:val="32"/>
          <w:szCs w:val="32"/>
        </w:rPr>
        <w:t>销售价格承诺书</w:t>
      </w:r>
    </w:p>
    <w:p>
      <w:pPr>
        <w:keepNext w:val="0"/>
        <w:keepLines w:val="0"/>
        <w:pageBreakBefore w:val="0"/>
        <w:widowControl w:val="0"/>
        <w:kinsoku/>
        <w:wordWrap/>
        <w:overflowPunct/>
        <w:topLinePunct w:val="0"/>
        <w:bidi w:val="0"/>
        <w:snapToGrid/>
        <w:spacing w:line="520" w:lineRule="exact"/>
        <w:textAlignment w:val="auto"/>
        <w:rPr>
          <w:rFonts w:ascii="仿宋" w:hAnsi="仿宋" w:eastAsia="仿宋" w:cs="仿宋"/>
          <w:sz w:val="32"/>
          <w:szCs w:val="32"/>
        </w:rPr>
      </w:pPr>
    </w:p>
    <w:p>
      <w:pPr>
        <w:pStyle w:val="2"/>
      </w:pPr>
    </w:p>
    <w:p>
      <w:pPr>
        <w:pStyle w:val="2"/>
      </w:pPr>
    </w:p>
    <w:p>
      <w:pPr>
        <w:keepNext w:val="0"/>
        <w:keepLines w:val="0"/>
        <w:pageBreakBefore w:val="0"/>
        <w:widowControl w:val="0"/>
        <w:kinsoku/>
        <w:wordWrap/>
        <w:overflowPunct/>
        <w:topLinePunct w:val="0"/>
        <w:bidi w:val="0"/>
        <w:snapToGrid/>
        <w:spacing w:line="520" w:lineRule="exact"/>
        <w:ind w:firstLine="4800" w:firstLineChars="1500"/>
        <w:textAlignment w:val="auto"/>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keepNext w:val="0"/>
        <w:keepLines w:val="0"/>
        <w:pageBreakBefore w:val="0"/>
        <w:widowControl w:val="0"/>
        <w:kinsoku/>
        <w:wordWrap/>
        <w:overflowPunct/>
        <w:topLinePunct w:val="0"/>
        <w:bidi w:val="0"/>
        <w:snapToGrid/>
        <w:spacing w:line="520" w:lineRule="exact"/>
        <w:jc w:val="center"/>
        <w:textAlignment w:val="auto"/>
        <w:rPr>
          <w:rFonts w:hint="eastAsia" w:ascii="仿宋" w:hAnsi="仿宋" w:eastAsia="仿宋" w:cs="仿宋"/>
          <w:sz w:val="32"/>
          <w:szCs w:val="32"/>
        </w:rPr>
      </w:pPr>
      <w:r>
        <w:rPr>
          <w:rFonts w:ascii="仿宋" w:hAnsi="仿宋" w:eastAsia="仿宋" w:cs="仿宋"/>
          <w:sz w:val="32"/>
          <w:szCs w:val="32"/>
        </w:rPr>
        <w:t xml:space="preserve">                              2021</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9</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2</w:t>
      </w:r>
      <w:bookmarkStart w:id="0" w:name="_GoBack"/>
      <w:r>
        <w:rPr>
          <w:rFonts w:hint="eastAsia" w:ascii="汉仪细圆B5" w:hAnsi="汉仪细圆B5" w:eastAsia="汉仪细圆B5" w:cs="汉仪细圆B5"/>
          <w:sz w:val="32"/>
          <w:szCs w:val="32"/>
          <w:lang w:val="en-US" w:eastAsia="zh-CN"/>
        </w:rPr>
        <w:t>3</w:t>
      </w:r>
      <w:bookmarkEnd w:id="0"/>
      <w:r>
        <w:rPr>
          <w:rFonts w:hint="eastAsia" w:ascii="仿宋" w:hAnsi="仿宋" w:eastAsia="仿宋" w:cs="仿宋"/>
          <w:sz w:val="32"/>
          <w:szCs w:val="32"/>
        </w:rPr>
        <w:t>日</w:t>
      </w: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pPr>
    </w:p>
    <w:p>
      <w:pPr>
        <w:keepNext w:val="0"/>
        <w:keepLines w:val="0"/>
        <w:pageBreakBefore w:val="0"/>
        <w:widowControl w:val="0"/>
        <w:kinsoku/>
        <w:wordWrap/>
        <w:overflowPunct/>
        <w:topLinePunct w:val="0"/>
        <w:autoSpaceDE w:val="0"/>
        <w:autoSpaceDN w:val="0"/>
        <w:bidi w:val="0"/>
        <w:adjustRightInd w:val="0"/>
        <w:snapToGrid/>
        <w:spacing w:line="520" w:lineRule="exact"/>
        <w:ind w:right="72"/>
        <w:textAlignment w:val="auto"/>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keepNext w:val="0"/>
        <w:keepLines w:val="0"/>
        <w:pageBreakBefore w:val="0"/>
        <w:widowControl w:val="0"/>
        <w:kinsoku/>
        <w:wordWrap/>
        <w:overflowPunct/>
        <w:topLinePunct w:val="0"/>
        <w:bidi w:val="0"/>
        <w:snapToGrid/>
        <w:spacing w:line="520" w:lineRule="exact"/>
        <w:textAlignment w:val="auto"/>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ascii="仿宋" w:hAnsi="仿宋" w:eastAsia="仿宋" w:cs="仿宋"/>
          <w:sz w:val="28"/>
          <w:szCs w:val="28"/>
        </w:rPr>
      </w:pPr>
      <w:r>
        <w:rPr>
          <w:rFonts w:hint="eastAsia" w:ascii="仿宋" w:hAnsi="仿宋" w:eastAsia="仿宋" w:cs="仿宋"/>
          <w:sz w:val="28"/>
          <w:szCs w:val="28"/>
        </w:rPr>
        <w:t>附件1：</w:t>
      </w:r>
    </w:p>
    <w:p>
      <w:pPr>
        <w:pStyle w:val="2"/>
        <w:spacing w:line="440" w:lineRule="exact"/>
        <w:rPr>
          <w:rFonts w:ascii="仿宋" w:hAnsi="仿宋" w:eastAsia="仿宋"/>
          <w:b/>
          <w:bCs/>
          <w:sz w:val="28"/>
          <w:szCs w:val="28"/>
        </w:rPr>
      </w:pPr>
    </w:p>
    <w:p>
      <w:pPr>
        <w:pStyle w:val="2"/>
        <w:spacing w:line="4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：2021年</w:t>
      </w:r>
      <w:r>
        <w:rPr>
          <w:rFonts w:hint="eastAsia" w:ascii="汉仪细圆B5" w:hAnsi="汉仪细圆B5" w:eastAsia="汉仪细圆B5" w:cs="汉仪细圆B5"/>
          <w:sz w:val="32"/>
          <w:szCs w:val="32"/>
          <w:lang w:val="en-US" w:eastAsia="zh-CN"/>
        </w:rPr>
        <w:t>9</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18</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lang w:eastAsia="zh-CN"/>
        </w:rPr>
        <w:t>益阳中核置业有限公司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lang w:eastAsia="zh-CN"/>
        </w:rPr>
        <w:t>中核</w:t>
      </w:r>
      <w:r>
        <w:rPr>
          <w:rFonts w:hint="eastAsia" w:ascii="汉仪细圆B5" w:hAnsi="汉仪细圆B5" w:eastAsia="汉仪细圆B5" w:cs="汉仪细圆B5"/>
          <w:sz w:val="32"/>
          <w:szCs w:val="32"/>
          <w:lang w:val="en-US" w:eastAsia="zh-CN"/>
        </w:rPr>
        <w:t>·缇香名苑二期1#、6#、7#、5#4户</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ascii="仿宋" w:hAnsi="仿宋" w:eastAsia="仿宋"/>
          <w:sz w:val="28"/>
          <w:szCs w:val="28"/>
        </w:rPr>
      </w:pPr>
      <w:r>
        <w:rPr>
          <w:rFonts w:hint="eastAsia" w:ascii="仿宋" w:hAnsi="仿宋" w:eastAsia="仿宋"/>
          <w:sz w:val="28"/>
          <w:szCs w:val="28"/>
        </w:rPr>
        <w:t>地址：</w:t>
      </w:r>
      <w:r>
        <w:rPr>
          <w:rFonts w:hint="eastAsia" w:ascii="汉仪细圆B5" w:hAnsi="汉仪细圆B5" w:eastAsia="汉仪细圆B5" w:cs="汉仪细圆B5"/>
          <w:sz w:val="32"/>
          <w:szCs w:val="32"/>
          <w:lang w:eastAsia="zh-CN"/>
        </w:rPr>
        <w:t>七一五社区以北、福中福项目以东、海棠东路以南</w:t>
      </w:r>
      <w:r>
        <w:rPr>
          <w:rFonts w:hint="eastAsia" w:ascii="仿宋" w:hAnsi="仿宋" w:eastAsia="仿宋" w:cs="仿宋"/>
          <w:sz w:val="32"/>
          <w:szCs w:val="32"/>
        </w:rPr>
        <w:t xml:space="preserve"> </w:t>
      </w:r>
    </w:p>
    <w:tbl>
      <w:tblPr>
        <w:tblStyle w:val="6"/>
        <w:tblW w:w="100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750"/>
        <w:gridCol w:w="705"/>
        <w:gridCol w:w="1350"/>
        <w:gridCol w:w="1157"/>
        <w:gridCol w:w="1286"/>
        <w:gridCol w:w="1285"/>
        <w:gridCol w:w="141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房号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户型</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套内建筑面积㎡</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公摊面积㎡</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销售单价（元/㎡）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744469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34.14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1183384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1031275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1035461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1039648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1048021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1052207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1056394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1064767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1068953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1073140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1077326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1081513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1075931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1073140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1070349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1067558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1064767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1061976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1056394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1061976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724321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734395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734395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764617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770661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773683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779728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785772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788794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791816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794839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797861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800883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798868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796853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794839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792824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788794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786779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1121565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1017079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1021047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1025015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1028983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1032951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1036918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1040886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1044854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1048822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1052790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1056757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1064693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1062048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1059403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1056757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1054112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1048822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1046177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1040886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1046177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964175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1003853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1007821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1011789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1019725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1023692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1027660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1031628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1035596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1039564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1047499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1048822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1046177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1040886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1038241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1035596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1032951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1022370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30.42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1017079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743461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748498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751520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754543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757565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772676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778720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779728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777713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773683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23.17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1183384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1046625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1054998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1059185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1063371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1067558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1071744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1075931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1080117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1084304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1088490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1092677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1096863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1094072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1091281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1088490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1085699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1082908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1080117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1077326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1071744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32.09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1035461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1001230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1028586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1053206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1053206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1057309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1061413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1065516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1069620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1073723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1077826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1081930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1086033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1090137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1094240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1098343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1102447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1099711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1096976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1094240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1091504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1088769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1086033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1083298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1077826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27.54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1001230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791466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796887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802308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823992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827245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830497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837002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843508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846760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853265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859771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863023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860855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858686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854350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852181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847844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843508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802308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807729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813150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834834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838087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841339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844592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847844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851097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854350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857602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860855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867360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873865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871697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869528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867360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865192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863023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860855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858686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854350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816403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21.83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821824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1374773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1410809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1416215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1421620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1427026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1432431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1437836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1443242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1448647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1454053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1459458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1464863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1470269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1475674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1472071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1468467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1464863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1461260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1457656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1454053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1450449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1443242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1351350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1360359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36.28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1369368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86.59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23.80 </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821302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1218830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1093785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1098097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1102409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1106721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1111033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1119657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1123969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1128281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1132592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1136904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1141216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1141216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1136904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1132592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1128281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1123969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1119657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1111033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1077975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822406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827925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853315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856626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859938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866562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869873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873185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876497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879808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883120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889743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883120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879808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876497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873185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869873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866562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827925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853315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856626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859938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866562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869873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873185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876497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879808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883120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889743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883120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879808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876497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873185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869873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866562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1218830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1125406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1129718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1134030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1138342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1142654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1146965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1151277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1155589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1159901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1164213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1168525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1172837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1177149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1172837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1168525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1164213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1159901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1155589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1151277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1146965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1142654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143.73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1068493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23.97</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833622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23.97</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833622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1088022 </w:t>
            </w:r>
          </w:p>
        </w:tc>
      </w:tr>
    </w:tbl>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2021</w:t>
      </w:r>
      <w:r>
        <w:rPr>
          <w:rFonts w:hint="eastAsia" w:ascii="仿宋" w:hAnsi="仿宋" w:eastAsia="仿宋" w:cs="仿宋"/>
          <w:sz w:val="28"/>
          <w:szCs w:val="28"/>
        </w:rPr>
        <w:t>年</w:t>
      </w:r>
      <w:r>
        <w:rPr>
          <w:rFonts w:hint="eastAsia" w:ascii="汉仪细圆B5" w:hAnsi="汉仪细圆B5" w:eastAsia="汉仪细圆B5" w:cs="汉仪细圆B5"/>
          <w:sz w:val="32"/>
          <w:szCs w:val="32"/>
          <w:lang w:val="en-US" w:eastAsia="zh-CN"/>
        </w:rPr>
        <w:t>9</w:t>
      </w:r>
      <w:r>
        <w:rPr>
          <w:rFonts w:hint="eastAsia" w:ascii="仿宋" w:hAnsi="仿宋" w:eastAsia="仿宋" w:cs="仿宋"/>
          <w:sz w:val="28"/>
          <w:szCs w:val="28"/>
        </w:rPr>
        <w:t>月</w:t>
      </w:r>
      <w:r>
        <w:rPr>
          <w:rFonts w:hint="eastAsia" w:ascii="汉仪细圆B5" w:hAnsi="汉仪细圆B5" w:eastAsia="汉仪细圆B5" w:cs="汉仪细圆B5"/>
          <w:sz w:val="32"/>
          <w:szCs w:val="32"/>
          <w:lang w:val="en-US" w:eastAsia="zh-CN"/>
        </w:rPr>
        <w:t>18</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汉仪细圆B5" w:hAnsi="汉仪细圆B5" w:eastAsia="汉仪细圆B5" w:cs="汉仪细圆B5"/>
          <w:sz w:val="32"/>
          <w:szCs w:val="32"/>
          <w:lang w:eastAsia="zh-CN"/>
        </w:rPr>
        <w:t>益阳中核置业有限公司</w:t>
      </w:r>
      <w:r>
        <w:rPr>
          <w:rFonts w:hint="eastAsia" w:ascii="仿宋" w:hAnsi="仿宋" w:eastAsia="仿宋" w:cs="仿宋"/>
          <w:sz w:val="32"/>
          <w:szCs w:val="32"/>
        </w:rPr>
        <w:t xml:space="preserve"> </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24"/>
                <w:szCs w:val="24"/>
              </w:rPr>
              <w:t>中核·缇香名苑二期1#、6#、7#、5#4户</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ascii="仿宋" w:hAnsi="仿宋" w:eastAsia="仿宋" w:cs="仿宋"/>
                <w:kern w:val="0"/>
                <w:sz w:val="24"/>
                <w:szCs w:val="20"/>
              </w:rPr>
            </w:pPr>
            <w:r>
              <w:rPr>
                <w:rFonts w:hint="eastAsia" w:ascii="仿宋" w:hAnsi="仿宋" w:eastAsia="仿宋" w:cs="仿宋"/>
                <w:kern w:val="0"/>
                <w:sz w:val="24"/>
                <w:szCs w:val="20"/>
              </w:rPr>
              <w:t>七一五社区以北、福中福项目以东、海棠东路以南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出让</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jc w:val="center"/>
              <w:rPr>
                <w:rFonts w:hint="eastAsia" w:ascii="仿宋" w:hAnsi="仿宋" w:eastAsia="仿宋" w:cs="仿宋"/>
                <w:kern w:val="0"/>
                <w:sz w:val="24"/>
                <w:szCs w:val="20"/>
              </w:rPr>
            </w:pPr>
            <w:r>
              <w:rPr>
                <w:rFonts w:hint="eastAsia" w:ascii="仿宋" w:hAnsi="仿宋" w:eastAsia="仿宋" w:cs="仿宋"/>
                <w:kern w:val="0"/>
                <w:sz w:val="24"/>
                <w:szCs w:val="20"/>
              </w:rPr>
              <w:t>起始：2007年3月31日</w:t>
            </w:r>
          </w:p>
          <w:p>
            <w:pPr>
              <w:jc w:val="center"/>
              <w:rPr>
                <w:rFonts w:ascii="仿宋" w:hAnsi="仿宋" w:eastAsia="仿宋" w:cs="仿宋"/>
                <w:kern w:val="0"/>
                <w:sz w:val="24"/>
                <w:szCs w:val="20"/>
              </w:rPr>
            </w:pPr>
            <w:r>
              <w:rPr>
                <w:rFonts w:hint="eastAsia" w:ascii="仿宋" w:hAnsi="仿宋" w:eastAsia="仿宋" w:cs="仿宋"/>
                <w:kern w:val="0"/>
                <w:sz w:val="24"/>
                <w:szCs w:val="20"/>
              </w:rPr>
              <w:t>截止：2077年3月31日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342套</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2022/12/31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3.07</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27%</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首套房：网签价的1%</w:t>
            </w:r>
          </w:p>
          <w:p>
            <w:pPr>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二套房：网签价1.5%</w:t>
            </w:r>
          </w:p>
          <w:p>
            <w:pPr>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三套房及以上：网签价的4%</w:t>
            </w:r>
          </w:p>
          <w:p>
            <w:pPr>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房屋维修基金：90元/㎡</w:t>
            </w:r>
          </w:p>
          <w:p>
            <w:pPr>
              <w:spacing w:line="500" w:lineRule="exact"/>
              <w:jc w:val="left"/>
              <w:rPr>
                <w:rFonts w:ascii="仿宋" w:hAnsi="仿宋" w:eastAsia="仿宋" w:cs="仿宋"/>
                <w:kern w:val="0"/>
                <w:sz w:val="28"/>
                <w:szCs w:val="28"/>
              </w:rPr>
            </w:pPr>
            <w:r>
              <w:rPr>
                <w:rFonts w:hint="eastAsia" w:ascii="仿宋" w:hAnsi="仿宋" w:eastAsia="仿宋" w:cs="仿宋"/>
                <w:kern w:val="0"/>
                <w:sz w:val="28"/>
                <w:szCs w:val="28"/>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一次性付款98折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hint="eastAsia"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汉仪细圆B5" w:hAnsi="汉仪细圆B5" w:eastAsia="汉仪细圆B5" w:cs="汉仪细圆B5"/>
          <w:sz w:val="32"/>
          <w:szCs w:val="32"/>
          <w:lang w:eastAsia="zh-CN"/>
        </w:rPr>
        <w:t>益阳中核置业有限公司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kern w:val="0"/>
                <w:sz w:val="21"/>
                <w:szCs w:val="21"/>
              </w:rPr>
              <w:t>中核·缇香名苑二期1#、6#、7#、5#4户</w:t>
            </w: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right="1120"/>
              <w:rPr>
                <w:rFonts w:ascii="仿宋" w:hAnsi="仿宋" w:eastAsia="仿宋" w:cs="仿宋"/>
                <w:color w:val="000000"/>
                <w:kern w:val="0"/>
                <w:sz w:val="28"/>
                <w:szCs w:val="28"/>
              </w:rPr>
            </w:pPr>
            <w:r>
              <w:rPr>
                <w:rFonts w:hint="eastAsia" w:ascii="仿宋" w:hAnsi="仿宋" w:eastAsia="仿宋" w:cs="仿宋"/>
                <w:kern w:val="0"/>
                <w:sz w:val="18"/>
                <w:szCs w:val="18"/>
              </w:rPr>
              <w:t>七一五社区以北、福中福项目以东、海棠东路以南</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tcPr>
          <w:p>
            <w:pPr>
              <w:adjustRightInd w:val="0"/>
              <w:snapToGrid w:val="0"/>
              <w:rPr>
                <w:rFonts w:ascii="仿宋" w:hAnsi="仿宋" w:eastAsia="仿宋" w:cs="仿宋"/>
                <w:color w:val="000000"/>
                <w:kern w:val="0"/>
                <w:sz w:val="28"/>
                <w:szCs w:val="28"/>
              </w:rPr>
            </w:pP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342套</w:t>
            </w:r>
          </w:p>
        </w:tc>
      </w:tr>
      <w:tr>
        <w:tblPrEx>
          <w:tblCellMar>
            <w:top w:w="0" w:type="dxa"/>
            <w:left w:w="108" w:type="dxa"/>
            <w:bottom w:w="0" w:type="dxa"/>
            <w:right w:w="108" w:type="dxa"/>
          </w:tblCellMar>
        </w:tblPrEx>
        <w:trPr>
          <w:trHeight w:val="870"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出让</w:t>
            </w:r>
          </w:p>
        </w:tc>
        <w:tc>
          <w:tcPr>
            <w:tcW w:w="1908"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tcPr>
          <w:p>
            <w:pPr>
              <w:adjustRightInd w:val="0"/>
              <w:snapToGrid w:val="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起始：2007年3月31日</w:t>
            </w:r>
          </w:p>
          <w:p>
            <w:pPr>
              <w:adjustRightInd w:val="0"/>
              <w:snapToGrid w:val="0"/>
              <w:rPr>
                <w:rFonts w:ascii="仿宋" w:hAnsi="仿宋" w:eastAsia="仿宋" w:cs="仿宋"/>
                <w:color w:val="000000"/>
                <w:kern w:val="0"/>
                <w:sz w:val="24"/>
                <w:szCs w:val="24"/>
              </w:rPr>
            </w:pPr>
            <w:r>
              <w:rPr>
                <w:rFonts w:hint="eastAsia" w:ascii="仿宋" w:hAnsi="仿宋" w:eastAsia="仿宋" w:cs="仿宋"/>
                <w:color w:val="000000"/>
                <w:kern w:val="0"/>
                <w:sz w:val="21"/>
                <w:szCs w:val="21"/>
              </w:rPr>
              <w:t>截止：2077年3月31日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3.07</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1：1.49</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框架、剪力墙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FF0000"/>
                <w:kern w:val="0"/>
                <w:sz w:val="24"/>
                <w:szCs w:val="24"/>
              </w:rPr>
            </w:pPr>
            <w:r>
              <w:rPr>
                <w:rFonts w:hint="eastAsia" w:ascii="仿宋" w:hAnsi="仿宋" w:eastAsia="仿宋" w:cs="仿宋"/>
                <w:color w:val="auto"/>
                <w:kern w:val="0"/>
                <w:sz w:val="24"/>
                <w:szCs w:val="24"/>
                <w:highlight w:val="none"/>
              </w:rPr>
              <w:t>26</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88" w:lineRule="auto"/>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1#、6#毛坯</w:t>
            </w:r>
          </w:p>
          <w:p>
            <w:pPr>
              <w:autoSpaceDE w:val="0"/>
              <w:autoSpaceDN w:val="0"/>
              <w:adjustRightInd w:val="0"/>
              <w:snapToGrid w:val="0"/>
              <w:spacing w:line="288" w:lineRule="auto"/>
              <w:ind w:firstLine="420" w:firstLineChars="200"/>
              <w:jc w:val="center"/>
              <w:rPr>
                <w:rFonts w:ascii="仿宋" w:hAnsi="仿宋" w:eastAsia="仿宋" w:cs="仿宋"/>
                <w:color w:val="000000"/>
                <w:kern w:val="0"/>
                <w:sz w:val="24"/>
                <w:szCs w:val="24"/>
              </w:rPr>
            </w:pPr>
            <w:r>
              <w:rPr>
                <w:rFonts w:hint="eastAsia" w:ascii="仿宋" w:hAnsi="仿宋" w:eastAsia="仿宋" w:cs="仿宋"/>
                <w:color w:val="000000"/>
                <w:kern w:val="0"/>
                <w:sz w:val="21"/>
                <w:szCs w:val="21"/>
              </w:rPr>
              <w:t>7#、5#装配式</w:t>
            </w:r>
            <w:r>
              <w:rPr>
                <w:rFonts w:hint="eastAsia" w:ascii="仿宋" w:hAnsi="仿宋" w:eastAsia="仿宋" w:cs="仿宋"/>
                <w:color w:val="000000"/>
                <w:kern w:val="0"/>
                <w:sz w:val="24"/>
                <w:szCs w:val="24"/>
              </w:rPr>
              <w:t xml:space="preserve"> </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93" w:type="dxa"/>
            <w:tcBorders>
              <w:top w:val="single" w:color="auto" w:sz="6" w:space="0"/>
              <w:left w:val="single" w:color="auto" w:sz="6" w:space="0"/>
              <w:bottom w:val="single" w:color="auto" w:sz="6" w:space="0"/>
              <w:right w:val="single" w:color="auto" w:sz="6" w:space="0"/>
            </w:tcBorders>
          </w:tcPr>
          <w:p>
            <w:pPr>
              <w:adjustRightInd w:val="0"/>
              <w:snapToGrid w:val="0"/>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首套房：网签价的1%</w:t>
            </w:r>
          </w:p>
          <w:p>
            <w:pPr>
              <w:adjustRightInd w:val="0"/>
              <w:snapToGrid w:val="0"/>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二套房：网签价1.5%</w:t>
            </w:r>
          </w:p>
          <w:p>
            <w:pPr>
              <w:adjustRightInd w:val="0"/>
              <w:snapToGrid w:val="0"/>
              <w:rPr>
                <w:rFonts w:ascii="仿宋" w:hAnsi="仿宋" w:eastAsia="仿宋" w:cs="仿宋"/>
                <w:color w:val="000000"/>
                <w:kern w:val="0"/>
                <w:sz w:val="18"/>
                <w:szCs w:val="18"/>
              </w:rPr>
            </w:pPr>
            <w:r>
              <w:rPr>
                <w:rFonts w:hint="eastAsia" w:ascii="仿宋" w:hAnsi="仿宋" w:eastAsia="仿宋" w:cs="仿宋"/>
                <w:color w:val="000000"/>
                <w:kern w:val="0"/>
                <w:sz w:val="18"/>
                <w:szCs w:val="18"/>
              </w:rPr>
              <w:t>三套房及以上：网签价的4%</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财税（2016）23号</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90元/㎡</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住宅80元/户，非住宅550元/户</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8"/>
          <w:szCs w:val="28"/>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汉仪细圆B5" w:hAnsi="汉仪细圆B5" w:eastAsia="汉仪细圆B5" w:cs="汉仪细圆B5"/>
          <w:sz w:val="32"/>
          <w:szCs w:val="32"/>
          <w:u w:val="single"/>
          <w:lang w:eastAsia="zh-CN"/>
        </w:rPr>
        <w:t>中核</w:t>
      </w:r>
      <w:r>
        <w:rPr>
          <w:rFonts w:hint="eastAsia" w:ascii="汉仪细圆B5" w:hAnsi="汉仪细圆B5" w:eastAsia="汉仪细圆B5" w:cs="汉仪细圆B5"/>
          <w:sz w:val="32"/>
          <w:szCs w:val="32"/>
          <w:u w:val="single"/>
          <w:lang w:val="en-US" w:eastAsia="zh-CN"/>
        </w:rPr>
        <w:t>·缇香名苑二期1#、6#、7#、5#4户</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承诺日期：202</w:t>
      </w:r>
      <w:r>
        <w:rPr>
          <w:rFonts w:ascii="仿宋" w:hAnsi="仿宋" w:eastAsia="仿宋" w:cs="仿宋"/>
          <w:sz w:val="32"/>
          <w:szCs w:val="32"/>
        </w:rPr>
        <w:t>1</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9</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18</w:t>
      </w:r>
      <w:r>
        <w:rPr>
          <w:rFonts w:hint="eastAsia" w:ascii="仿宋" w:hAnsi="仿宋" w:eastAsia="仿宋" w:cs="仿宋"/>
          <w:sz w:val="32"/>
          <w:szCs w:val="32"/>
        </w:rPr>
        <w:t>日</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经办人：</w:t>
      </w:r>
      <w:r>
        <w:rPr>
          <w:rFonts w:hint="eastAsia" w:ascii="汉仪细圆B5" w:hAnsi="汉仪细圆B5" w:eastAsia="汉仪细圆B5" w:cs="汉仪细圆B5"/>
          <w:sz w:val="32"/>
          <w:szCs w:val="32"/>
          <w:lang w:eastAsia="zh-CN"/>
        </w:rPr>
        <w:t>曹静</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13317377666</w:t>
      </w:r>
      <w:r>
        <w:rPr>
          <w:rFonts w:hint="eastAsia" w:ascii="仿宋" w:hAnsi="仿宋" w:eastAsia="仿宋" w:cs="仿宋"/>
          <w:sz w:val="32"/>
          <w:szCs w:val="32"/>
        </w:rPr>
        <w:t xml:space="preserve"> </w:t>
      </w:r>
    </w:p>
    <w:p>
      <w:pPr>
        <w:spacing w:line="560" w:lineRule="exact"/>
        <w:jc w:val="center"/>
        <w:rPr>
          <w:rFonts w:eastAsia="仿宋"/>
        </w:rPr>
      </w:pPr>
      <w:r>
        <w:rPr>
          <w:rFonts w:hint="eastAsia" w:ascii="仿宋" w:hAnsi="仿宋" w:eastAsia="仿宋" w:cs="仿宋"/>
          <w:sz w:val="32"/>
          <w:szCs w:val="32"/>
        </w:rPr>
        <w:t xml:space="preserve">                   价格举报电话12315</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15320FB"/>
    <w:rsid w:val="149420D9"/>
    <w:rsid w:val="1B7F1508"/>
    <w:rsid w:val="1E57638D"/>
    <w:rsid w:val="26FF65E6"/>
    <w:rsid w:val="2E3A3324"/>
    <w:rsid w:val="464E5218"/>
    <w:rsid w:val="4B0C345D"/>
    <w:rsid w:val="4FDF7053"/>
    <w:rsid w:val="50252C4A"/>
    <w:rsid w:val="51FED7AB"/>
    <w:rsid w:val="53979A4D"/>
    <w:rsid w:val="57D8223F"/>
    <w:rsid w:val="58F4701C"/>
    <w:rsid w:val="5A7B4811"/>
    <w:rsid w:val="5EFA7CCD"/>
    <w:rsid w:val="5F3E0DF4"/>
    <w:rsid w:val="5FDD8479"/>
    <w:rsid w:val="659678AB"/>
    <w:rsid w:val="66FF829B"/>
    <w:rsid w:val="68D645E1"/>
    <w:rsid w:val="6BFF6867"/>
    <w:rsid w:val="734C7E38"/>
    <w:rsid w:val="78FA1031"/>
    <w:rsid w:val="7EDF4028"/>
    <w:rsid w:val="7EFF1170"/>
    <w:rsid w:val="7F778B64"/>
    <w:rsid w:val="7F7C0308"/>
    <w:rsid w:val="7F7D58EC"/>
    <w:rsid w:val="7FB7E635"/>
    <w:rsid w:val="7FEE45A9"/>
    <w:rsid w:val="9D4B5CFF"/>
    <w:rsid w:val="BA7B23C6"/>
    <w:rsid w:val="CD3DB24A"/>
    <w:rsid w:val="DFDF1A15"/>
    <w:rsid w:val="DFF9856A"/>
    <w:rsid w:val="E78E7713"/>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9</Pages>
  <Words>441</Words>
  <Characters>2518</Characters>
  <Lines>20</Lines>
  <Paragraphs>5</Paragraphs>
  <TotalTime>19</TotalTime>
  <ScaleCrop>false</ScaleCrop>
  <LinksUpToDate>false</LinksUpToDate>
  <CharactersWithSpaces>2954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2021-06-11T13:02:00Z</dcterms:created>
  <dc:creator>夏斌</dc:creator>
  <cp:lastModifiedBy>琪宝贝</cp:lastModifiedBy>
  <cp:lastPrinted>2021-09-26T07:43:25Z</cp:lastPrinted>
  <dcterms:modified xsi:type="dcterms:W3CDTF">2021-09-26T07:43:55Z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A3C87C9DBD39485AA928D52B84961EF2</vt:lpwstr>
  </property>
</Properties>
</file>