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关于梓湖御园（梓山府）24#、25#、26#、27#、29#、33#、37#、38#栋商品住房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预售价格下调的备案通知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汉仪细圆B5" w:hAnsi="汉仪细圆B5" w:eastAsia="汉仪细圆B5" w:cs="汉仪细圆B5"/>
          <w:sz w:val="32"/>
          <w:szCs w:val="32"/>
        </w:rPr>
        <w:t>佳宁娜（湖南）实业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你公司《关于申请梓湖御园（梓山府）商品住房预售价格备案的报告》收悉，依据益政办发〔2020〕6号文件、益发改价费〔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号）文件提供附表1-6完整资料，经研究，现就你公司在团圆路以西、仙峰仑路以北开发建设的“梓湖御园（梓山府）”24#、25#、26#、27#、29#、33#、37#、38#栋商品住房预售价格备案及相关事项通知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1、24#未售总建筑面积：120.65㎡，总户数：1套，5941元/㎡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2、25#未售总建筑面积：12504.17㎡，总户数：96套，最高价6916元/㎡，最低价6376元/㎡，均价6492元/㎡。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3、26#未售总建筑面积：3738.41㎡，总户数：27套，最高6893元/㎡，最低价5925元/㎡，均价6477元/㎡。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4、27#未售总建筑面积：1073.08㎡，总户数：8套，最高6051元/㎡，最低价5815元/㎡，均价5917元/㎡。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5、29#未售总建筑面积：1958.84㎡，总户数：14套，最高6632元/㎡，最低价5766元/㎡，均价6220元/㎡。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6、33#未售总建筑面积：362.28㎡，总户数：3套，最高5941元/㎡，最低价5941元/㎡，均价5941元/㎡。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7、37#未售总建筑面积：361.74㎡，总户数：3套，最高5724元/㎡，最低价5492元/㎡，均价5647元/㎡。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8、38#未售总建筑面积：360.3㎡，总户数：3套，最高5692元/㎡，最低价5565元/㎡，均价5607元/㎡。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00" w:lineRule="exact"/>
        <w:ind w:firstLine="640" w:firstLineChars="200"/>
        <w:rPr>
          <w:rFonts w:eastAsia="仿宋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、你公司对申请预售价格备案提供资料的真实性、完整性、合法性负责，报备资料由我委存档备查。</w:t>
      </w:r>
    </w:p>
    <w:p>
      <w:pPr>
        <w:spacing w:line="50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、本文件自发文之日起施行。原备案文件益发改价备〔2020〕003号、〔2020〕11号、〔2020〕33号与本文件相抵触的内容同时废止。</w:t>
      </w:r>
    </w:p>
    <w:p>
      <w:pPr>
        <w:spacing w:line="6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ind w:left="1918" w:leftChars="304" w:hanging="1280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梓湖御园（梓山府）24#、25#、26#、27#、29#、33#、37#、38# “一房一价”明细表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2、梓湖御园（梓山府）24#、25#、26#、27#、29#、33#、37#、38# 商品住房销售价格综合信息表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梓湖御园（梓山府）24#、25#、26#、27#、29#、33#、37#、38# 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梓湖御园（梓山府）24#、25#、26#、27#、29#、33#、37#、38# 销售价格承诺书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pPr>
        <w:pStyle w:val="2"/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Calibri" w:hAnsi="Calibri" w:eastAsia="宋体" w:cs="Times New Roman"/>
          <w:b/>
          <w:bCs w:val="0"/>
          <w:sz w:val="44"/>
          <w:szCs w:val="44"/>
        </w:rPr>
      </w:pPr>
      <w:r>
        <w:rPr>
          <w:rFonts w:hint="eastAsia" w:ascii="Calibri" w:hAnsi="Calibri" w:eastAsia="宋体" w:cs="Times New Roman"/>
          <w:b/>
          <w:bCs w:val="0"/>
          <w:sz w:val="44"/>
          <w:szCs w:val="44"/>
        </w:rPr>
        <w:t>商品住房一房一价明细表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申报日期： 2021年9月1日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开发企业：佳宁娜（湖南）实业有限公司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楼盘名称：梓湖御园三期（梓山府）</w:t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地址：团圆路以西、仙峰仑路以北</w:t>
      </w:r>
    </w:p>
    <w:tbl>
      <w:tblPr>
        <w:tblStyle w:val="9"/>
        <w:tblW w:w="5256" w:type="pc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33"/>
        <w:gridCol w:w="658"/>
        <w:gridCol w:w="751"/>
        <w:gridCol w:w="645"/>
        <w:gridCol w:w="1032"/>
        <w:gridCol w:w="1114"/>
        <w:gridCol w:w="930"/>
        <w:gridCol w:w="1213"/>
        <w:gridCol w:w="11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洋房24号栋备案价格表（装修）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24栋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120.65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23.29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5941 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716764</w:t>
            </w: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9"/>
        <w:tblW w:w="5238" w:type="pc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18"/>
        <w:gridCol w:w="648"/>
        <w:gridCol w:w="746"/>
        <w:gridCol w:w="652"/>
        <w:gridCol w:w="1045"/>
        <w:gridCol w:w="1125"/>
        <w:gridCol w:w="937"/>
        <w:gridCol w:w="1193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洋房25号栋备案价格表（装修）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（㎡）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（㎡）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6820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1007047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6458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779939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6470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6458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779939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6633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982506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6795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776983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6376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973975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6795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776983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6376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973975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1016813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6283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927849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5926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715682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5937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717069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5869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708760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714590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898597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6919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1021695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6547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6491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783896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6547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6547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790719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6376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973975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6524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787903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1016813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6820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1007047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6536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789298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6514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6491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783896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6502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785292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982506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6491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783896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6502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785292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6491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783896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6502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785292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6434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776983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6666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982506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746443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747839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6123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739490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6171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745310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6407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946163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5992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723637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6040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6222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916943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949117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6241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919839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777394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6368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769037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6416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777394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6416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6787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6425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775999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6437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777394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6416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6601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6820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1007047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6458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779939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905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6449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778872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25栋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906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6633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12504.17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10080.42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2423.75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6491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81168982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tbl>
      <w:tblPr>
        <w:tblStyle w:val="9"/>
        <w:tblW w:w="5068" w:type="pct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11"/>
        <w:gridCol w:w="641"/>
        <w:gridCol w:w="767"/>
        <w:gridCol w:w="644"/>
        <w:gridCol w:w="1028"/>
        <w:gridCol w:w="1029"/>
        <w:gridCol w:w="917"/>
        <w:gridCol w:w="111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洋房26号栋备案价格表（装修）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4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6490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1018662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6726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989533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6702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985892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939379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5925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714734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5925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714734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6760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994415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6439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6007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724650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922840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6147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741480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6147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741480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6480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957752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6314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928905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6500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6334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6693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6424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774974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6693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6860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1013780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6693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984667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6893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1018662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6726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989533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10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3738.41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3016.24</w:t>
            </w:r>
          </w:p>
        </w:tc>
        <w:tc>
          <w:tcPr>
            <w:tcW w:w="53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722.17</w:t>
            </w:r>
          </w:p>
        </w:tc>
        <w:tc>
          <w:tcPr>
            <w:tcW w:w="64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6477 </w:t>
            </w:r>
          </w:p>
        </w:tc>
        <w:tc>
          <w:tcPr>
            <w:tcW w:w="60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24213053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tbl>
      <w:tblPr>
        <w:tblStyle w:val="9"/>
        <w:tblW w:w="5068" w:type="pct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11"/>
        <w:gridCol w:w="648"/>
        <w:gridCol w:w="774"/>
        <w:gridCol w:w="651"/>
        <w:gridCol w:w="1035"/>
        <w:gridCol w:w="1035"/>
        <w:gridCol w:w="923"/>
        <w:gridCol w:w="1121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洋房27号栋备案价格表（装修）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4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备案单价（元/㎡）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5860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5815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5815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5818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855960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6051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6051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5991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885491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10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1073.08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865.73</w:t>
            </w:r>
          </w:p>
        </w:tc>
        <w:tc>
          <w:tcPr>
            <w:tcW w:w="53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207.35</w:t>
            </w:r>
          </w:p>
        </w:tc>
        <w:tc>
          <w:tcPr>
            <w:tcW w:w="64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5917 </w:t>
            </w:r>
          </w:p>
        </w:tc>
        <w:tc>
          <w:tcPr>
            <w:tcW w:w="60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6349503</w:t>
            </w: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9"/>
        <w:tblW w:w="5068" w:type="pct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11"/>
        <w:gridCol w:w="641"/>
        <w:gridCol w:w="767"/>
        <w:gridCol w:w="644"/>
        <w:gridCol w:w="1028"/>
        <w:gridCol w:w="1029"/>
        <w:gridCol w:w="917"/>
        <w:gridCol w:w="111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洋房29号栋备案价格表（装修）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4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0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6099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5766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5766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6006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884062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6185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914635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5937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716595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23.37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5937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716595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6271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927322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6178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909320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6357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6613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6521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147.88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6632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704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147.19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5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28.5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6540 </w:t>
            </w:r>
          </w:p>
        </w:tc>
        <w:tc>
          <w:tcPr>
            <w:tcW w:w="6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962551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10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1958.84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1579.52</w:t>
            </w:r>
          </w:p>
        </w:tc>
        <w:tc>
          <w:tcPr>
            <w:tcW w:w="53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379.32</w:t>
            </w:r>
          </w:p>
        </w:tc>
        <w:tc>
          <w:tcPr>
            <w:tcW w:w="64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6220 </w:t>
            </w:r>
          </w:p>
        </w:tc>
        <w:tc>
          <w:tcPr>
            <w:tcW w:w="604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12183491</w:t>
            </w: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9"/>
        <w:tblW w:w="5068" w:type="pct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11"/>
        <w:gridCol w:w="648"/>
        <w:gridCol w:w="774"/>
        <w:gridCol w:w="651"/>
        <w:gridCol w:w="1035"/>
        <w:gridCol w:w="1035"/>
        <w:gridCol w:w="921"/>
        <w:gridCol w:w="111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洋房33号栋备案价格表（毛坯）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5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23.81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5941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23.81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5941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33栋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120.76</w:t>
            </w:r>
          </w:p>
        </w:tc>
        <w:tc>
          <w:tcPr>
            <w:tcW w:w="5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23.81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5941 </w:t>
            </w:r>
          </w:p>
        </w:tc>
        <w:tc>
          <w:tcPr>
            <w:tcW w:w="60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10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362.28</w:t>
            </w:r>
          </w:p>
        </w:tc>
        <w:tc>
          <w:tcPr>
            <w:tcW w:w="59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290.85</w:t>
            </w:r>
          </w:p>
        </w:tc>
        <w:tc>
          <w:tcPr>
            <w:tcW w:w="533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71.43</w:t>
            </w:r>
          </w:p>
        </w:tc>
        <w:tc>
          <w:tcPr>
            <w:tcW w:w="648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5941 </w:t>
            </w:r>
          </w:p>
        </w:tc>
        <w:tc>
          <w:tcPr>
            <w:tcW w:w="607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2152290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tbl>
      <w:tblPr>
        <w:tblStyle w:val="9"/>
        <w:tblW w:w="5066" w:type="pct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1"/>
        <w:gridCol w:w="644"/>
        <w:gridCol w:w="686"/>
        <w:gridCol w:w="579"/>
        <w:gridCol w:w="1065"/>
        <w:gridCol w:w="1065"/>
        <w:gridCol w:w="949"/>
        <w:gridCol w:w="1151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洋房37号栋备案价格表（毛坯）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6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6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37栋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120.58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23.22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5492 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662271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37栋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120.58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23.22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5724 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37栋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120.58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23.22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5724 </w:t>
            </w:r>
          </w:p>
        </w:tc>
        <w:tc>
          <w:tcPr>
            <w:tcW w:w="6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11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1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361.74</w:t>
            </w:r>
          </w:p>
        </w:tc>
        <w:tc>
          <w:tcPr>
            <w:tcW w:w="61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292.08</w:t>
            </w:r>
          </w:p>
        </w:tc>
        <w:tc>
          <w:tcPr>
            <w:tcW w:w="552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69.66</w:t>
            </w:r>
          </w:p>
        </w:tc>
        <w:tc>
          <w:tcPr>
            <w:tcW w:w="66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5647 </w:t>
            </w:r>
          </w:p>
        </w:tc>
        <w:tc>
          <w:tcPr>
            <w:tcW w:w="628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2042586</w:t>
            </w:r>
          </w:p>
        </w:tc>
      </w:tr>
    </w:tbl>
    <w:p>
      <w:pPr>
        <w:rPr>
          <w:rFonts w:ascii="Calibri" w:hAnsi="Calibri" w:eastAsia="宋体" w:cs="Times New Roman"/>
        </w:rPr>
      </w:pPr>
    </w:p>
    <w:tbl>
      <w:tblPr>
        <w:tblStyle w:val="9"/>
        <w:tblW w:w="5060" w:type="pct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16"/>
        <w:gridCol w:w="688"/>
        <w:gridCol w:w="690"/>
        <w:gridCol w:w="585"/>
        <w:gridCol w:w="1064"/>
        <w:gridCol w:w="1064"/>
        <w:gridCol w:w="950"/>
        <w:gridCol w:w="1157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洋房38号栋备案价格表（毛坯）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67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（元/㎡）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备案总价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5565 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668372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5565 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668372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5692 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683565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04" w:type="pct"/>
            <w:gridSpan w:val="5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17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360.3</w:t>
            </w:r>
          </w:p>
        </w:tc>
        <w:tc>
          <w:tcPr>
            <w:tcW w:w="617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289.98</w:t>
            </w:r>
          </w:p>
        </w:tc>
        <w:tc>
          <w:tcPr>
            <w:tcW w:w="551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70.32</w:t>
            </w:r>
          </w:p>
        </w:tc>
        <w:tc>
          <w:tcPr>
            <w:tcW w:w="671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5607 </w:t>
            </w:r>
          </w:p>
        </w:tc>
        <w:tc>
          <w:tcPr>
            <w:tcW w:w="639" w:type="pct"/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2020309</w:t>
            </w:r>
          </w:p>
        </w:tc>
      </w:tr>
    </w:tbl>
    <w:p>
      <w:pPr>
        <w:pStyle w:val="2"/>
        <w:spacing w:line="44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Calibri" w:hAnsi="Calibri" w:eastAsia="宋体" w:cs="Times New Roman"/>
          <w:b/>
          <w:sz w:val="36"/>
        </w:rPr>
      </w:pPr>
      <w:r>
        <w:rPr>
          <w:rFonts w:hint="eastAsia" w:ascii="Calibri" w:hAnsi="Calibri" w:eastAsia="宋体" w:cs="Times New Roman"/>
          <w:b/>
          <w:sz w:val="36"/>
        </w:rPr>
        <w:t>商业住房销售价格综合信息表</w:t>
      </w:r>
    </w:p>
    <w:p>
      <w:pPr>
        <w:rPr>
          <w:rFonts w:ascii="Calibri" w:hAnsi="Calibri" w:eastAsia="宋体" w:cs="Times New Roman"/>
          <w:sz w:val="22"/>
        </w:rPr>
      </w:pPr>
      <w:r>
        <w:rPr>
          <w:rFonts w:hint="eastAsia" w:ascii="Calibri" w:hAnsi="Calibri" w:eastAsia="宋体" w:cs="Times New Roman"/>
          <w:sz w:val="22"/>
        </w:rPr>
        <w:t>申报日期  2021 年 06月 22日</w:t>
      </w:r>
    </w:p>
    <w:p>
      <w:pPr>
        <w:rPr>
          <w:rFonts w:ascii="Calibri" w:hAnsi="Calibri" w:eastAsia="宋体" w:cs="Times New Roman"/>
          <w:sz w:val="22"/>
        </w:rPr>
      </w:pPr>
      <w:r>
        <w:rPr>
          <w:rFonts w:hint="eastAsia" w:ascii="Calibri" w:hAnsi="Calibri" w:eastAsia="宋体" w:cs="Times New Roman"/>
          <w:sz w:val="22"/>
        </w:rPr>
        <w:t>房地产开发企业名称（盖章）：佳宁娜（湖南）实业有限公司</w:t>
      </w:r>
    </w:p>
    <w:p>
      <w:pPr>
        <w:rPr>
          <w:rFonts w:ascii="Calibri" w:hAnsi="Calibri" w:eastAsia="宋体" w:cs="Times New Roman"/>
          <w:sz w:val="22"/>
        </w:rPr>
      </w:pPr>
      <w:r>
        <w:rPr>
          <w:rFonts w:hint="eastAsia" w:ascii="Calibri" w:hAnsi="Calibri" w:eastAsia="宋体" w:cs="Times New Roman"/>
          <w:sz w:val="22"/>
        </w:rPr>
        <w:t>房地产中介服务机构名称（名称）：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楼盘名称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梓湖御园三期（梓山府）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坐落位置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团圆路以西、仙峰仑路以北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土地性质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商居用地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土地使用年限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住宅：2076年04月13日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商业：2046年04月13日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房源数量（可供销售房源）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156套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房屋交付使用时间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2022年12月30日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容积率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2.32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绿化率</w:t>
            </w:r>
          </w:p>
        </w:tc>
        <w:tc>
          <w:tcPr>
            <w:tcW w:w="14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53.95</w:t>
            </w: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车位配比率</w:t>
            </w:r>
          </w:p>
        </w:tc>
        <w:tc>
          <w:tcPr>
            <w:tcW w:w="1421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100：08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代收代办收费项目及标准（房屋交易契税、房屋维修基金、交易手续费、产权登记费）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产权登记费，湘发改价费（2017）264号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住宅：80元/户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商业：550元/户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前期物业服务拟收费标准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益发改价服（2018）339号，2.1元/平方米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优惠折扣及销售条件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按时签约98折、按揭资料齐全99折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备注</w:t>
            </w:r>
          </w:p>
        </w:tc>
        <w:tc>
          <w:tcPr>
            <w:tcW w:w="5682" w:type="dxa"/>
            <w:gridSpan w:val="4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/>
    <w:p>
      <w:pPr>
        <w:pStyle w:val="2"/>
      </w:pPr>
    </w:p>
    <w:p/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商品住房销售价格分幢标示牌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开发企业名称：佳宁娜（湖南）实业有限公司</w:t>
      </w:r>
    </w:p>
    <w:p>
      <w:pPr>
        <w:pStyle w:val="3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楼盘信息</w:t>
      </w:r>
    </w:p>
    <w:tbl>
      <w:tblPr>
        <w:tblStyle w:val="9"/>
        <w:tblW w:w="0" w:type="auto"/>
        <w:tblInd w:w="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35"/>
        <w:gridCol w:w="2014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楼盘名称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梓湖御园三期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（梓山府）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团圆南路99号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预售许可证证号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房源数量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土地性质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商居用地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土地使用起止年限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6"/>
              </w:rPr>
            </w:pPr>
            <w:r>
              <w:rPr>
                <w:rFonts w:hint="eastAsia" w:ascii="Calibri" w:hAnsi="Calibri" w:eastAsia="宋体" w:cs="Times New Roman"/>
                <w:sz w:val="16"/>
              </w:rPr>
              <w:t>住宅：2076年04月13日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商业：2046年04月13日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容积率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2.32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车位配比率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100：0.8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绿化率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53.95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建筑结构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框架剪力墙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屋高</w:t>
            </w:r>
          </w:p>
        </w:tc>
        <w:tc>
          <w:tcPr>
            <w:tcW w:w="2130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3M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装修状况</w:t>
            </w:r>
          </w:p>
        </w:tc>
        <w:tc>
          <w:tcPr>
            <w:tcW w:w="213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毛坯</w:t>
            </w:r>
          </w:p>
        </w:tc>
      </w:tr>
    </w:tbl>
    <w:p>
      <w:pPr>
        <w:pStyle w:val="3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代收代缴项目及标准</w:t>
      </w:r>
    </w:p>
    <w:tbl>
      <w:tblPr>
        <w:tblStyle w:val="9"/>
        <w:tblW w:w="0" w:type="auto"/>
        <w:tblInd w:w="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3073"/>
        <w:gridCol w:w="1183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收费单位</w:t>
            </w: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房产交易契税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首套房：网签价的1%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二套房：网签价的1.5%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三套房及以上：网签价的4%</w:t>
            </w: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市税局</w:t>
            </w: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财税（2016）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房屋维修基金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90元/平方米</w:t>
            </w: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市人民政府令（2006）4号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交易手续费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产权登记费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住宅：80元/户</w:t>
            </w:r>
          </w:p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商业：550元/户</w:t>
            </w: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湘发改价费（2017）264号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307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33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pStyle w:val="3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优惠折扣及享受优惠折扣的条件：按时签约98折、按揭资料齐全99折、房价内已包含进户水电表、电子监控、燃气管道、通信线路等公共配套设施建设费用。（商品房经营者可根据小区具体情况增加公示内容）</w:t>
      </w:r>
    </w:p>
    <w:p>
      <w:pPr>
        <w:pStyle w:val="3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小区物业服务费用（可根据具体服务项目调整）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 xml:space="preserve">前期物业服务收费标准  </w:t>
      </w:r>
      <w:r>
        <w:rPr>
          <w:rFonts w:hint="eastAsia" w:ascii="Calibri" w:hAnsi="Calibri" w:eastAsia="宋体" w:cs="Times New Roman"/>
          <w:sz w:val="24"/>
          <w:u w:val="single"/>
        </w:rPr>
        <w:t xml:space="preserve">   2.1     </w:t>
      </w:r>
      <w:r>
        <w:rPr>
          <w:rFonts w:hint="eastAsia" w:ascii="Calibri" w:hAnsi="Calibri" w:eastAsia="宋体" w:cs="Times New Roman"/>
          <w:sz w:val="24"/>
        </w:rPr>
        <w:t>（元/平方米）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特别提示：其它影响品房销售价格的相关因素请通过电子触摸屏或电脑查询（或查阅商品房销售价费手册）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/>
    <w:p/>
    <w:p>
      <w:pPr>
        <w:pStyle w:val="2"/>
      </w:pP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本公司就  </w:t>
      </w:r>
      <w:r>
        <w:rPr>
          <w:rFonts w:hint="eastAsia" w:ascii="Calibri" w:hAnsi="Calibri" w:eastAsia="宋体" w:cs="Times New Roman"/>
          <w:sz w:val="28"/>
          <w:u w:val="single"/>
        </w:rPr>
        <w:t>梓湖御园</w:t>
      </w:r>
      <w:r>
        <w:rPr>
          <w:rFonts w:hint="eastAsia"/>
          <w:sz w:val="28"/>
          <w:u w:val="single"/>
        </w:rPr>
        <w:t>三</w:t>
      </w:r>
      <w:r>
        <w:rPr>
          <w:rFonts w:hint="eastAsia" w:ascii="Calibri" w:hAnsi="Calibri" w:eastAsia="宋体" w:cs="Times New Roman"/>
          <w:sz w:val="28"/>
          <w:u w:val="single"/>
        </w:rPr>
        <w:t>期（梓山府）</w:t>
      </w:r>
      <w:r>
        <w:rPr>
          <w:rFonts w:hint="eastAsia" w:ascii="Calibri" w:hAnsi="Calibri" w:eastAsia="宋体" w:cs="Times New Roman"/>
          <w:sz w:val="28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40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520" w:firstLineChars="9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承诺单位(公章):佳宁娜（湖南）实业有限公司</w:t>
      </w:r>
    </w:p>
    <w:p>
      <w:pPr>
        <w:adjustRightInd w:val="0"/>
        <w:snapToGrid w:val="0"/>
        <w:spacing w:line="560" w:lineRule="exact"/>
        <w:ind w:firstLine="2520" w:firstLineChars="9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法人或负责人(签名)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              承诺日期:2021年06月22日</w:t>
      </w:r>
    </w:p>
    <w:p>
      <w:pPr>
        <w:adjustRightInd w:val="0"/>
        <w:snapToGrid w:val="0"/>
        <w:spacing w:line="560" w:lineRule="exact"/>
        <w:ind w:left="5181" w:leftChars="267" w:hanging="4620" w:hangingChars="165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              经办人:熊文明  联系电话：13873791858               价格举报电话12315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D66"/>
    <w:multiLevelType w:val="multilevel"/>
    <w:tmpl w:val="44681D6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1183"/>
    <w:rsid w:val="00035183"/>
    <w:rsid w:val="00060961"/>
    <w:rsid w:val="0006465D"/>
    <w:rsid w:val="000D13E5"/>
    <w:rsid w:val="000D59BB"/>
    <w:rsid w:val="000D645F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700F8"/>
    <w:rsid w:val="002853BD"/>
    <w:rsid w:val="002C749B"/>
    <w:rsid w:val="002E246D"/>
    <w:rsid w:val="003150DB"/>
    <w:rsid w:val="00381DB2"/>
    <w:rsid w:val="003A0F3C"/>
    <w:rsid w:val="003A0FBE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4D266D"/>
    <w:rsid w:val="00543EFA"/>
    <w:rsid w:val="00565780"/>
    <w:rsid w:val="00571A91"/>
    <w:rsid w:val="00581CBF"/>
    <w:rsid w:val="005A21BC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275F5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567D2"/>
    <w:rsid w:val="00A62B61"/>
    <w:rsid w:val="00A71495"/>
    <w:rsid w:val="00A76404"/>
    <w:rsid w:val="00AA5CF1"/>
    <w:rsid w:val="00AD2BFC"/>
    <w:rsid w:val="00AD7E17"/>
    <w:rsid w:val="00AE0F3F"/>
    <w:rsid w:val="00AE12BD"/>
    <w:rsid w:val="00AE4E01"/>
    <w:rsid w:val="00AF7474"/>
    <w:rsid w:val="00B00FE8"/>
    <w:rsid w:val="00B05808"/>
    <w:rsid w:val="00B10A78"/>
    <w:rsid w:val="00B241A7"/>
    <w:rsid w:val="00B3653F"/>
    <w:rsid w:val="00B427DF"/>
    <w:rsid w:val="00B51433"/>
    <w:rsid w:val="00B7218D"/>
    <w:rsid w:val="00B8398A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CD35E9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5853AF5"/>
    <w:rsid w:val="1E57638D"/>
    <w:rsid w:val="21981692"/>
    <w:rsid w:val="26FF65E6"/>
    <w:rsid w:val="2B2724D8"/>
    <w:rsid w:val="30FA2113"/>
    <w:rsid w:val="4FDF7053"/>
    <w:rsid w:val="51FED7AB"/>
    <w:rsid w:val="53979A4D"/>
    <w:rsid w:val="57A672E2"/>
    <w:rsid w:val="57D8223F"/>
    <w:rsid w:val="58F4701C"/>
    <w:rsid w:val="5EFA7CCD"/>
    <w:rsid w:val="5F3E0DF4"/>
    <w:rsid w:val="5FDD8479"/>
    <w:rsid w:val="66FF829B"/>
    <w:rsid w:val="6BFF6867"/>
    <w:rsid w:val="71454F1C"/>
    <w:rsid w:val="78FA1031"/>
    <w:rsid w:val="7EDF4028"/>
    <w:rsid w:val="7EFF1170"/>
    <w:rsid w:val="7F778B64"/>
    <w:rsid w:val="7F7D58EC"/>
    <w:rsid w:val="7FB7E635"/>
    <w:rsid w:val="7FEE45A9"/>
    <w:rsid w:val="9D4B5CFF"/>
    <w:rsid w:val="BA7B23C6"/>
    <w:rsid w:val="CD3DB24A"/>
    <w:rsid w:val="DFDF1A15"/>
    <w:rsid w:val="DFF9856A"/>
    <w:rsid w:val="E78E7713"/>
    <w:rsid w:val="EFD95F44"/>
    <w:rsid w:val="FCFF2E20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link w:val="26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8"/>
    <w:qFormat/>
    <w:uiPriority w:val="0"/>
    <w:pPr>
      <w:ind w:left="100" w:leftChars="2500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3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7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脚 Char"/>
    <w:basedOn w:val="11"/>
    <w:link w:val="6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6">
    <w:name w:val="页眉 Char"/>
    <w:basedOn w:val="11"/>
    <w:link w:val="7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7">
    <w:name w:val="font21"/>
    <w:basedOn w:val="11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0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8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5">
    <w:name w:val="font9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6">
    <w:name w:val="批注文字 Char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7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日期 Char1"/>
    <w:link w:val="4"/>
    <w:qFormat/>
    <w:locked/>
    <w:uiPriority w:val="0"/>
    <w:rPr>
      <w:rFonts w:ascii="仿宋_GB2312" w:eastAsia="仿宋_GB2312"/>
      <w:kern w:val="2"/>
      <w:sz w:val="28"/>
      <w:szCs w:val="24"/>
    </w:rPr>
  </w:style>
  <w:style w:type="character" w:customStyle="1" w:styleId="29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批注框文本 Char1"/>
    <w:link w:val="5"/>
    <w:qFormat/>
    <w:uiPriority w:val="0"/>
    <w:rPr>
      <w:kern w:val="2"/>
      <w:sz w:val="18"/>
      <w:szCs w:val="18"/>
    </w:rPr>
  </w:style>
  <w:style w:type="character" w:customStyle="1" w:styleId="31">
    <w:name w:val="页脚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99"/>
    <w:rPr>
      <w:kern w:val="2"/>
      <w:sz w:val="18"/>
      <w:szCs w:val="18"/>
    </w:rPr>
  </w:style>
  <w:style w:type="paragraph" w:customStyle="1" w:styleId="33">
    <w:name w:val="_Style 30"/>
    <w:basedOn w:val="1"/>
    <w:next w:val="2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4">
    <w:name w:val="font6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35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3"/>
    <w:basedOn w:val="1"/>
    <w:qFormat/>
    <w:uiPriority w:val="0"/>
    <w:pPr>
      <w:widowControl/>
      <w:pBdr>
        <w:bottom w:val="single" w:color="auto" w:sz="8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4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1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5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5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6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13</Pages>
  <Words>1784</Words>
  <Characters>10172</Characters>
  <Lines>84</Lines>
  <Paragraphs>23</Paragraphs>
  <TotalTime>4</TotalTime>
  <ScaleCrop>false</ScaleCrop>
  <LinksUpToDate>false</LinksUpToDate>
  <CharactersWithSpaces>11933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2021-06-11T21:02:00Z</dcterms:created>
  <dc:creator>夏斌</dc:creator>
  <cp:lastModifiedBy>Administrator</cp:lastModifiedBy>
  <cp:lastPrinted>2021-09-03T02:13:59Z</cp:lastPrinted>
  <dcterms:modified xsi:type="dcterms:W3CDTF">2021-09-03T02:14:37Z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09EEE197ED1E4D94AB562F77793924A3</vt:lpwstr>
  </property>
</Properties>
</file>