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A" w:rsidRDefault="0034278A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34278A" w:rsidRDefault="0034278A">
      <w:pPr>
        <w:pStyle w:val="1"/>
      </w:pPr>
    </w:p>
    <w:p w:rsidR="0034278A" w:rsidRDefault="0034278A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34278A" w:rsidRDefault="00687E4B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益发改价备〔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34278A" w:rsidRDefault="0034278A">
      <w:pPr>
        <w:pStyle w:val="1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4278A" w:rsidRDefault="0034278A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4278A" w:rsidRDefault="00687E4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益阳市发展和改革委员会</w:t>
      </w:r>
    </w:p>
    <w:p w:rsidR="0034278A" w:rsidRDefault="00687E4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关于“云顶</w:t>
      </w:r>
      <w:r>
        <w:rPr>
          <w:rFonts w:ascii="微软雅黑" w:eastAsia="微软雅黑" w:hAnsi="微软雅黑" w:cs="方正小标宋_GBK" w:hint="eastAsia"/>
          <w:spacing w:val="-23"/>
          <w:sz w:val="44"/>
          <w:szCs w:val="44"/>
        </w:rPr>
        <w:t>•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上林苑”（云顶</w:t>
      </w:r>
      <w:r>
        <w:rPr>
          <w:rFonts w:ascii="微软雅黑" w:eastAsia="微软雅黑" w:hAnsi="微软雅黑" w:cs="方正小标宋_GBK" w:hint="eastAsia"/>
          <w:spacing w:val="-23"/>
          <w:sz w:val="44"/>
          <w:szCs w:val="44"/>
        </w:rPr>
        <w:t>•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上品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17#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18#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19#</w:t>
      </w:r>
      <w:r>
        <w:rPr>
          <w:rFonts w:ascii="方正小标宋_GBK" w:eastAsia="方正小标宋_GBK" w:hAnsi="方正小标宋_GBK" w:cs="方正小标宋_GBK" w:hint="eastAsia"/>
          <w:spacing w:val="-23"/>
          <w:sz w:val="44"/>
          <w:szCs w:val="44"/>
        </w:rPr>
        <w:t>栋）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商品住房预售价格备案的通知</w:t>
      </w:r>
    </w:p>
    <w:p w:rsidR="0034278A" w:rsidRDefault="0034278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4278A" w:rsidRDefault="00687E4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益阳康益房地产开发有限公司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34278A" w:rsidRDefault="00687E4B">
      <w:pPr>
        <w:spacing w:line="560" w:lineRule="exact"/>
        <w:ind w:firstLine="64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你公司《关于申请“云顶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上林苑”（云顶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上品</w:t>
      </w:r>
      <w:r>
        <w:rPr>
          <w:rFonts w:ascii="仿宋" w:eastAsia="仿宋" w:hAnsi="仿宋" w:cs="仿宋" w:hint="eastAsia"/>
          <w:sz w:val="32"/>
          <w:szCs w:val="32"/>
        </w:rPr>
        <w:t>17#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19#</w:t>
      </w:r>
      <w:r>
        <w:rPr>
          <w:rFonts w:ascii="仿宋" w:eastAsia="仿宋" w:hAnsi="仿宋" w:cs="仿宋" w:hint="eastAsia"/>
          <w:sz w:val="32"/>
          <w:szCs w:val="32"/>
        </w:rPr>
        <w:t>栋）商品住房预售价格备案的报告》收悉，依据益政办发〔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号文件、益发改价费〔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220</w:t>
      </w:r>
      <w:r>
        <w:rPr>
          <w:rFonts w:ascii="仿宋" w:eastAsia="仿宋" w:hAnsi="仿宋" w:cs="仿宋" w:hint="eastAsia"/>
          <w:sz w:val="32"/>
          <w:szCs w:val="32"/>
        </w:rPr>
        <w:t>号）文件提供附表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完整资料，经研究，现就你公司在桃花仑路交龙洲路西北角开发建设的“云顶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上林苑”（云顶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上品</w:t>
      </w:r>
      <w:r>
        <w:rPr>
          <w:rFonts w:ascii="仿宋" w:eastAsia="仿宋" w:hAnsi="仿宋" w:cs="仿宋" w:hint="eastAsia"/>
          <w:sz w:val="32"/>
          <w:szCs w:val="32"/>
        </w:rPr>
        <w:t>17#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19#</w:t>
      </w:r>
      <w:r>
        <w:rPr>
          <w:rFonts w:ascii="仿宋" w:eastAsia="仿宋" w:hAnsi="仿宋" w:cs="仿宋" w:hint="eastAsia"/>
          <w:sz w:val="32"/>
          <w:szCs w:val="32"/>
        </w:rPr>
        <w:t>栋）商品住宅预售</w:t>
      </w:r>
    </w:p>
    <w:p w:rsidR="0034278A" w:rsidRDefault="00687E4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备案价格及相关事项通知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34278A" w:rsidRDefault="00687E4B">
      <w:pPr>
        <w:pStyle w:val="1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一、同意</w:t>
      </w:r>
      <w:r>
        <w:rPr>
          <w:rFonts w:ascii="仿宋" w:eastAsia="仿宋" w:hAnsi="仿宋" w:cs="仿宋" w:hint="eastAsia"/>
          <w:sz w:val="32"/>
          <w:szCs w:val="32"/>
        </w:rPr>
        <w:t>17#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19#</w:t>
      </w:r>
      <w:r>
        <w:rPr>
          <w:rFonts w:ascii="仿宋" w:eastAsia="仿宋" w:hAnsi="仿宋" w:cs="仿宋" w:hint="eastAsia"/>
          <w:sz w:val="32"/>
          <w:szCs w:val="32"/>
        </w:rPr>
        <w:t>栋（住宅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套，总面积</w:t>
      </w:r>
      <w:r>
        <w:rPr>
          <w:rFonts w:ascii="仿宋" w:eastAsia="仿宋" w:hAnsi="仿宋" w:cs="仿宋" w:hint="eastAsia"/>
          <w:sz w:val="32"/>
          <w:szCs w:val="32"/>
        </w:rPr>
        <w:t>29368.58</w:t>
      </w:r>
      <w:r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>
        <w:rPr>
          <w:rFonts w:ascii="仿宋" w:eastAsia="仿宋" w:hAnsi="仿宋" w:cs="仿宋" w:hint="eastAsia"/>
          <w:sz w:val="32"/>
          <w:szCs w:val="32"/>
        </w:rPr>
        <w:t>7418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平方米；最低预售价格为</w:t>
      </w:r>
      <w:r>
        <w:rPr>
          <w:rFonts w:ascii="仿宋" w:eastAsia="仿宋" w:hAnsi="仿宋" w:cs="仿宋" w:hint="eastAsia"/>
          <w:sz w:val="32"/>
          <w:szCs w:val="32"/>
        </w:rPr>
        <w:t>6988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平方米；预售均价为</w:t>
      </w:r>
      <w:r>
        <w:rPr>
          <w:rFonts w:ascii="仿宋" w:eastAsia="仿宋" w:hAnsi="仿宋" w:cs="仿宋" w:hint="eastAsia"/>
          <w:sz w:val="32"/>
          <w:szCs w:val="32"/>
        </w:rPr>
        <w:t>7288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平方米。</w:t>
      </w:r>
    </w:p>
    <w:p w:rsidR="0034278A" w:rsidRDefault="00687E4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二、本商品房报备价格为市场调节价，定价原则为成本加合理利润，在取得预售许可证后销售，备案事项风险由经营者承担。</w:t>
      </w:r>
    </w:p>
    <w:p w:rsidR="0034278A" w:rsidRDefault="00687E4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三、你公司要严格按照明码标价的规定做好“一房一价”公示，同时标明预售最高价、最低价、均价，做到公示价格与预售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备案价格相一致。监督电话：</w:t>
      </w:r>
      <w:r>
        <w:rPr>
          <w:rFonts w:ascii="仿宋" w:eastAsia="仿宋" w:hAnsi="仿宋" w:cs="仿宋" w:hint="eastAsia"/>
          <w:sz w:val="32"/>
          <w:szCs w:val="32"/>
        </w:rPr>
        <w:t>12315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278A" w:rsidRDefault="00687E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四、实际销售价格不得高于备案的预售价格；实行优惠折扣销售时，须载明优惠价折扣及享受优惠折扣的条件。</w:t>
      </w:r>
    </w:p>
    <w:p w:rsidR="0034278A" w:rsidRDefault="00687E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五、备案价格自备案之日起原则上三个月内不予调整，确需调整的需提前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个工作日到我委重新报备。</w:t>
      </w:r>
    </w:p>
    <w:p w:rsidR="0034278A" w:rsidRDefault="00687E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六、在销售过程中，要遵守国家、省、市相关法律法规和规定，发现有违反明码标价、价费公示规定和利用其他手段进行价格欺诈等行为的，我委将依法移交市场监管部门查处。</w:t>
      </w:r>
    </w:p>
    <w:p w:rsidR="0034278A" w:rsidRDefault="00687E4B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七、你公司对申请预售价格备案提供资料的真实性、完整性、合法性负责，报备资料由我委存档备查。</w:t>
      </w:r>
    </w:p>
    <w:p w:rsidR="0034278A" w:rsidRDefault="0034278A">
      <w:pPr>
        <w:spacing w:line="640" w:lineRule="exact"/>
        <w:ind w:leftChars="304" w:left="2078" w:hangingChars="450" w:hanging="1440"/>
        <w:jc w:val="left"/>
        <w:rPr>
          <w:rFonts w:ascii="仿宋" w:eastAsia="仿宋" w:hAnsi="仿宋" w:cs="仿宋"/>
          <w:sz w:val="32"/>
          <w:szCs w:val="32"/>
        </w:rPr>
      </w:pPr>
    </w:p>
    <w:p w:rsidR="0034278A" w:rsidRDefault="00687E4B">
      <w:pPr>
        <w:spacing w:line="640" w:lineRule="exact"/>
        <w:ind w:leftChars="304" w:left="2078" w:hangingChars="450" w:hanging="1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、“云顶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上林苑”（云顶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上品</w:t>
      </w:r>
      <w:r>
        <w:rPr>
          <w:rFonts w:ascii="仿宋" w:eastAsia="仿宋" w:hAnsi="仿宋" w:cs="仿宋" w:hint="eastAsia"/>
          <w:sz w:val="32"/>
          <w:szCs w:val="32"/>
        </w:rPr>
        <w:t>17#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19#</w:t>
      </w:r>
      <w:r>
        <w:rPr>
          <w:rFonts w:ascii="仿宋" w:eastAsia="仿宋" w:hAnsi="仿宋" w:cs="仿宋" w:hint="eastAsia"/>
          <w:sz w:val="32"/>
          <w:szCs w:val="32"/>
        </w:rPr>
        <w:t>栋）“一房一价”明细表</w:t>
      </w:r>
    </w:p>
    <w:p w:rsidR="0034278A" w:rsidRDefault="00687E4B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、“云顶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上林苑”（云顶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上品</w:t>
      </w:r>
      <w:r>
        <w:rPr>
          <w:rFonts w:ascii="仿宋" w:eastAsia="仿宋" w:hAnsi="仿宋" w:cs="仿宋" w:hint="eastAsia"/>
          <w:sz w:val="32"/>
          <w:szCs w:val="32"/>
        </w:rPr>
        <w:t>17#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19#</w:t>
      </w:r>
      <w:r>
        <w:rPr>
          <w:rFonts w:ascii="仿宋" w:eastAsia="仿宋" w:hAnsi="仿宋" w:cs="仿宋" w:hint="eastAsia"/>
          <w:sz w:val="32"/>
          <w:szCs w:val="32"/>
        </w:rPr>
        <w:t>栋）销售价格分幢标示牌</w:t>
      </w:r>
    </w:p>
    <w:p w:rsidR="0034278A" w:rsidRDefault="00687E4B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益阳康益房地产开发有限公司</w:t>
      </w:r>
      <w:r>
        <w:rPr>
          <w:rFonts w:ascii="仿宋" w:eastAsia="仿宋" w:hAnsi="仿宋" w:cs="仿宋" w:hint="eastAsia"/>
          <w:sz w:val="32"/>
          <w:szCs w:val="32"/>
        </w:rPr>
        <w:t>“云顶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上林苑”（云顶</w:t>
      </w:r>
      <w:r>
        <w:rPr>
          <w:rFonts w:ascii="微软雅黑" w:eastAsia="微软雅黑" w:hAnsi="微软雅黑" w:cs="仿宋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上品</w:t>
      </w:r>
      <w:r>
        <w:rPr>
          <w:rFonts w:ascii="仿宋" w:eastAsia="仿宋" w:hAnsi="仿宋" w:cs="仿宋" w:hint="eastAsia"/>
          <w:sz w:val="32"/>
          <w:szCs w:val="32"/>
        </w:rPr>
        <w:t>17#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18#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19#</w:t>
      </w:r>
      <w:r>
        <w:rPr>
          <w:rFonts w:ascii="仿宋" w:eastAsia="仿宋" w:hAnsi="仿宋" w:cs="仿宋" w:hint="eastAsia"/>
          <w:sz w:val="32"/>
          <w:szCs w:val="32"/>
        </w:rPr>
        <w:t>栋）销售价格承诺书</w:t>
      </w:r>
    </w:p>
    <w:p w:rsidR="0034278A" w:rsidRDefault="0034278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34278A" w:rsidRDefault="00687E4B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AC1FFD"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益阳市发展和改革委员会</w:t>
      </w:r>
    </w:p>
    <w:p w:rsidR="0034278A" w:rsidRDefault="00687E4B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4278A" w:rsidRDefault="0034278A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34278A" w:rsidRDefault="0034278A">
      <w:pPr>
        <w:pStyle w:val="1"/>
      </w:pPr>
    </w:p>
    <w:p w:rsidR="0034278A" w:rsidRDefault="00687E4B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抄送：市市场监督管理局、市住房和城乡建设局。</w:t>
      </w:r>
    </w:p>
    <w:p w:rsidR="0034278A" w:rsidRDefault="00687E4B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4278A" w:rsidRDefault="00687E4B">
      <w:pPr>
        <w:autoSpaceDE w:val="0"/>
        <w:autoSpaceDN w:val="0"/>
        <w:adjustRightInd w:val="0"/>
        <w:ind w:right="72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商品住房一房一价明细表</w:t>
      </w:r>
    </w:p>
    <w:p w:rsidR="0034278A" w:rsidRDefault="00687E4B">
      <w:pPr>
        <w:autoSpaceDE w:val="0"/>
        <w:autoSpaceDN w:val="0"/>
        <w:adjustRightInd w:val="0"/>
        <w:ind w:right="1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申报日期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34278A" w:rsidRDefault="00687E4B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开发企业：益阳康益房地产开发有限公司</w:t>
      </w:r>
    </w:p>
    <w:p w:rsidR="0034278A" w:rsidRDefault="00687E4B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楼盘名称：云顶上品</w:t>
      </w:r>
    </w:p>
    <w:p w:rsidR="0034278A" w:rsidRDefault="00687E4B">
      <w:pPr>
        <w:autoSpaceDE w:val="0"/>
        <w:autoSpaceDN w:val="0"/>
        <w:adjustRightInd w:val="0"/>
        <w:ind w:right="-468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地址：桃花仑路交龙洲路西北角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805"/>
        <w:gridCol w:w="503"/>
        <w:gridCol w:w="738"/>
        <w:gridCol w:w="1645"/>
        <w:gridCol w:w="982"/>
        <w:gridCol w:w="1031"/>
        <w:gridCol w:w="929"/>
        <w:gridCol w:w="950"/>
        <w:gridCol w:w="1416"/>
      </w:tblGrid>
      <w:tr w:rsidR="0034278A">
        <w:trPr>
          <w:trHeight w:val="360"/>
        </w:trPr>
        <w:tc>
          <w:tcPr>
            <w:tcW w:w="696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栋号</w:t>
            </w:r>
          </w:p>
        </w:tc>
        <w:tc>
          <w:tcPr>
            <w:tcW w:w="503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楼层</w:t>
            </w:r>
          </w:p>
        </w:tc>
        <w:tc>
          <w:tcPr>
            <w:tcW w:w="738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房号</w:t>
            </w:r>
          </w:p>
        </w:tc>
        <w:tc>
          <w:tcPr>
            <w:tcW w:w="1645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建筑面积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31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套内建筑面积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公摊面积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50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销售单价</w:t>
            </w:r>
          </w:p>
        </w:tc>
        <w:tc>
          <w:tcPr>
            <w:tcW w:w="1416" w:type="dxa"/>
            <w:vMerge w:val="restart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销售总价</w:t>
            </w:r>
          </w:p>
        </w:tc>
      </w:tr>
      <w:tr w:rsidR="0034278A">
        <w:trPr>
          <w:trHeight w:val="360"/>
        </w:trPr>
        <w:tc>
          <w:tcPr>
            <w:tcW w:w="696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34278A" w:rsidRDefault="0034278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142.26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112.31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29.95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1039636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889619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838563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838563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896903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892047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7418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840830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7418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840830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899331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890833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839697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839697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892047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896903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845364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845364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904187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899331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847631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847631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906615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901759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849898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849898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909043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904187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852165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852165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911471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906615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854432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854432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913899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907829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855566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855566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915113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910257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857833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857833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917541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913899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861233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861233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921183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916327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863500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863500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923611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915113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862367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862367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919969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921183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868034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868034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928467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923611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870301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870301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930895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926039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933323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926039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932109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930895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877102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877102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938179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933323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879369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879369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940607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930895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877102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877102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938179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926039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932109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926039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872568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933323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923611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870301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113.35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89.49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23.86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870301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80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95.84</w:t>
            </w:r>
          </w:p>
        </w:tc>
        <w:tc>
          <w:tcPr>
            <w:tcW w:w="929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25.56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930895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1021523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822359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1027091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1024307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824577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1029876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1027091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826794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1032660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1025699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825685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1031268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1032660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831228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1038228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1035444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833445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1041012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1038228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835663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1043797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1041012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837880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1046581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1043797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840097 </w:t>
            </w:r>
          </w:p>
        </w:tc>
      </w:tr>
      <w:tr w:rsidR="0034278A">
        <w:trPr>
          <w:trHeight w:val="345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1049365 </w:t>
            </w:r>
          </w:p>
        </w:tc>
      </w:tr>
      <w:tr w:rsidR="0034278A">
        <w:trPr>
          <w:trHeight w:val="345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6988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972799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841206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1050757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1047973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843423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1053541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1052149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846749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1057718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1054933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848966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1060502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1053541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847857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1059110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1060502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853400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1066070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1063286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855617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1068854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1066070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857835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1071639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1064678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856726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1070246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1071639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862269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1077207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1074423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864486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1079991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1071639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862269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1077207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1068854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854509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1067462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1066070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857835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1071639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1064678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86.45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855617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139.21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108.56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30.65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1068854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1015286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1015286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1020820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899048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899048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1029122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1023587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901462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901462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1031889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1023587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901462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901462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7418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1026354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1029122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906291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906291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1037423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1031889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908705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908705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1040190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1034656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911119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911119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1042958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1037423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913533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913533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1045725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1040190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915947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915947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000000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1048492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1042958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918362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918362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1051259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1045725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920776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920776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1054026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1048492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923190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923190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1056794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1051259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925604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7368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925604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1059561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1049876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924397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924397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1055410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1056794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930433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7308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930433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1065095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1059561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932847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932847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1067862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7378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1062328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935261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7348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935261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7338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1070630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7358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1059561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932847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120.71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96.47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24.24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7328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932847 </w:t>
            </w:r>
          </w:p>
        </w:tc>
      </w:tr>
      <w:tr w:rsidR="0034278A">
        <w:trPr>
          <w:trHeight w:val="23"/>
        </w:trPr>
        <w:tc>
          <w:tcPr>
            <w:tcW w:w="696" w:type="dxa"/>
            <w:shd w:val="clear" w:color="000000" w:fill="FFFFFF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138.36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110.58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27.78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7318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278A" w:rsidRDefault="00687E4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1067862 </w:t>
            </w:r>
          </w:p>
        </w:tc>
      </w:tr>
    </w:tbl>
    <w:p w:rsidR="0034278A" w:rsidRDefault="0034278A">
      <w:pPr>
        <w:jc w:val="left"/>
        <w:rPr>
          <w:rFonts w:ascii="仿宋" w:eastAsia="仿宋" w:hAnsi="仿宋" w:cs="仿宋"/>
          <w:sz w:val="28"/>
          <w:szCs w:val="28"/>
        </w:rPr>
      </w:pPr>
    </w:p>
    <w:p w:rsidR="0034278A" w:rsidRDefault="0034278A">
      <w:pPr>
        <w:jc w:val="left"/>
        <w:rPr>
          <w:rFonts w:ascii="仿宋" w:eastAsia="仿宋" w:hAnsi="仿宋" w:cs="仿宋"/>
          <w:sz w:val="28"/>
          <w:szCs w:val="28"/>
        </w:rPr>
      </w:pPr>
    </w:p>
    <w:p w:rsidR="0034278A" w:rsidRDefault="0034278A">
      <w:pPr>
        <w:jc w:val="left"/>
        <w:rPr>
          <w:rFonts w:ascii="仿宋" w:eastAsia="仿宋" w:hAnsi="仿宋" w:cs="仿宋"/>
          <w:sz w:val="28"/>
          <w:szCs w:val="28"/>
        </w:rPr>
      </w:pPr>
    </w:p>
    <w:p w:rsidR="0034278A" w:rsidRDefault="00687E4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4278A" w:rsidRDefault="00687E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商品住房销售价格分幢标示牌</w:t>
      </w:r>
    </w:p>
    <w:p w:rsidR="0034278A" w:rsidRDefault="00687E4B">
      <w:pPr>
        <w:spacing w:line="500" w:lineRule="exact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开发企业名称：益阳康益房地产开发有限公司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34278A" w:rsidRDefault="00687E4B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一、楼盘信息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703" w:type="dxa"/>
        <w:tblInd w:w="78" w:type="dxa"/>
        <w:tblLayout w:type="fixed"/>
        <w:tblLook w:val="04A0"/>
      </w:tblPr>
      <w:tblGrid>
        <w:gridCol w:w="2010"/>
        <w:gridCol w:w="2579"/>
        <w:gridCol w:w="2461"/>
        <w:gridCol w:w="2653"/>
      </w:tblGrid>
      <w:tr w:rsidR="0034278A">
        <w:trPr>
          <w:trHeight w:val="41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楼盘名称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云顶·上林苑（云顶·上品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栋）、栋间地下室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桃花仑路交龙洲路西北角（上林苑）</w:t>
            </w:r>
          </w:p>
        </w:tc>
      </w:tr>
      <w:tr w:rsidR="0034278A">
        <w:trPr>
          <w:trHeight w:val="41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预售许可证号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3427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房源数量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</w:tr>
      <w:tr w:rsidR="0034278A">
        <w:trPr>
          <w:trHeight w:val="40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rPr>
                <w:rFonts w:hint="eastAsia"/>
              </w:rPr>
              <w:t>上林苑：城镇住宅用地、</w:t>
            </w:r>
          </w:p>
          <w:p w:rsidR="0034278A" w:rsidRDefault="003427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土地使用起止年限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rPr>
                <w:rFonts w:eastAsia="仿宋"/>
              </w:rPr>
            </w:pPr>
            <w:r>
              <w:rPr>
                <w:rFonts w:hint="eastAsia"/>
              </w:rPr>
              <w:t>上林苑：</w:t>
            </w:r>
            <w:r>
              <w:rPr>
                <w:rFonts w:hint="eastAsia"/>
              </w:rPr>
              <w:t>2019.3.23~2089.3.22</w:t>
            </w:r>
          </w:p>
        </w:tc>
      </w:tr>
      <w:tr w:rsidR="0034278A">
        <w:trPr>
          <w:trHeight w:val="540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3.0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车位配比率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</w:tr>
      <w:tr w:rsidR="0034278A">
        <w:trPr>
          <w:trHeight w:val="452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35.8%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剪力墙结构</w:t>
            </w:r>
          </w:p>
        </w:tc>
      </w:tr>
      <w:tr w:rsidR="0034278A">
        <w:trPr>
          <w:trHeight w:val="492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2.85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装修状况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毛坯</w:t>
            </w:r>
          </w:p>
        </w:tc>
      </w:tr>
    </w:tbl>
    <w:p w:rsidR="0034278A" w:rsidRDefault="00687E4B">
      <w:pPr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二、代收代缴项目及标准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733" w:type="dxa"/>
        <w:tblInd w:w="78" w:type="dxa"/>
        <w:tblLayout w:type="fixed"/>
        <w:tblLook w:val="04A0"/>
      </w:tblPr>
      <w:tblGrid>
        <w:gridCol w:w="2294"/>
        <w:gridCol w:w="2295"/>
        <w:gridCol w:w="2294"/>
        <w:gridCol w:w="2850"/>
      </w:tblGrid>
      <w:tr w:rsidR="0034278A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 w:rsidR="0034278A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㎡≤首套房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1.5%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市税务局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财税（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</w:tr>
      <w:tr w:rsidR="0034278A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元㎡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市财政事务中心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市人民政府（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</w:tr>
      <w:tr w:rsidR="0034278A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3427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3427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278A" w:rsidRDefault="003427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4278A">
        <w:trPr>
          <w:trHeight w:val="51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住宅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</w:p>
          <w:p w:rsidR="0034278A" w:rsidRDefault="00687E4B">
            <w:pPr>
              <w:pStyle w:val="1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非住宅</w:t>
            </w:r>
            <w:r>
              <w:rPr>
                <w:rFonts w:hint="eastAsia"/>
                <w:sz w:val="24"/>
              </w:rPr>
              <w:t>550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户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市财政事务中心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4278A" w:rsidRDefault="00687E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湘发改价费（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</w:tr>
    </w:tbl>
    <w:p w:rsidR="0034278A" w:rsidRDefault="00687E4B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三、优惠折扣及享受优惠折扣的条件</w:t>
      </w:r>
    </w:p>
    <w:p w:rsidR="0034278A" w:rsidRDefault="00687E4B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 w:rsidR="0034278A" w:rsidRDefault="00687E4B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五、小区物业服务费用（可根据具体服务项目调整）</w:t>
      </w:r>
    </w:p>
    <w:p w:rsidR="0034278A" w:rsidRDefault="00687E4B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前期物业服务收费标准依据前期物业服务合同价格报发改委批复（元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平方米）</w:t>
      </w:r>
    </w:p>
    <w:p w:rsidR="0034278A" w:rsidRDefault="0034278A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34278A" w:rsidRDefault="00687E4B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益阳市发展和改革委员会监制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价格举报电话：</w:t>
      </w:r>
      <w:r>
        <w:rPr>
          <w:rFonts w:ascii="仿宋" w:eastAsia="仿宋" w:hAnsi="仿宋" w:cs="仿宋" w:hint="eastAsia"/>
          <w:sz w:val="28"/>
          <w:szCs w:val="28"/>
        </w:rPr>
        <w:t>12315</w:t>
      </w:r>
    </w:p>
    <w:p w:rsidR="0034278A" w:rsidRDefault="0034278A">
      <w:pPr>
        <w:rPr>
          <w:rFonts w:ascii="仿宋" w:eastAsia="仿宋" w:hAnsi="仿宋" w:cs="仿宋"/>
          <w:sz w:val="28"/>
          <w:szCs w:val="28"/>
        </w:rPr>
      </w:pPr>
    </w:p>
    <w:p w:rsidR="0034278A" w:rsidRDefault="00687E4B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4278A" w:rsidRDefault="00687E4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销售价格承诺书</w:t>
      </w:r>
    </w:p>
    <w:p w:rsidR="0034278A" w:rsidRDefault="00687E4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本公司就</w:t>
      </w:r>
      <w:r>
        <w:rPr>
          <w:rFonts w:ascii="仿宋" w:eastAsia="仿宋" w:hAnsi="仿宋" w:cs="仿宋" w:hint="eastAsia"/>
          <w:sz w:val="32"/>
          <w:szCs w:val="32"/>
          <w:u w:val="single"/>
        </w:rPr>
        <w:t>“云顶</w:t>
      </w:r>
      <w:r>
        <w:rPr>
          <w:rFonts w:ascii="微软雅黑" w:eastAsia="微软雅黑" w:hAnsi="微软雅黑" w:cs="仿宋" w:hint="eastAsia"/>
          <w:sz w:val="32"/>
          <w:szCs w:val="32"/>
          <w:u w:val="single"/>
        </w:rPr>
        <w:t>•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上林苑”</w:t>
      </w:r>
      <w:r>
        <w:rPr>
          <w:rFonts w:ascii="仿宋" w:eastAsia="仿宋" w:hAnsi="仿宋" w:cs="仿宋" w:hint="eastAsia"/>
          <w:sz w:val="32"/>
          <w:szCs w:val="32"/>
        </w:rPr>
        <w:t>商品住房价格事项作如下郑重承诺：</w:t>
      </w:r>
    </w:p>
    <w:p w:rsidR="0034278A" w:rsidRDefault="00687E4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严格执行商品住房销售价格备案管理的规定，向市发改委提供的备案资料内容真实、有效，无伪造修改和虚假成分，并为此承担相应的法律责任。</w:t>
      </w:r>
    </w:p>
    <w:p w:rsidR="0034278A" w:rsidRDefault="00687E4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遵守价格法律法规和政策，积极承担社会责任，维护房地产市场价格秩序。及时化解因价格问题引发的矛盾，配合做好价格投诉的调查、处理。</w:t>
      </w:r>
    </w:p>
    <w:p w:rsidR="0034278A" w:rsidRDefault="00687E4B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执行商品住房销售明码标价有关规定，实行“一房一价”，在销售场所公示全部可售房源及备案价格。每套住房标示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价格不高于备案价格。</w:t>
      </w:r>
      <w:r>
        <w:rPr>
          <w:rFonts w:ascii="仿宋" w:eastAsia="仿宋" w:hAnsi="仿宋" w:cs="仿宋" w:hint="eastAsia"/>
          <w:sz w:val="32"/>
          <w:szCs w:val="32"/>
        </w:rPr>
        <w:t>不在</w:t>
      </w:r>
      <w:r>
        <w:rPr>
          <w:rFonts w:ascii="仿宋" w:eastAsia="仿宋" w:hAnsi="仿宋" w:cs="仿宋" w:hint="eastAsia"/>
          <w:kern w:val="0"/>
          <w:sz w:val="32"/>
          <w:szCs w:val="32"/>
        </w:rPr>
        <w:t>标价之外加价销售商品房或者收取任何未予标明的费用。</w:t>
      </w:r>
    </w:p>
    <w:p w:rsidR="0034278A" w:rsidRDefault="00687E4B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不捏造散布涨价信息，不囤积居奇、哄抬价格，不使用虚假或者使人误解的标价方式和标价手段误导购房者。</w:t>
      </w:r>
    </w:p>
    <w:p w:rsidR="0034278A" w:rsidRDefault="00687E4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若违反上述承诺，本公司依法承担相应责任，同意将单位和个人违诺失信信息录入同级公共信用信息系统。</w:t>
      </w:r>
    </w:p>
    <w:p w:rsidR="0034278A" w:rsidRDefault="0034278A">
      <w:pPr>
        <w:rPr>
          <w:rFonts w:ascii="仿宋" w:eastAsia="仿宋" w:hAnsi="仿宋" w:cs="仿宋"/>
          <w:sz w:val="32"/>
          <w:szCs w:val="32"/>
        </w:rPr>
      </w:pPr>
    </w:p>
    <w:p w:rsidR="0034278A" w:rsidRDefault="00687E4B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承诺单位（公章）：</w:t>
      </w:r>
    </w:p>
    <w:p w:rsidR="0034278A" w:rsidRDefault="00687E4B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法人或负责人（签名）：</w:t>
      </w:r>
    </w:p>
    <w:p w:rsidR="0034278A" w:rsidRDefault="00687E4B">
      <w:pPr>
        <w:tabs>
          <w:tab w:val="left" w:pos="3030"/>
        </w:tabs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承诺日期：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4278A" w:rsidRDefault="00687E4B">
      <w:pPr>
        <w:tabs>
          <w:tab w:val="left" w:pos="3190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经办人：孙远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18975385889</w:t>
      </w:r>
    </w:p>
    <w:sectPr w:rsidR="0034278A" w:rsidSect="0034278A">
      <w:footerReference w:type="default" r:id="rId7"/>
      <w:pgSz w:w="11905" w:h="16838" w:orient="landscape"/>
      <w:pgMar w:top="1587" w:right="1474" w:bottom="1474" w:left="1588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4B" w:rsidRDefault="00687E4B" w:rsidP="0034278A">
      <w:r>
        <w:separator/>
      </w:r>
    </w:p>
  </w:endnote>
  <w:endnote w:type="continuationSeparator" w:id="1">
    <w:p w:rsidR="00687E4B" w:rsidRDefault="00687E4B" w:rsidP="0034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8A" w:rsidRDefault="003427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34278A" w:rsidRDefault="0034278A">
                <w:pPr>
                  <w:pStyle w:val="a3"/>
                </w:pPr>
                <w:r>
                  <w:fldChar w:fldCharType="begin"/>
                </w:r>
                <w:r w:rsidR="00687E4B">
                  <w:instrText xml:space="preserve"> PAGE  \* MERGEFORMAT </w:instrText>
                </w:r>
                <w:r>
                  <w:fldChar w:fldCharType="separate"/>
                </w:r>
                <w:r w:rsidR="00AC1FF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4B" w:rsidRDefault="00687E4B" w:rsidP="0034278A">
      <w:r>
        <w:separator/>
      </w:r>
    </w:p>
  </w:footnote>
  <w:footnote w:type="continuationSeparator" w:id="1">
    <w:p w:rsidR="00687E4B" w:rsidRDefault="00687E4B" w:rsidP="0034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bookFoldPrinting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5723E"/>
    <w:rsid w:val="00036D2F"/>
    <w:rsid w:val="00064947"/>
    <w:rsid w:val="000914AD"/>
    <w:rsid w:val="000A66E5"/>
    <w:rsid w:val="000B1F34"/>
    <w:rsid w:val="000C2790"/>
    <w:rsid w:val="0011323C"/>
    <w:rsid w:val="00133829"/>
    <w:rsid w:val="00170157"/>
    <w:rsid w:val="001A3505"/>
    <w:rsid w:val="001B7F86"/>
    <w:rsid w:val="001D1902"/>
    <w:rsid w:val="001D5C15"/>
    <w:rsid w:val="001F753C"/>
    <w:rsid w:val="00296905"/>
    <w:rsid w:val="002C0319"/>
    <w:rsid w:val="002E25B0"/>
    <w:rsid w:val="002F1423"/>
    <w:rsid w:val="002F1634"/>
    <w:rsid w:val="003028A9"/>
    <w:rsid w:val="00332256"/>
    <w:rsid w:val="0034278A"/>
    <w:rsid w:val="0037760C"/>
    <w:rsid w:val="003A533F"/>
    <w:rsid w:val="003C0FEB"/>
    <w:rsid w:val="003D049D"/>
    <w:rsid w:val="003D11EC"/>
    <w:rsid w:val="004022DE"/>
    <w:rsid w:val="00421EEA"/>
    <w:rsid w:val="0044414A"/>
    <w:rsid w:val="00463239"/>
    <w:rsid w:val="004C4015"/>
    <w:rsid w:val="00506A73"/>
    <w:rsid w:val="00526778"/>
    <w:rsid w:val="005511BF"/>
    <w:rsid w:val="00572CA5"/>
    <w:rsid w:val="005B052E"/>
    <w:rsid w:val="005C5C88"/>
    <w:rsid w:val="005E07F6"/>
    <w:rsid w:val="005E79F8"/>
    <w:rsid w:val="006071E0"/>
    <w:rsid w:val="0062676B"/>
    <w:rsid w:val="006308B0"/>
    <w:rsid w:val="00636E68"/>
    <w:rsid w:val="0064573E"/>
    <w:rsid w:val="00663BD1"/>
    <w:rsid w:val="00664B7A"/>
    <w:rsid w:val="00676043"/>
    <w:rsid w:val="00682EBD"/>
    <w:rsid w:val="00687E4B"/>
    <w:rsid w:val="006A6ABB"/>
    <w:rsid w:val="006B75B6"/>
    <w:rsid w:val="006C4B6C"/>
    <w:rsid w:val="006D7E1B"/>
    <w:rsid w:val="006F044C"/>
    <w:rsid w:val="007049DE"/>
    <w:rsid w:val="0071049C"/>
    <w:rsid w:val="00731865"/>
    <w:rsid w:val="00734CF4"/>
    <w:rsid w:val="00751CCD"/>
    <w:rsid w:val="00767B8A"/>
    <w:rsid w:val="00782373"/>
    <w:rsid w:val="00795C63"/>
    <w:rsid w:val="007B1C80"/>
    <w:rsid w:val="0080009E"/>
    <w:rsid w:val="00815F55"/>
    <w:rsid w:val="0086679A"/>
    <w:rsid w:val="00875E52"/>
    <w:rsid w:val="00895E85"/>
    <w:rsid w:val="008A710A"/>
    <w:rsid w:val="008C4F1D"/>
    <w:rsid w:val="008E436E"/>
    <w:rsid w:val="008F0C4D"/>
    <w:rsid w:val="00990C4B"/>
    <w:rsid w:val="009920EA"/>
    <w:rsid w:val="009D5F73"/>
    <w:rsid w:val="009E4C9F"/>
    <w:rsid w:val="009E5BEA"/>
    <w:rsid w:val="009F1385"/>
    <w:rsid w:val="00A075F1"/>
    <w:rsid w:val="00A51526"/>
    <w:rsid w:val="00AA1351"/>
    <w:rsid w:val="00AB49D8"/>
    <w:rsid w:val="00AB7387"/>
    <w:rsid w:val="00AC1FFD"/>
    <w:rsid w:val="00AC4B31"/>
    <w:rsid w:val="00B16C77"/>
    <w:rsid w:val="00B24E8D"/>
    <w:rsid w:val="00B6747C"/>
    <w:rsid w:val="00B767A1"/>
    <w:rsid w:val="00B93E74"/>
    <w:rsid w:val="00BA6588"/>
    <w:rsid w:val="00BF145C"/>
    <w:rsid w:val="00C46C67"/>
    <w:rsid w:val="00C66778"/>
    <w:rsid w:val="00C96274"/>
    <w:rsid w:val="00CB4344"/>
    <w:rsid w:val="00CC5A8D"/>
    <w:rsid w:val="00CD075A"/>
    <w:rsid w:val="00CF0390"/>
    <w:rsid w:val="00CF200C"/>
    <w:rsid w:val="00CF4CB4"/>
    <w:rsid w:val="00CF6999"/>
    <w:rsid w:val="00D0706C"/>
    <w:rsid w:val="00D20147"/>
    <w:rsid w:val="00D256E9"/>
    <w:rsid w:val="00D25A96"/>
    <w:rsid w:val="00D32F70"/>
    <w:rsid w:val="00D43AFA"/>
    <w:rsid w:val="00D823C7"/>
    <w:rsid w:val="00D84464"/>
    <w:rsid w:val="00D9774D"/>
    <w:rsid w:val="00DA6E8A"/>
    <w:rsid w:val="00DB0C8A"/>
    <w:rsid w:val="00DC5A96"/>
    <w:rsid w:val="00E07519"/>
    <w:rsid w:val="00E109A8"/>
    <w:rsid w:val="00E40B07"/>
    <w:rsid w:val="00E4791A"/>
    <w:rsid w:val="00E86FF9"/>
    <w:rsid w:val="00E925E2"/>
    <w:rsid w:val="00EE627C"/>
    <w:rsid w:val="00F01FA8"/>
    <w:rsid w:val="00F47579"/>
    <w:rsid w:val="00F516C2"/>
    <w:rsid w:val="00F62F08"/>
    <w:rsid w:val="00F71EDE"/>
    <w:rsid w:val="00FC0B8D"/>
    <w:rsid w:val="00FD3C7D"/>
    <w:rsid w:val="00FF09DF"/>
    <w:rsid w:val="00FF1F33"/>
    <w:rsid w:val="00FF349E"/>
    <w:rsid w:val="0B721BE3"/>
    <w:rsid w:val="0F222CEC"/>
    <w:rsid w:val="18896FC3"/>
    <w:rsid w:val="1D927F76"/>
    <w:rsid w:val="1DFF1EA2"/>
    <w:rsid w:val="25B663D9"/>
    <w:rsid w:val="382D012C"/>
    <w:rsid w:val="43A8771D"/>
    <w:rsid w:val="4AA470A0"/>
    <w:rsid w:val="4B775E9D"/>
    <w:rsid w:val="4D10773F"/>
    <w:rsid w:val="53FD4DF4"/>
    <w:rsid w:val="54553D35"/>
    <w:rsid w:val="56FA067D"/>
    <w:rsid w:val="61216EFC"/>
    <w:rsid w:val="614E135E"/>
    <w:rsid w:val="62B12752"/>
    <w:rsid w:val="62F147DE"/>
    <w:rsid w:val="65632FD7"/>
    <w:rsid w:val="6625723E"/>
    <w:rsid w:val="6F752C1C"/>
    <w:rsid w:val="741A60D1"/>
    <w:rsid w:val="74D4308C"/>
    <w:rsid w:val="7B7F3EE5"/>
    <w:rsid w:val="7EBB4F52"/>
    <w:rsid w:val="7F57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27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34278A"/>
  </w:style>
  <w:style w:type="paragraph" w:styleId="a3">
    <w:name w:val="footer"/>
    <w:basedOn w:val="a"/>
    <w:link w:val="Char"/>
    <w:qFormat/>
    <w:rsid w:val="003427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3427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4278A"/>
    <w:pPr>
      <w:jc w:val="left"/>
    </w:pPr>
    <w:rPr>
      <w:kern w:val="0"/>
      <w:sz w:val="24"/>
    </w:rPr>
  </w:style>
  <w:style w:type="table" w:styleId="a6">
    <w:name w:val="Table Grid"/>
    <w:basedOn w:val="a1"/>
    <w:qFormat/>
    <w:rsid w:val="00342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34278A"/>
    <w:rPr>
      <w:b/>
      <w:bCs/>
    </w:rPr>
  </w:style>
  <w:style w:type="character" w:customStyle="1" w:styleId="Char">
    <w:name w:val="页脚 Char"/>
    <w:basedOn w:val="a0"/>
    <w:link w:val="a3"/>
    <w:qFormat/>
    <w:locked/>
    <w:rsid w:val="0034278A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locked/>
    <w:rsid w:val="0034278A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21">
    <w:name w:val="font21"/>
    <w:basedOn w:val="a0"/>
    <w:uiPriority w:val="99"/>
    <w:qFormat/>
    <w:rsid w:val="0034278A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34278A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uiPriority w:val="99"/>
    <w:qFormat/>
    <w:rsid w:val="0034278A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34278A"/>
    <w:rPr>
      <w:rFonts w:ascii="Calibri" w:hAnsi="Calibri" w:cs="Calibri"/>
      <w:color w:val="000000"/>
      <w:sz w:val="21"/>
      <w:szCs w:val="21"/>
      <w:u w:val="none"/>
    </w:rPr>
  </w:style>
  <w:style w:type="paragraph" w:styleId="a8">
    <w:name w:val="List Paragraph"/>
    <w:basedOn w:val="a"/>
    <w:uiPriority w:val="34"/>
    <w:qFormat/>
    <w:rsid w:val="0034278A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益发改价备〔2020〕18号</dc:title>
  <dc:creator>Administrator</dc:creator>
  <cp:lastModifiedBy>lenovo1</cp:lastModifiedBy>
  <cp:revision>9</cp:revision>
  <cp:lastPrinted>2020-12-18T07:40:00Z</cp:lastPrinted>
  <dcterms:created xsi:type="dcterms:W3CDTF">2020-12-16T02:14:00Z</dcterms:created>
  <dcterms:modified xsi:type="dcterms:W3CDTF">2021-01-04T06:38:00Z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