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</w:p>
    <w:p>
      <w:pPr>
        <w:pStyle w:val="2"/>
      </w:pPr>
    </w:p>
    <w:p>
      <w:pPr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益发改价备〔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〕43号</w:t>
      </w:r>
    </w:p>
    <w:p>
      <w:pPr>
        <w:pStyle w:val="2"/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益阳市发展和改革委员会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关于金科集美东方项目16#、20#栋商品住房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预售价格备案的通知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益阳鼎益房地产开发有限公司</w:t>
      </w:r>
      <w:r>
        <w:rPr>
          <w:rFonts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　　</w:t>
      </w:r>
    </w:p>
    <w:p>
      <w:pPr>
        <w:spacing w:line="560" w:lineRule="exact"/>
        <w:ind w:firstLine="64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你公司《益阳金科集美东方关于16#、20#栋申请预售价格备案的报告》收悉，依据益政办发〔2020〕6号文件、益发改价费〔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ascii="仿宋" w:hAnsi="仿宋" w:eastAsia="仿宋" w:cs="仿宋"/>
          <w:sz w:val="32"/>
          <w:szCs w:val="32"/>
        </w:rPr>
        <w:t>220</w:t>
      </w:r>
      <w:r>
        <w:rPr>
          <w:rFonts w:hint="eastAsia" w:ascii="仿宋" w:hAnsi="仿宋" w:eastAsia="仿宋" w:cs="仿宋"/>
          <w:sz w:val="32"/>
          <w:szCs w:val="32"/>
        </w:rPr>
        <w:t>号）文件提供附表1-6完整资料，经研究，现就你公司在银城路以东、学府路以北开发建设的金科集美东方16#、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20#栋商品住宅预售备案价格及相关事项通知</w:t>
      </w:r>
      <w:r>
        <w:rPr>
          <w:rFonts w:hint="eastAsia" w:ascii="仿宋" w:hAnsi="仿宋" w:eastAsia="仿宋"/>
          <w:sz w:val="32"/>
          <w:szCs w:val="32"/>
        </w:rPr>
        <w:t>如下：</w:t>
      </w:r>
    </w:p>
    <w:p>
      <w:pPr>
        <w:pStyle w:val="2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一、同意16#、20#栋（住宅256套，总面积27836.16平方米）预售备案价格最高价为7085.9元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平方米；最低预售价格为6566元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平方米；预售均价为6843.5元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平方米。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二、本商品房报备价格为市场调节价，定价原则为成本加合理利润，在取得预售许可证后销售，备案事项风险由经营者承担。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三、你公司要严格按照明码标价的规定做好“一房一价”公示，同时标明预售最高价、最低价、均价，做到公示价格与预售备案价格相一致。监督电话：12315。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五、备案价格自备案之日起原则上三个月内不予调整，确需调整的需提前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个工作日到我委重新报备。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六、在销售过程中，要遵守国家、省、市相关法律法规和规定，发现有违反明码标价、价费公示规定和利用其他手段进行价格欺诈等行为的，我委将依法移交市场监管部门查处。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七、你公司对申请预售价格备案提供资料的真实性、完整性、合法性负责，报备资料由我委存档备查。</w:t>
      </w:r>
    </w:p>
    <w:p>
      <w:pPr>
        <w:pStyle w:val="2"/>
      </w:pPr>
    </w:p>
    <w:p>
      <w:pPr>
        <w:spacing w:line="560" w:lineRule="exact"/>
        <w:ind w:firstLine="645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附件：1、金科集美东方16#、20#栋“一房一价”明细表</w:t>
      </w:r>
    </w:p>
    <w:p>
      <w:pPr>
        <w:spacing w:line="560" w:lineRule="exact"/>
        <w:ind w:firstLine="1600" w:firstLineChars="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2、金科集美东方16#、20#栋销售价格分幢标示牌</w:t>
      </w:r>
    </w:p>
    <w:p>
      <w:pPr>
        <w:spacing w:line="560" w:lineRule="exact"/>
        <w:ind w:firstLine="64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3、益阳鼎益房地产开发有限公司金科集美东方16#、</w:t>
      </w:r>
    </w:p>
    <w:p>
      <w:pPr>
        <w:spacing w:line="640" w:lineRule="exact"/>
        <w:ind w:left="2075" w:leftChars="988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20#栋销售价格承诺书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</w:pP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益阳市发展和改革委员会</w:t>
      </w: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2020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2月30日</w:t>
      </w:r>
    </w:p>
    <w:p>
      <w:pPr>
        <w:autoSpaceDE w:val="0"/>
        <w:autoSpaceDN w:val="0"/>
        <w:adjustRightInd w:val="0"/>
        <w:ind w:right="72" w:firstLine="320" w:firstLineChars="10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 w:firstLine="320" w:firstLineChars="10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 w:firstLine="320" w:firstLineChars="100"/>
        <w:rPr>
          <w:rFonts w:ascii="仿宋" w:hAnsi="仿宋" w:eastAsia="仿宋" w:cs="仿宋"/>
          <w:sz w:val="32"/>
          <w:szCs w:val="32"/>
        </w:rPr>
      </w:pPr>
    </w:p>
    <w:p/>
    <w:p>
      <w:pPr>
        <w:autoSpaceDE w:val="0"/>
        <w:autoSpaceDN w:val="0"/>
        <w:adjustRightInd w:val="0"/>
        <w:ind w:right="72"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抄送：市市场监督管理局、市住房和城乡建设局。</w:t>
      </w:r>
    </w:p>
    <w:p>
      <w:pPr>
        <w:pStyle w:val="2"/>
      </w:pP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jc w:val="center"/>
      </w:pPr>
      <w:r>
        <w:rPr>
          <w:rFonts w:hint="eastAsia"/>
          <w:b/>
          <w:bCs/>
          <w:sz w:val="44"/>
          <w:szCs w:val="44"/>
        </w:rPr>
        <w:t>商品住房一房一价明细表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申报日期：2020年12月28日</w:t>
      </w:r>
    </w:p>
    <w:p>
      <w:pPr>
        <w:rPr>
          <w:sz w:val="24"/>
        </w:rPr>
      </w:pPr>
      <w:r>
        <w:rPr>
          <w:rFonts w:hint="eastAsia"/>
          <w:sz w:val="24"/>
        </w:rPr>
        <w:t>开发企业：益阳鼎益房地产开发有限公司</w:t>
      </w:r>
    </w:p>
    <w:p>
      <w:pPr>
        <w:rPr>
          <w:sz w:val="24"/>
        </w:rPr>
      </w:pPr>
      <w:r>
        <w:rPr>
          <w:rFonts w:hint="eastAsia"/>
          <w:sz w:val="24"/>
        </w:rPr>
        <w:t>楼盘名称：金科集美东方16#</w:t>
      </w:r>
    </w:p>
    <w:p>
      <w:pPr>
        <w:rPr>
          <w:sz w:val="24"/>
        </w:rPr>
      </w:pPr>
      <w:r>
        <w:rPr>
          <w:rFonts w:hint="eastAsia"/>
          <w:sz w:val="24"/>
        </w:rPr>
        <w:t>地址：益阳市赫山区银城大道与学府路交汇处</w:t>
      </w:r>
    </w:p>
    <w:tbl>
      <w:tblPr>
        <w:tblStyle w:val="6"/>
        <w:tblpPr w:leftFromText="180" w:rightFromText="180" w:vertAnchor="text" w:horzAnchor="page" w:tblpX="1234" w:tblpY="348"/>
        <w:tblOverlap w:val="never"/>
        <w:tblW w:w="94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1205"/>
        <w:gridCol w:w="885"/>
        <w:gridCol w:w="1155"/>
        <w:gridCol w:w="1140"/>
        <w:gridCol w:w="1200"/>
        <w:gridCol w:w="1380"/>
        <w:gridCol w:w="1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房号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栋号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单元房号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建筑面积（㎡）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套内面积（㎡）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销售单价（元/㎡）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房屋总价（元）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6684.1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780234.99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6566.1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661468.91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6684.1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673356.23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6652.1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776499.63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6761.1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789223.20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6672.3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672167.50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6790.3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684054.82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6708.3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783059.86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6761.1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789223.20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6672.3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672167.50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6790.3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684054.82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6814.5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795456.59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6761.1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789223.20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6672.3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672167.50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6790.3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684054.82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6814.5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795456.59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6790.9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792701.76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6672.9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672227.95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6790.9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684115.27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6908.9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806475.90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6838.1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798211.41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6720.1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676982.87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6838.1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688870.19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6908.9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806475.90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6861.7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800966.24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6743.7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679360.34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6861.7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691247.66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6979.7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814740.38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6826.3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796834.00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6743.7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679360.34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6826.3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687681.46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6908.9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806475.90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6908.9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806475.90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6790.9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684115.27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6908.9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696002.59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7026.9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820250.04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6932.5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809230.73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6814.5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686492.73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6932.5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698380.05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7050.5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823004.87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813362.97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6849.9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690058.93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701946.25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7085.9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827137.11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813362.97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6849.9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690058.93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701946.25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7085.9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827137.11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813362.97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6849.9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690058.93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701946.25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7085.9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827137.11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6826.3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796834.00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6849.9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690058.93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701946.25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6908.9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806475.90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813362.97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6849.9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690058.93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701946.25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7085.9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827137.11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813362.97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6849.9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690058.93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701946.25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7085.9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827137.11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813362.97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6849.9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690058.93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701946.25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7085.9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827137.11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6790.9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792701.76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6849.9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690058.93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701946.25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7085.9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827137.11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813362.97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6849.9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690058.93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701946.25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7085.9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827137.11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813362.97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6849.9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690058.93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701946.25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7085.9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827137.11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813362.97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6849.9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690058.93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701946.25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7085.9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827137.11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6944.3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810608.14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6826.3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687681.46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6944.3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699568.78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7062.3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824382.28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6944.3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810608.14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6826.3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687681.46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6944.3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699568.78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7062.3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824382.28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6826.3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796834.00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6826.3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687681.46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6826.3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687681.46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7062.3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824382.28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6920.7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807853.31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6802.7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685304.00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6920.7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697191.32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7038.7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821627.45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6897.1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805098.48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6779.1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682926.53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6897.1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694813.85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7015.1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818872.62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6873.5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802343.66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6761.1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681113.21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6873.5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692436.39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6991.5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816117.80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6849.9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799588.83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6761.1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681113.21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6849.9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690058.93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813362.97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6826.3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796834.00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6761.1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681113.21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6826.3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687681.46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6944.3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810608.14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6802.7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794079.17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6761.1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681113.21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6802.7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685304.00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6920.7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807853.31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6779.1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791324.34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6761.1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681113.21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6779.1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682926.53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6897.1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805098.48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6680.7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779838.11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6712.7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676237.40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6730.7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678050.72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6748.7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787775.75 </w:t>
            </w:r>
          </w:p>
        </w:tc>
      </w:tr>
    </w:tbl>
    <w:p/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</w:pPr>
      <w:r>
        <w:rPr>
          <w:rFonts w:hint="eastAsia"/>
          <w:b/>
          <w:bCs/>
          <w:sz w:val="44"/>
          <w:szCs w:val="44"/>
        </w:rPr>
        <w:t>商品住房一房一价明细表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申报日期：2020年12月28日</w:t>
      </w:r>
    </w:p>
    <w:p>
      <w:pPr>
        <w:rPr>
          <w:sz w:val="24"/>
        </w:rPr>
      </w:pPr>
      <w:r>
        <w:rPr>
          <w:rFonts w:hint="eastAsia"/>
          <w:sz w:val="24"/>
        </w:rPr>
        <w:t>开发企业：益阳鼎益房地产开发有限公司</w:t>
      </w:r>
    </w:p>
    <w:p>
      <w:pPr>
        <w:rPr>
          <w:sz w:val="24"/>
        </w:rPr>
      </w:pPr>
      <w:r>
        <w:rPr>
          <w:rFonts w:hint="eastAsia"/>
          <w:sz w:val="24"/>
        </w:rPr>
        <w:t>楼盘名称：金科集美东方20#</w:t>
      </w:r>
    </w:p>
    <w:p>
      <w:pPr>
        <w:rPr>
          <w:sz w:val="24"/>
        </w:rPr>
      </w:pPr>
      <w:r>
        <w:rPr>
          <w:rFonts w:hint="eastAsia"/>
          <w:sz w:val="24"/>
        </w:rPr>
        <w:t>地址：益阳市赫山区银城大道与学府路交汇处</w:t>
      </w:r>
    </w:p>
    <w:p>
      <w:pPr>
        <w:rPr>
          <w:sz w:val="24"/>
        </w:rPr>
      </w:pPr>
    </w:p>
    <w:tbl>
      <w:tblPr>
        <w:tblStyle w:val="6"/>
        <w:tblpPr w:leftFromText="180" w:rightFromText="180" w:vertAnchor="text" w:horzAnchor="page" w:tblpX="1019" w:tblpY="597"/>
        <w:tblOverlap w:val="never"/>
        <w:tblW w:w="100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020"/>
        <w:gridCol w:w="870"/>
        <w:gridCol w:w="1260"/>
        <w:gridCol w:w="1265"/>
        <w:gridCol w:w="1800"/>
        <w:gridCol w:w="1450"/>
        <w:gridCol w:w="1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房号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单元房号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户型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建筑面积（㎡）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套内面积（㎡）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销售单价（元/㎡）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房屋总价（元）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6684.1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780234.99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6566.1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661468.91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6684.1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673356.23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6652.1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776499.63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6761.1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789223.20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6672.3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672167.50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6790.3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684054.82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6708.3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783059.86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6761.1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789223.20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6672.3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672167.50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6790.3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684054.82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6814.5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795456.59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6761.1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789223.20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6672.3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672167.50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6790.3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684054.82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6814.5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795456.59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6790.9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792701.76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6672.9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672227.95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6790.9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684115.27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6908.9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806475.90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6838.1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798211.41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6720.1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676982.87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6838.1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688870.19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6908.9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806475.90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6861.7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800966.24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6743.7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679360.34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6861.7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691247.66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6979.7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814740.38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6826.3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796834.00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6743.7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679360.34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6826.3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687681.46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6908.9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806475.90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6908.9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806475.90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6790.9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684115.27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6908.9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696002.59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7026.9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820250.04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6932.5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809230.73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6814.5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686492.73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6932.5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698380.05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7050.5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823004.87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813362.97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6849.9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690058.93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701946.25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7085.9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827137.11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813362.97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6849.9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690058.93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701946.25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7085.9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827137.11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813362.97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6849.9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690058.93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701946.25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7085.9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827137.11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6826.3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796834.00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6849.9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690058.93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701946.25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6908.9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806475.90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813362.97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6849.9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690058.93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701946.25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7085.9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827137.11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813362.97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6849.9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690058.93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701946.25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7085.9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827137.11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813362.97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6849.9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690058.93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701946.25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7085.9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827137.11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6790.9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792701.76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6849.9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690058.93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701946.25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7085.9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827137.11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813362.97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6849.9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690058.93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701946.25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7085.9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827137.11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813362.97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6849.9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690058.93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701946.25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7085.9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827137.11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813362.97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6849.9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690058.93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701946.25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7085.9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827137.11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6944.3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810608.14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6826.3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687681.46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6944.3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699568.78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7062.3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824382.28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6944.3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810608.14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6826.3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687681.46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6944.3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699568.78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7062.3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824382.28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6826.3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796834.00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6826.3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687681.46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6826.3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687681.46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7062.3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824382.28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6920.7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807853.31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6802.7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685304.00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6920.7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697191.32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7038.7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821627.45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6897.1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805098.48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6779.1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682926.53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6897.1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694813.85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7015.1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818872.62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6873.5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802343.66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6761.1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681113.21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6873.5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692436.39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6991.5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816117.80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6849.9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799588.83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6761.1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681113.21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6849.9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690058.93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6967.9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813362.97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6826.3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796834.00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6761.1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681113.21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6826.3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687681.46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6944.3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810608.14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6802.7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794079.17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6761.1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681113.21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6802.7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685304.00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6920.7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807853.31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6779.1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791324.34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6761.1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681113.21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6779.1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682926.53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6897.1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805098.48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6680.7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779838.11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6712.7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676237.40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6730.7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678050.72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三房二厅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116.73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91.12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6748.7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787775.75 </w:t>
            </w:r>
          </w:p>
        </w:tc>
      </w:tr>
    </w:tbl>
    <w:p/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商品住房销售价格分幢标示牌</w:t>
      </w:r>
    </w:p>
    <w:p>
      <w:pPr>
        <w:rPr>
          <w:sz w:val="24"/>
        </w:rPr>
      </w:pPr>
      <w:r>
        <w:rPr>
          <w:rFonts w:hint="eastAsia"/>
          <w:sz w:val="24"/>
        </w:rPr>
        <w:t>开发企业名称：益阳鼎益房地产开发有限公司</w:t>
      </w:r>
    </w:p>
    <w:p>
      <w:pPr>
        <w:pStyle w:val="16"/>
        <w:ind w:firstLine="0" w:firstLineChars="0"/>
        <w:rPr>
          <w:sz w:val="24"/>
        </w:rPr>
      </w:pPr>
    </w:p>
    <w:p>
      <w:pPr>
        <w:pStyle w:val="16"/>
        <w:ind w:firstLine="0" w:firstLineChars="0"/>
        <w:rPr>
          <w:sz w:val="24"/>
        </w:rPr>
      </w:pPr>
      <w:r>
        <w:rPr>
          <w:rFonts w:hint="eastAsia"/>
          <w:sz w:val="24"/>
        </w:rPr>
        <w:t>一、楼盘信息</w:t>
      </w:r>
    </w:p>
    <w:tbl>
      <w:tblPr>
        <w:tblStyle w:val="7"/>
        <w:tblpPr w:leftFromText="180" w:rightFromText="180" w:vertAnchor="text" w:horzAnchor="page" w:tblpX="1575" w:tblpY="18"/>
        <w:tblOverlap w:val="never"/>
        <w:tblW w:w="89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2021"/>
        <w:gridCol w:w="2022"/>
        <w:gridCol w:w="29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楼盘名称</w:t>
            </w:r>
          </w:p>
        </w:tc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金科集美东方</w:t>
            </w:r>
          </w:p>
        </w:tc>
        <w:tc>
          <w:tcPr>
            <w:tcW w:w="2022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2901" w:type="dxa"/>
            <w:vAlign w:val="center"/>
          </w:tcPr>
          <w:p>
            <w:pPr>
              <w:pStyle w:val="16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银城路以东、学府路以西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预售许可证证号</w:t>
            </w:r>
          </w:p>
        </w:tc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022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房源数量</w:t>
            </w:r>
          </w:p>
        </w:tc>
        <w:tc>
          <w:tcPr>
            <w:tcW w:w="290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256套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土地性质</w:t>
            </w:r>
          </w:p>
        </w:tc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商住</w:t>
            </w:r>
          </w:p>
        </w:tc>
        <w:tc>
          <w:tcPr>
            <w:tcW w:w="2022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土地使用起止年限</w:t>
            </w:r>
          </w:p>
        </w:tc>
        <w:tc>
          <w:tcPr>
            <w:tcW w:w="290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起始：2019年6月5 日</w:t>
            </w:r>
          </w:p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0"/>
              </w:rPr>
              <w:t>截止：2089年6月4日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容积率</w:t>
            </w:r>
          </w:p>
        </w:tc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2.5</w:t>
            </w:r>
          </w:p>
        </w:tc>
        <w:tc>
          <w:tcPr>
            <w:tcW w:w="2022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车位配比率</w:t>
            </w:r>
          </w:p>
        </w:tc>
        <w:tc>
          <w:tcPr>
            <w:tcW w:w="290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1：1.2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绿化率</w:t>
            </w:r>
          </w:p>
        </w:tc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35%</w:t>
            </w:r>
          </w:p>
        </w:tc>
        <w:tc>
          <w:tcPr>
            <w:tcW w:w="2022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建筑结构</w:t>
            </w:r>
          </w:p>
        </w:tc>
        <w:tc>
          <w:tcPr>
            <w:tcW w:w="290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框架剪力墙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屋高</w:t>
            </w:r>
          </w:p>
        </w:tc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90—100米</w:t>
            </w:r>
          </w:p>
        </w:tc>
        <w:tc>
          <w:tcPr>
            <w:tcW w:w="2022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装修状况</w:t>
            </w:r>
          </w:p>
        </w:tc>
        <w:tc>
          <w:tcPr>
            <w:tcW w:w="290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装配式</w:t>
            </w:r>
          </w:p>
        </w:tc>
      </w:tr>
    </w:tbl>
    <w:p>
      <w:pPr>
        <w:rPr>
          <w:sz w:val="24"/>
        </w:rPr>
      </w:pPr>
    </w:p>
    <w:p>
      <w:pPr>
        <w:pStyle w:val="16"/>
        <w:ind w:firstLine="0" w:firstLineChars="0"/>
        <w:rPr>
          <w:sz w:val="24"/>
        </w:rPr>
      </w:pPr>
      <w:r>
        <w:rPr>
          <w:rFonts w:hint="eastAsia"/>
          <w:sz w:val="24"/>
        </w:rPr>
        <w:t>二、代收代缴项目及标准</w:t>
      </w:r>
    </w:p>
    <w:tbl>
      <w:tblPr>
        <w:tblStyle w:val="7"/>
        <w:tblW w:w="9000" w:type="dxa"/>
        <w:tblInd w:w="-2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995"/>
        <w:gridCol w:w="2055"/>
        <w:gridCol w:w="2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收费项目</w:t>
            </w:r>
          </w:p>
        </w:tc>
        <w:tc>
          <w:tcPr>
            <w:tcW w:w="199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收费标准</w:t>
            </w:r>
          </w:p>
        </w:tc>
        <w:tc>
          <w:tcPr>
            <w:tcW w:w="205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收费单位</w:t>
            </w:r>
          </w:p>
        </w:tc>
        <w:tc>
          <w:tcPr>
            <w:tcW w:w="2880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收费依据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070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房产交易契税</w:t>
            </w:r>
          </w:p>
        </w:tc>
        <w:tc>
          <w:tcPr>
            <w:tcW w:w="199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首套房：网签价的1%</w:t>
            </w:r>
          </w:p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二套房：网签价的1.5%</w:t>
            </w:r>
          </w:p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三套房及以上：网签价的4%</w:t>
            </w:r>
          </w:p>
        </w:tc>
        <w:tc>
          <w:tcPr>
            <w:tcW w:w="205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市税局</w:t>
            </w:r>
          </w:p>
        </w:tc>
        <w:tc>
          <w:tcPr>
            <w:tcW w:w="2880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财税（2016）</w:t>
            </w:r>
          </w:p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房屋维修基金</w:t>
            </w:r>
          </w:p>
        </w:tc>
        <w:tc>
          <w:tcPr>
            <w:tcW w:w="199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90元/平方米</w:t>
            </w:r>
          </w:p>
        </w:tc>
        <w:tc>
          <w:tcPr>
            <w:tcW w:w="205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市财政非税局</w:t>
            </w:r>
          </w:p>
        </w:tc>
        <w:tc>
          <w:tcPr>
            <w:tcW w:w="2880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市人民政府令（2006）4号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交易手续费</w:t>
            </w:r>
          </w:p>
        </w:tc>
        <w:tc>
          <w:tcPr>
            <w:tcW w:w="199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2880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产权登记费</w:t>
            </w:r>
          </w:p>
        </w:tc>
        <w:tc>
          <w:tcPr>
            <w:tcW w:w="199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住宅：80元/户</w:t>
            </w:r>
          </w:p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商业：550元/户</w:t>
            </w:r>
          </w:p>
        </w:tc>
        <w:tc>
          <w:tcPr>
            <w:tcW w:w="205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市财政非税局</w:t>
            </w:r>
          </w:p>
        </w:tc>
        <w:tc>
          <w:tcPr>
            <w:tcW w:w="2880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湘发改价费（2017）264号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rFonts w:hint="eastAsia"/>
                <w:sz w:val="24"/>
              </w:rPr>
              <w:t>.</w:t>
            </w:r>
          </w:p>
        </w:tc>
        <w:tc>
          <w:tcPr>
            <w:tcW w:w="199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sz w:val="24"/>
              </w:rPr>
            </w:pPr>
          </w:p>
        </w:tc>
      </w:tr>
    </w:tbl>
    <w:p>
      <w:pPr>
        <w:pStyle w:val="16"/>
        <w:ind w:firstLine="0" w:firstLineChars="0"/>
        <w:rPr>
          <w:sz w:val="24"/>
        </w:rPr>
      </w:pPr>
    </w:p>
    <w:p>
      <w:pPr>
        <w:pStyle w:val="16"/>
        <w:ind w:firstLine="0" w:firstLineChars="0"/>
        <w:rPr>
          <w:sz w:val="24"/>
        </w:rPr>
      </w:pPr>
      <w:r>
        <w:rPr>
          <w:rFonts w:hint="eastAsia"/>
          <w:sz w:val="24"/>
        </w:rPr>
        <w:t>三、优惠折扣及享受优惠折扣的条件：1、99折;2、99折;3、98折;4、94折（折扣可重叠）</w:t>
      </w:r>
    </w:p>
    <w:p>
      <w:pPr>
        <w:pStyle w:val="16"/>
        <w:ind w:firstLine="0" w:firstLineChars="0"/>
        <w:rPr>
          <w:sz w:val="24"/>
        </w:rPr>
      </w:pPr>
    </w:p>
    <w:p>
      <w:pPr>
        <w:pStyle w:val="16"/>
        <w:ind w:firstLine="0" w:firstLineChars="0"/>
        <w:rPr>
          <w:sz w:val="24"/>
        </w:rPr>
      </w:pPr>
      <w:r>
        <w:rPr>
          <w:rFonts w:hint="eastAsia"/>
          <w:sz w:val="24"/>
        </w:rPr>
        <w:t>四、房价内已包含进户水电表、电子监控、燃气管道、通信线路等公共配套设施建设费用。（商品房经营者可根据小区具体情况增加公示内容）</w:t>
      </w:r>
    </w:p>
    <w:p>
      <w:pPr>
        <w:pStyle w:val="16"/>
        <w:ind w:firstLine="0" w:firstLineChars="0"/>
        <w:rPr>
          <w:sz w:val="24"/>
        </w:rPr>
      </w:pPr>
    </w:p>
    <w:p>
      <w:pPr>
        <w:pStyle w:val="16"/>
        <w:ind w:firstLine="0" w:firstLineChars="0"/>
        <w:rPr>
          <w:sz w:val="24"/>
        </w:rPr>
      </w:pPr>
      <w:r>
        <w:rPr>
          <w:rFonts w:hint="eastAsia"/>
          <w:sz w:val="24"/>
        </w:rPr>
        <w:t>五、小区物业服务费用（可根据具体服务项目调整）</w:t>
      </w:r>
    </w:p>
    <w:p>
      <w:pPr>
        <w:rPr>
          <w:sz w:val="24"/>
        </w:rPr>
      </w:pPr>
      <w:r>
        <w:rPr>
          <w:rFonts w:hint="eastAsia"/>
          <w:sz w:val="24"/>
        </w:rPr>
        <w:t>依据前期物业服务合同价格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报发改委批复（元/平方米）</w:t>
      </w:r>
    </w:p>
    <w:p>
      <w:pPr>
        <w:rPr>
          <w:sz w:val="24"/>
        </w:rPr>
      </w:pPr>
      <w:r>
        <w:rPr>
          <w:rFonts w:hint="eastAsia"/>
          <w:sz w:val="24"/>
        </w:rPr>
        <w:t>特别提示：其它影响品房销售价格的相关因素请通过电子触摸屏或电脑查询（或查阅商品房销售价费手册）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益阳市发展和改革委员会监制                       价格举报电话：12315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附件3：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本公司就</w:t>
      </w:r>
      <w:r>
        <w:rPr>
          <w:rFonts w:hint="eastAsia" w:ascii="仿宋" w:hAnsi="仿宋" w:eastAsia="仿宋" w:cs="仿宋"/>
          <w:sz w:val="32"/>
          <w:szCs w:val="32"/>
          <w:u w:val="single"/>
        </w:rPr>
        <w:t>金科集美东方16#、20#栋</w:t>
      </w:r>
      <w:r>
        <w:rPr>
          <w:rFonts w:hint="eastAsia" w:ascii="仿宋" w:hAnsi="仿宋" w:eastAsia="仿宋" w:cs="仿宋"/>
          <w:sz w:val="32"/>
          <w:szCs w:val="32"/>
        </w:rPr>
        <w:t>商品住房价格事项作如下郑重承诺：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价方式和标价手段误导购房者。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</w:p>
    <w:p>
      <w:pPr>
        <w:adjustRightInd w:val="0"/>
        <w:snapToGrid w:val="0"/>
        <w:spacing w:line="56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法人或负责人（签名）：</w:t>
      </w:r>
    </w:p>
    <w:p>
      <w:pPr>
        <w:adjustRightInd w:val="0"/>
        <w:snapToGrid w:val="0"/>
        <w:spacing w:line="56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承诺日期：2020年12月28日</w:t>
      </w:r>
    </w:p>
    <w:p>
      <w:pPr>
        <w:adjustRightInd w:val="0"/>
        <w:snapToGrid w:val="0"/>
        <w:spacing w:line="56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经办人:陈礼  联系电话：18207371111</w:t>
      </w:r>
    </w:p>
    <w:sectPr>
      <w:footerReference r:id="rId3" w:type="default"/>
      <w:pgSz w:w="11905" w:h="16838" w:orient="landscape"/>
      <w:pgMar w:top="1587" w:right="1588" w:bottom="1417" w:left="1474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bookFoldPrinting w:val="1"/>
  <w:bookFoldPrintingSheets w:val="0"/>
  <w:drawingGridVerticalSpacing w:val="16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625723E"/>
    <w:rsid w:val="00036D2F"/>
    <w:rsid w:val="00063FAD"/>
    <w:rsid w:val="00064947"/>
    <w:rsid w:val="0007140D"/>
    <w:rsid w:val="000914AD"/>
    <w:rsid w:val="000B0BC4"/>
    <w:rsid w:val="000B1F34"/>
    <w:rsid w:val="000C2790"/>
    <w:rsid w:val="000C3949"/>
    <w:rsid w:val="0011323C"/>
    <w:rsid w:val="00133829"/>
    <w:rsid w:val="00170157"/>
    <w:rsid w:val="001A3505"/>
    <w:rsid w:val="001B7F86"/>
    <w:rsid w:val="001D1902"/>
    <w:rsid w:val="001D5C15"/>
    <w:rsid w:val="001F753C"/>
    <w:rsid w:val="00296905"/>
    <w:rsid w:val="002C0319"/>
    <w:rsid w:val="002E25B0"/>
    <w:rsid w:val="002F1423"/>
    <w:rsid w:val="002F1634"/>
    <w:rsid w:val="003028A9"/>
    <w:rsid w:val="00332256"/>
    <w:rsid w:val="0037760C"/>
    <w:rsid w:val="003A533F"/>
    <w:rsid w:val="003C0FEB"/>
    <w:rsid w:val="003D049D"/>
    <w:rsid w:val="003D11EC"/>
    <w:rsid w:val="003E0516"/>
    <w:rsid w:val="004022DE"/>
    <w:rsid w:val="00421EEA"/>
    <w:rsid w:val="0044414A"/>
    <w:rsid w:val="00463239"/>
    <w:rsid w:val="004C4015"/>
    <w:rsid w:val="00506A73"/>
    <w:rsid w:val="00526778"/>
    <w:rsid w:val="005511BF"/>
    <w:rsid w:val="005B052E"/>
    <w:rsid w:val="005C3516"/>
    <w:rsid w:val="005E07F6"/>
    <w:rsid w:val="005E79F8"/>
    <w:rsid w:val="006071E0"/>
    <w:rsid w:val="00616532"/>
    <w:rsid w:val="0062676B"/>
    <w:rsid w:val="006308B0"/>
    <w:rsid w:val="00636E68"/>
    <w:rsid w:val="0064573E"/>
    <w:rsid w:val="00663BD1"/>
    <w:rsid w:val="00676043"/>
    <w:rsid w:val="00682EBD"/>
    <w:rsid w:val="006A6ABB"/>
    <w:rsid w:val="006B75B6"/>
    <w:rsid w:val="006D7E1B"/>
    <w:rsid w:val="006F044C"/>
    <w:rsid w:val="006F666E"/>
    <w:rsid w:val="007049DE"/>
    <w:rsid w:val="0071049C"/>
    <w:rsid w:val="00731865"/>
    <w:rsid w:val="00734CF4"/>
    <w:rsid w:val="00751CCD"/>
    <w:rsid w:val="00782373"/>
    <w:rsid w:val="00795C63"/>
    <w:rsid w:val="007B1C80"/>
    <w:rsid w:val="0080009E"/>
    <w:rsid w:val="00815F55"/>
    <w:rsid w:val="0086679A"/>
    <w:rsid w:val="00895E85"/>
    <w:rsid w:val="008A710A"/>
    <w:rsid w:val="008C4F1D"/>
    <w:rsid w:val="008E436E"/>
    <w:rsid w:val="008E6B41"/>
    <w:rsid w:val="008F0C4D"/>
    <w:rsid w:val="00962E1D"/>
    <w:rsid w:val="00990C4B"/>
    <w:rsid w:val="009920EA"/>
    <w:rsid w:val="009D5F73"/>
    <w:rsid w:val="009E4C9F"/>
    <w:rsid w:val="009E5BEA"/>
    <w:rsid w:val="009F1385"/>
    <w:rsid w:val="00A075F1"/>
    <w:rsid w:val="00A51526"/>
    <w:rsid w:val="00A55A08"/>
    <w:rsid w:val="00AA1351"/>
    <w:rsid w:val="00AB7387"/>
    <w:rsid w:val="00AC4B31"/>
    <w:rsid w:val="00B16C77"/>
    <w:rsid w:val="00B24E8D"/>
    <w:rsid w:val="00B6747C"/>
    <w:rsid w:val="00B767A1"/>
    <w:rsid w:val="00B93E74"/>
    <w:rsid w:val="00BA6588"/>
    <w:rsid w:val="00BB13FF"/>
    <w:rsid w:val="00BF145C"/>
    <w:rsid w:val="00C46C67"/>
    <w:rsid w:val="00C66778"/>
    <w:rsid w:val="00C96274"/>
    <w:rsid w:val="00CB4344"/>
    <w:rsid w:val="00CC1BA4"/>
    <w:rsid w:val="00CC5A8D"/>
    <w:rsid w:val="00CF0390"/>
    <w:rsid w:val="00CF200C"/>
    <w:rsid w:val="00CF4CB4"/>
    <w:rsid w:val="00CF6999"/>
    <w:rsid w:val="00D0706C"/>
    <w:rsid w:val="00D20147"/>
    <w:rsid w:val="00D256E9"/>
    <w:rsid w:val="00D25A96"/>
    <w:rsid w:val="00D32F70"/>
    <w:rsid w:val="00D43AFA"/>
    <w:rsid w:val="00D823C7"/>
    <w:rsid w:val="00D84464"/>
    <w:rsid w:val="00D9774D"/>
    <w:rsid w:val="00DA6E8A"/>
    <w:rsid w:val="00DB0C8A"/>
    <w:rsid w:val="00DC5A96"/>
    <w:rsid w:val="00DF6EC6"/>
    <w:rsid w:val="00E07519"/>
    <w:rsid w:val="00E109A8"/>
    <w:rsid w:val="00E40B07"/>
    <w:rsid w:val="00E4791A"/>
    <w:rsid w:val="00E86FF9"/>
    <w:rsid w:val="00E925E2"/>
    <w:rsid w:val="00EE627C"/>
    <w:rsid w:val="00F01FA8"/>
    <w:rsid w:val="00F13A73"/>
    <w:rsid w:val="00F47579"/>
    <w:rsid w:val="00F516C2"/>
    <w:rsid w:val="00F62F08"/>
    <w:rsid w:val="00F71EDE"/>
    <w:rsid w:val="00FC0B8D"/>
    <w:rsid w:val="00FD3C7D"/>
    <w:rsid w:val="00FF09DF"/>
    <w:rsid w:val="00FF1F33"/>
    <w:rsid w:val="00FF349E"/>
    <w:rsid w:val="0F222CEC"/>
    <w:rsid w:val="18896FC3"/>
    <w:rsid w:val="1DFF1EA2"/>
    <w:rsid w:val="25B663D9"/>
    <w:rsid w:val="337A3723"/>
    <w:rsid w:val="382D012C"/>
    <w:rsid w:val="43A8771D"/>
    <w:rsid w:val="4B775E9D"/>
    <w:rsid w:val="53FD4DF4"/>
    <w:rsid w:val="61216EFC"/>
    <w:rsid w:val="614E135E"/>
    <w:rsid w:val="62F147DE"/>
    <w:rsid w:val="65632FD7"/>
    <w:rsid w:val="6625723E"/>
    <w:rsid w:val="6F752C1C"/>
    <w:rsid w:val="741A60D1"/>
    <w:rsid w:val="74D4308C"/>
    <w:rsid w:val="7B7F3EE5"/>
    <w:rsid w:val="7EBB4F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locked/>
    <w:uiPriority w:val="0"/>
    <w:rPr>
      <w:b/>
      <w:bCs/>
    </w:rPr>
  </w:style>
  <w:style w:type="character" w:customStyle="1" w:styleId="10">
    <w:name w:val="页脚 Char"/>
    <w:basedOn w:val="8"/>
    <w:link w:val="3"/>
    <w:qFormat/>
    <w:locked/>
    <w:uiPriority w:val="0"/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customStyle="1" w:styleId="11">
    <w:name w:val="页眉 Char"/>
    <w:basedOn w:val="8"/>
    <w:link w:val="4"/>
    <w:qFormat/>
    <w:locked/>
    <w:uiPriority w:val="0"/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customStyle="1" w:styleId="12">
    <w:name w:val="font21"/>
    <w:basedOn w:val="8"/>
    <w:qFormat/>
    <w:uiPriority w:val="99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01"/>
    <w:basedOn w:val="8"/>
    <w:qFormat/>
    <w:uiPriority w:val="99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4">
    <w:name w:val="font31"/>
    <w:basedOn w:val="8"/>
    <w:qFormat/>
    <w:uiPriority w:val="99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8"/>
    <w:qFormat/>
    <w:uiPriority w:val="99"/>
    <w:rPr>
      <w:rFonts w:ascii="Calibri" w:hAnsi="Calibri" w:cs="Calibri"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2167</Words>
  <Characters>12357</Characters>
  <Lines>102</Lines>
  <Paragraphs>28</Paragraphs>
  <TotalTime>237</TotalTime>
  <ScaleCrop>false</ScaleCrop>
  <LinksUpToDate>false</LinksUpToDate>
  <CharactersWithSpaces>14496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2020-12-30T03:01:00Z</dcterms:created>
  <dc:creator>Administrator</dc:creator>
  <cp:lastModifiedBy>Administrator</cp:lastModifiedBy>
  <cp:lastPrinted>2020-12-30T07:33:30Z</cp:lastPrinted>
  <dcterms:modified xsi:type="dcterms:W3CDTF">2020-12-30T11:20:08Z</dcterms:modified>
  <dc:title>益发改价备〔2020〕18号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