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益发改价备〔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〕42号</w:t>
      </w:r>
    </w:p>
    <w:p>
      <w:pPr>
        <w:spacing w:line="560" w:lineRule="exac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益阳市发展和改革委员会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关于“益阳恒大名都”2#、3#栋商品住房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预售价格调整的备案通知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益阳卓越房地产开发有限公司</w:t>
      </w:r>
      <w:r>
        <w:rPr>
          <w:rFonts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spacing w:line="560" w:lineRule="exact"/>
        <w:ind w:firstLine="64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你公司《关于申请调整“益阳恒大名都”2#、3#栋商品住房备案价格的请示》收悉，依据益政办发〔2020〕6号文件、益发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改价费〔</w:t>
      </w:r>
      <w:r>
        <w:rPr>
          <w:rFonts w:ascii="仿宋" w:hAnsi="仿宋" w:eastAsia="仿宋" w:cs="仿宋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ascii="仿宋" w:hAnsi="仿宋" w:eastAsia="仿宋" w:cs="仿宋"/>
          <w:sz w:val="32"/>
          <w:szCs w:val="32"/>
        </w:rPr>
        <w:t>220</w:t>
      </w:r>
      <w:r>
        <w:rPr>
          <w:rFonts w:hint="eastAsia" w:ascii="仿宋" w:hAnsi="仿宋" w:eastAsia="仿宋" w:cs="仿宋"/>
          <w:sz w:val="32"/>
          <w:szCs w:val="32"/>
        </w:rPr>
        <w:t>号）文件提供附表1-6完整资料，经研究，现就你公司在资阳区白马山路以西、长春路以北、幸福渠路以南开发建设的“益阳恒大名都”2#、3#栋商品住宅预售备案价格及相关事项通知</w:t>
      </w:r>
      <w:r>
        <w:rPr>
          <w:rFonts w:hint="eastAsia" w:ascii="仿宋" w:hAnsi="仿宋" w:eastAsia="仿宋"/>
          <w:sz w:val="32"/>
          <w:szCs w:val="32"/>
        </w:rPr>
        <w:t>如下：</w:t>
      </w:r>
    </w:p>
    <w:p>
      <w:pPr>
        <w:pStyle w:val="2"/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一、同意2#栋、3#栋（住宅456套，总面积46951.12平方米）预售备案价格最高价为7166元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平方米；最低预售价格为6766元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平方米；预售均价为6988元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平方米。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二、本商品房报备价格为市场调节价，定价原则为成本加合理利润，在取得预售许可证后销售，备案事项风险由经营者承担。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三、你公司要严格按照明码标价的规定做好“一房一价”公示，同时标明预售最高价、最低价、均价，做到公示价格与预售备案价格相一致。监督电话：12315。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四、实际销售价格不得高于备案的预售价格；实行优惠折扣销售时，须载明优惠价折扣及享受优惠折扣的条件。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五、备案价格自备案之日起原则上三个月内不予调整，确需调整的需提前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个工作日到我委重新报备。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六、在销售过程中，要遵守国家、省、市相关法律法规和规定，发现有违反明码标价、价费公示规定和利用其他手段进行价格欺诈等行为的，我委将依法移交市场监管局查处。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</w:rPr>
        <w:t>七、你公司对申请预售价格备案提供资料的真实性、完整性、合法性负责，报备资料由我委存档备查。</w:t>
      </w:r>
    </w:p>
    <w:p>
      <w:pPr>
        <w:spacing w:line="640" w:lineRule="exact"/>
        <w:ind w:left="2078" w:leftChars="304" w:hanging="1440" w:hangingChars="4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附件：1、“益阳恒大名都”2#、3#栋“一房一价”明细表</w:t>
      </w:r>
    </w:p>
    <w:p>
      <w:pPr>
        <w:spacing w:line="640" w:lineRule="exact"/>
        <w:ind w:left="2076" w:leftChars="760" w:hanging="480" w:hangingChars="1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2、“益阳恒大名都”2#、3#栋销售价格分幢标示牌</w:t>
      </w:r>
    </w:p>
    <w:p>
      <w:pPr>
        <w:spacing w:line="640" w:lineRule="exact"/>
        <w:ind w:left="1916" w:leftChars="760" w:hanging="320" w:hanging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3、益阳卓越房地产开发有限公司“益阳恒大名都”2#、3#栋销售价格承诺书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</w:pP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益阳市发展和改革委员会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   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2月24日</w:t>
      </w:r>
    </w:p>
    <w:p>
      <w:pPr>
        <w:autoSpaceDE w:val="0"/>
        <w:autoSpaceDN w:val="0"/>
        <w:adjustRightInd w:val="0"/>
        <w:ind w:right="72" w:firstLine="320" w:firstLineChars="100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right="72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抄送：市市场监督管理局、市住房和城乡建设局。</w:t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tbl>
      <w:tblPr>
        <w:tblStyle w:val="6"/>
        <w:tblW w:w="91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453"/>
        <w:gridCol w:w="874"/>
        <w:gridCol w:w="1290"/>
        <w:gridCol w:w="1349"/>
        <w:gridCol w:w="1150"/>
        <w:gridCol w:w="989"/>
        <w:gridCol w:w="1294"/>
        <w:gridCol w:w="12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商品住房一房一价明细表（2#）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申报日期 ：2020年12月22日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开发企业：益阳卓越房地产开发有限公司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楼盘名称：益阳恒大名都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地址：湖南省益阳市资阳区长春工业园白马山社区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房号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栋号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单元房号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户型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建筑面积㎡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室内建筑面积㎡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公摊面积㎡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销售单价（元/㎡）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房屋总价（元）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641755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763767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762009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641931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650275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764933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758836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642978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643178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765436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763786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643441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651795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766717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760616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644396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644790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767329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765452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644856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653220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768501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762396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645908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646213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768999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767341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646366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654835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770284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764176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647514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647731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770780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769007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647970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656260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771957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765845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648932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649248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772449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770784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649386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657780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773741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767625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650444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650671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774231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772450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650895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659205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775413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769294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651861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652189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774228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652311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660725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777197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771074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653373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653611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777793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775894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653820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662150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778981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772854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654791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655224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779463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777782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655236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663765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780764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774634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656303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656647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781244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779448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656840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665190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782437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776414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657815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658164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783025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781226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658255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666710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784221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778083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659327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659587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784695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782892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659765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668230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786005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779863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660744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661105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786476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784669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661181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669655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787677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781531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662256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662527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788146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786446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662690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671175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789572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783423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663674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664140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790038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788224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664106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672600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791245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785091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665186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665562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791708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790001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665710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674215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793028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786871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666698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667080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793489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791667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667125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675640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794701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788540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668210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668503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795159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793444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668635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677160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796485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790320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669722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667080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793489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791667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667125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675640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794701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788540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668210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665562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791708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790001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665710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674215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793028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786871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666698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664140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790038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788224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664106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672600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791245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785091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665186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662527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788146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786446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662690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671175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789572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783423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663674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661105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786476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784669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661181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669655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787677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781531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662256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659587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784695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782892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659765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668230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786005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779863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2-2608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660744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658164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783025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781226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Style w:val="12"/>
              </w:rPr>
              <w:t>1-2704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658255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656647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781244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779448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656840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655224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779463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777782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655236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653611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777793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775894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653820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652189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775900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774228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652311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650671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774231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772450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650895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649248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772449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770784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649386 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6"/>
        <w:tblW w:w="90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3"/>
        <w:gridCol w:w="444"/>
        <w:gridCol w:w="857"/>
        <w:gridCol w:w="1237"/>
        <w:gridCol w:w="1088"/>
        <w:gridCol w:w="1266"/>
        <w:gridCol w:w="1003"/>
        <w:gridCol w:w="1263"/>
        <w:gridCol w:w="13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商品住房一房一价明细表（3#）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申报日期 ：2020年12月22日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开发企业：益阳卓越房地产开发有限公司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楼盘名称：益阳恒大名都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地址：湖南省益阳市资阳区长春工业园白马山社区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房号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栋号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单元房号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户型</w:t>
            </w:r>
          </w:p>
        </w:tc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建筑面积㎡</w:t>
            </w:r>
          </w:p>
        </w:tc>
        <w:tc>
          <w:tcPr>
            <w:tcW w:w="12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室内建筑面积㎡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公摊面积㎡</w:t>
            </w:r>
          </w:p>
        </w:tc>
        <w:tc>
          <w:tcPr>
            <w:tcW w:w="12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销售单价（元/㎡）</w:t>
            </w:r>
          </w:p>
        </w:tc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房屋总价（元）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642567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755990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754362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642910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652879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763629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761872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649317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644087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757885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756142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644327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654301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765299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763649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650826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645606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759557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757921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645839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655819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767191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765314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652242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647126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761340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759590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647257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657241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768860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767202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653751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648550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763124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761369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648863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658853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770641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768868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655166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650070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764796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763038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650375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660371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772311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770645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656770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651589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766579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764817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651792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661794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774092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772311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658186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653014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768363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766708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653304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663311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775761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774088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659695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6893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654628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770146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768377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654721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664734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777653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775754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661110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656053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771818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770157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656233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666251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779323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777642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662620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657572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773602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771825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657745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667768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781103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779308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664035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658997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775274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773605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659257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669286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782884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781085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665639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660516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777057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775273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660674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670708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784554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782751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667055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661941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778841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777164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662186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672226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786335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784528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668564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663555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780624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778832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663603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673649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788004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786194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670074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664980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782296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780612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665115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675166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789896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788082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671489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666499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782281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666627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676589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791566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789859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672999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667924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1-1902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785752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784060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668139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678201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793346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791525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2-1908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674508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669444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787536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785729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669556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7166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679623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795016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793302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676018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667924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785752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784060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668139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678201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793346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791525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674508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666499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784080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782281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666627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676589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791566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789859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672999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1-2301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664980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782296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780612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665115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675166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789896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788082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671489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663555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1-2402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780624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1-2403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778832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663603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2-2405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7103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673649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788004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786194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7102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670074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661941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1-2502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778841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777164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662186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672226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786335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2-2507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784528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2-2508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668564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660516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777057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775273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1-2604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660674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2-2605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670708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784554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782751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667055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669286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2-2706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782884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781085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665639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667768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2-2806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781103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2-2807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779308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664035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666251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2-2906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779323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777642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2-2908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662620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664734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777653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775754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661110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663311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775761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774088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659695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661794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774092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772311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658186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73.23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660371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772311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2-3307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三室两厅二卫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111.06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85.76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6939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770645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3#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2-3308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三室两厅一卫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94.35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72.85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656770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商品住房销售价格分幢标示牌</w:t>
      </w:r>
    </w:p>
    <w:p>
      <w:pPr>
        <w:spacing w:line="500" w:lineRule="exact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>开发企业名称：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益阳卓越房地产开发有限公司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一、楼盘信息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6"/>
        <w:tblW w:w="9441" w:type="dxa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2212"/>
        <w:gridCol w:w="1908"/>
        <w:gridCol w:w="33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楼盘名称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益阳恒大名都</w:t>
            </w: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3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ind w:right="112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益阳市资阳区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预售许可证号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房源数量</w:t>
            </w:r>
          </w:p>
        </w:tc>
        <w:tc>
          <w:tcPr>
            <w:tcW w:w="3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1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土地性质</w:t>
            </w:r>
          </w:p>
        </w:tc>
        <w:tc>
          <w:tcPr>
            <w:tcW w:w="221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 w:eastAsia="仿宋" w:cs="仿宋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其它商服用地、城镇住宅用地</w:t>
            </w:r>
          </w:p>
        </w:tc>
        <w:tc>
          <w:tcPr>
            <w:tcW w:w="190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土地使用起止年限</w:t>
            </w:r>
          </w:p>
        </w:tc>
        <w:tc>
          <w:tcPr>
            <w:tcW w:w="33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 xml:space="preserve"> 其它商服用地2017年5月27日起至2057年5月26日止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城镇住宅用地2017年5月27日起至2087年5月26日止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0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容 积 率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2.8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车位配比率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1：1.42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1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绿 化 率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38.8%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建筑结构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框剪结构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01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层    高</w:t>
            </w:r>
          </w:p>
        </w:tc>
        <w:tc>
          <w:tcPr>
            <w:tcW w:w="221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33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装修状况</w:t>
            </w:r>
          </w:p>
        </w:tc>
        <w:tc>
          <w:tcPr>
            <w:tcW w:w="33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88" w:lineRule="auto"/>
              <w:ind w:firstLine="480" w:firstLineChars="20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首层毛坯、标准层精装 </w:t>
            </w:r>
          </w:p>
        </w:tc>
      </w:tr>
    </w:tbl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二、代收代缴项目及标准</w:t>
      </w:r>
      <w:r>
        <w:rPr>
          <w:rFonts w:hint="eastAsia" w:ascii="仿宋" w:hAnsi="仿宋" w:eastAsia="仿宋" w:cs="仿宋"/>
          <w:sz w:val="28"/>
          <w:szCs w:val="28"/>
        </w:rPr>
        <w:tab/>
      </w:r>
    </w:p>
    <w:tbl>
      <w:tblPr>
        <w:tblStyle w:val="6"/>
        <w:tblW w:w="9468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493"/>
        <w:gridCol w:w="1744"/>
        <w:gridCol w:w="3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收费项目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收费标准</w:t>
            </w: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收费单位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收费依据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房产交易契税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首套房：网签价的1</w:t>
            </w:r>
            <w:r>
              <w:rPr>
                <w:rFonts w:hint="eastAsia" w:ascii="宋体" w:hAnsi="宋体" w:cs="宋体"/>
                <w:sz w:val="22"/>
                <w:szCs w:val="22"/>
              </w:rPr>
              <w:t>％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</w:t>
            </w:r>
          </w:p>
          <w:p>
            <w:pPr>
              <w:adjustRightInd w:val="0"/>
              <w:snapToGrid w:val="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第二套房：网签价的1.5</w:t>
            </w:r>
            <w:r>
              <w:rPr>
                <w:rFonts w:hint="eastAsia" w:ascii="宋体" w:hAnsi="宋体" w:cs="宋体"/>
                <w:sz w:val="22"/>
                <w:szCs w:val="22"/>
              </w:rPr>
              <w:t>％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第三套房及以上：网签价的4</w:t>
            </w:r>
            <w:r>
              <w:rPr>
                <w:rFonts w:hint="eastAsia" w:ascii="宋体" w:hAnsi="宋体" w:cs="宋体"/>
                <w:sz w:val="22"/>
                <w:szCs w:val="22"/>
              </w:rPr>
              <w:t>％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，</w:t>
            </w: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市税务局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财税（2016）23号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房屋维修基金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90元/</w:t>
            </w:r>
            <w:r>
              <w:rPr>
                <w:rFonts w:hint="eastAsia" w:ascii="宋体" w:hAnsi="宋体" w:cs="宋体"/>
                <w:sz w:val="24"/>
              </w:rPr>
              <w:t>㎡</w:t>
            </w: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市财政服务中心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市人民政府令（2006）4号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产权登记费</w:t>
            </w:r>
          </w:p>
        </w:tc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80元/户</w:t>
            </w:r>
          </w:p>
        </w:tc>
        <w:tc>
          <w:tcPr>
            <w:tcW w:w="1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市财政服务中心</w:t>
            </w:r>
          </w:p>
        </w:tc>
        <w:tc>
          <w:tcPr>
            <w:tcW w:w="3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湘发改价费（2017）264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号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三、优惠折扣及享受优惠折扣的条件：依据相关政策，按付款方式不同享受折扣，开盘折扣另计。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四、房价内已包含进户水电表及开户费；燃气开户及管道费；电子监控、</w:t>
      </w:r>
      <w:r>
        <w:rPr>
          <w:rFonts w:hint="eastAsia" w:ascii="仿宋" w:hAnsi="仿宋" w:eastAsia="仿宋" w:cs="仿宋"/>
          <w:sz w:val="28"/>
          <w:szCs w:val="28"/>
        </w:rPr>
        <w:t>通信线路等公共配套设施建设费用。（商品房经营者可根据小区具体情况增加公示内容）</w:t>
      </w:r>
    </w:p>
    <w:p>
      <w:pPr>
        <w:spacing w:line="4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五、小区物业服务费用（可根据具体服务项目调整）</w:t>
      </w:r>
    </w:p>
    <w:p>
      <w:pPr>
        <w:pStyle w:val="2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依据前期物业服务合同价格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报发改委批复（元/平方</w:t>
      </w:r>
      <w:r>
        <w:rPr>
          <w:rFonts w:hint="eastAsia" w:ascii="仿宋" w:hAnsi="仿宋" w:eastAsia="仿宋" w:cs="仿宋"/>
          <w:sz w:val="24"/>
        </w:rPr>
        <w:t>米）</w:t>
      </w:r>
    </w:p>
    <w:p>
      <w:pPr>
        <w:pStyle w:val="2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益阳市发展和改革委员会监制              价格举报电话：12315  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销售价格承诺书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本公司就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益阳恒大名都</w:t>
      </w:r>
      <w:r>
        <w:rPr>
          <w:rFonts w:hint="eastAsia" w:ascii="仿宋" w:hAnsi="仿宋" w:eastAsia="仿宋" w:cs="仿宋"/>
          <w:sz w:val="32"/>
          <w:szCs w:val="32"/>
        </w:rPr>
        <w:t>小区商品住房价格事项作如下郑重承诺：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严格执行商品住房销售价格备案管理的规定，向市发改委提供的备案资料内容真实、有效，无伪造修改和虚假成分，并为此承担相应的法律责任。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2. 遵守价格法律法规和政策，积极承担社会责任，维护房地产市场价格秩序。及时化解因价格问题引发的矛盾，配合做好价格投诉的调查、处理。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执行商品住房销售明码标价有关规定，实行“一房一价”，在销售场所公示全部可售房源及备案价格。每套住房标示</w:t>
      </w:r>
      <w:r>
        <w:rPr>
          <w:rFonts w:hint="eastAsia" w:ascii="仿宋" w:hAnsi="仿宋" w:eastAsia="仿宋" w:cs="仿宋"/>
          <w:kern w:val="0"/>
          <w:sz w:val="32"/>
          <w:szCs w:val="32"/>
        </w:rPr>
        <w:t>价格不高于备案价格。</w:t>
      </w:r>
      <w:r>
        <w:rPr>
          <w:rFonts w:hint="eastAsia" w:ascii="仿宋" w:hAnsi="仿宋" w:eastAsia="仿宋" w:cs="仿宋"/>
          <w:sz w:val="32"/>
          <w:szCs w:val="32"/>
        </w:rPr>
        <w:t>不在</w:t>
      </w:r>
      <w:r>
        <w:rPr>
          <w:rFonts w:hint="eastAsia" w:ascii="仿宋" w:hAnsi="仿宋" w:eastAsia="仿宋" w:cs="仿宋"/>
          <w:kern w:val="0"/>
          <w:sz w:val="32"/>
          <w:szCs w:val="32"/>
        </w:rPr>
        <w:t>标价之外加价销售商品房或者收取任何未予标明的费用。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不捏造散布涨价信息，不囤积居奇、哄抬价格，不使用虚假或者使人误解的标价方式和标价手段误导购房者。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若违反上述承诺，本公司依法承担相应责任，同意将单位和个人违诺失信信息录入同级公共信用信息系统。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承诺单位（公章）：</w:t>
      </w:r>
    </w:p>
    <w:p>
      <w:pPr>
        <w:adjustRightInd w:val="0"/>
        <w:snapToGrid w:val="0"/>
        <w:spacing w:line="56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法人或负责人（签名）：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承诺日期：2020 年12月22 日</w:t>
      </w:r>
    </w:p>
    <w:p>
      <w:pPr>
        <w:spacing w:beforeLines="50" w:afterLines="50" w:line="480" w:lineRule="exact"/>
        <w:ind w:firstLine="3200" w:firstLineChars="10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经办人：彭宁联系电话：18108423399</w:t>
      </w:r>
    </w:p>
    <w:sectPr>
      <w:footerReference r:id="rId3" w:type="default"/>
      <w:pgSz w:w="11905" w:h="16838" w:orient="landscape"/>
      <w:pgMar w:top="1587" w:right="1588" w:bottom="1417" w:left="1474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6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25723E"/>
    <w:rsid w:val="00032728"/>
    <w:rsid w:val="00036D2F"/>
    <w:rsid w:val="00064947"/>
    <w:rsid w:val="000914AD"/>
    <w:rsid w:val="000B1F34"/>
    <w:rsid w:val="000C2790"/>
    <w:rsid w:val="0011323C"/>
    <w:rsid w:val="00137726"/>
    <w:rsid w:val="00170157"/>
    <w:rsid w:val="001B7F86"/>
    <w:rsid w:val="001D5C15"/>
    <w:rsid w:val="002C0319"/>
    <w:rsid w:val="002E25B0"/>
    <w:rsid w:val="002F1423"/>
    <w:rsid w:val="0037760C"/>
    <w:rsid w:val="003C0FEB"/>
    <w:rsid w:val="003D049D"/>
    <w:rsid w:val="004022DE"/>
    <w:rsid w:val="00405A81"/>
    <w:rsid w:val="0044414A"/>
    <w:rsid w:val="00463239"/>
    <w:rsid w:val="005511BF"/>
    <w:rsid w:val="0062676B"/>
    <w:rsid w:val="006308B0"/>
    <w:rsid w:val="00676043"/>
    <w:rsid w:val="00682EBD"/>
    <w:rsid w:val="006A6ABB"/>
    <w:rsid w:val="006D7E1B"/>
    <w:rsid w:val="007049DE"/>
    <w:rsid w:val="00731865"/>
    <w:rsid w:val="00734CF4"/>
    <w:rsid w:val="00751CCD"/>
    <w:rsid w:val="00815F55"/>
    <w:rsid w:val="0086679A"/>
    <w:rsid w:val="00895E85"/>
    <w:rsid w:val="008A710A"/>
    <w:rsid w:val="008E436E"/>
    <w:rsid w:val="00990C4B"/>
    <w:rsid w:val="009920EA"/>
    <w:rsid w:val="009D5F73"/>
    <w:rsid w:val="009E4C9F"/>
    <w:rsid w:val="00A075F1"/>
    <w:rsid w:val="00A51526"/>
    <w:rsid w:val="00AA1351"/>
    <w:rsid w:val="00AB7387"/>
    <w:rsid w:val="00AC4B31"/>
    <w:rsid w:val="00B16C77"/>
    <w:rsid w:val="00B24E8D"/>
    <w:rsid w:val="00B6747C"/>
    <w:rsid w:val="00B767A1"/>
    <w:rsid w:val="00BF145C"/>
    <w:rsid w:val="00C24E2A"/>
    <w:rsid w:val="00C96274"/>
    <w:rsid w:val="00CB4344"/>
    <w:rsid w:val="00CF0390"/>
    <w:rsid w:val="00CF6999"/>
    <w:rsid w:val="00D0706C"/>
    <w:rsid w:val="00D256E9"/>
    <w:rsid w:val="00D25A96"/>
    <w:rsid w:val="00D32F70"/>
    <w:rsid w:val="00D84464"/>
    <w:rsid w:val="00D84EC0"/>
    <w:rsid w:val="00D9774D"/>
    <w:rsid w:val="00DA6E8A"/>
    <w:rsid w:val="00DC5A96"/>
    <w:rsid w:val="00E40B07"/>
    <w:rsid w:val="00E4791A"/>
    <w:rsid w:val="00E86FF9"/>
    <w:rsid w:val="00EE627C"/>
    <w:rsid w:val="00F01FA8"/>
    <w:rsid w:val="00F47579"/>
    <w:rsid w:val="00F516C2"/>
    <w:rsid w:val="00F62F08"/>
    <w:rsid w:val="00FC0B8D"/>
    <w:rsid w:val="00FD3C7D"/>
    <w:rsid w:val="00FF09DF"/>
    <w:rsid w:val="00FF1F33"/>
    <w:rsid w:val="00FF349E"/>
    <w:rsid w:val="0F222CEC"/>
    <w:rsid w:val="18896FC3"/>
    <w:rsid w:val="1DFF1EA2"/>
    <w:rsid w:val="25B663D9"/>
    <w:rsid w:val="382D012C"/>
    <w:rsid w:val="43A8771D"/>
    <w:rsid w:val="4B775E9D"/>
    <w:rsid w:val="53FD4DF4"/>
    <w:rsid w:val="61216EFC"/>
    <w:rsid w:val="614E135E"/>
    <w:rsid w:val="62F147DE"/>
    <w:rsid w:val="65632FD7"/>
    <w:rsid w:val="65644FEE"/>
    <w:rsid w:val="6625723E"/>
    <w:rsid w:val="6F752C1C"/>
    <w:rsid w:val="741A60D1"/>
    <w:rsid w:val="74D4308C"/>
    <w:rsid w:val="7B7F3EE5"/>
    <w:rsid w:val="7EBB4F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locked/>
    <w:uiPriority w:val="0"/>
    <w:rPr>
      <w:b/>
      <w:bCs/>
    </w:rPr>
  </w:style>
  <w:style w:type="character" w:customStyle="1" w:styleId="10">
    <w:name w:val="页脚 Char"/>
    <w:basedOn w:val="8"/>
    <w:link w:val="3"/>
    <w:qFormat/>
    <w:locked/>
    <w:uiPriority w:val="0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customStyle="1" w:styleId="11">
    <w:name w:val="页眉 Char"/>
    <w:basedOn w:val="8"/>
    <w:link w:val="4"/>
    <w:qFormat/>
    <w:locked/>
    <w:uiPriority w:val="0"/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customStyle="1" w:styleId="12">
    <w:name w:val="font21"/>
    <w:basedOn w:val="8"/>
    <w:qFormat/>
    <w:uiPriority w:val="0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01"/>
    <w:basedOn w:val="8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4">
    <w:name w:val="font31"/>
    <w:basedOn w:val="8"/>
    <w:qFormat/>
    <w:uiPriority w:val="0"/>
    <w:rPr>
      <w:rFonts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11"/>
    <w:basedOn w:val="8"/>
    <w:qFormat/>
    <w:uiPriority w:val="99"/>
    <w:rPr>
      <w:rFonts w:ascii="Calibri" w:hAnsi="Calibri" w:cs="Calibri"/>
      <w:color w:val="000000"/>
      <w:sz w:val="21"/>
      <w:szCs w:val="21"/>
      <w:u w:val="none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7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8">
    <w:name w:val="font8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9">
    <w:name w:val="font5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  <w:vertAlign w:val="superscript"/>
    </w:rPr>
  </w:style>
  <w:style w:type="character" w:customStyle="1" w:styleId="20">
    <w:name w:val="font91"/>
    <w:basedOn w:val="8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CDF541-BE5B-4CB9-9673-76D462C334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4092</Words>
  <Characters>23329</Characters>
  <Lines>194</Lines>
  <Paragraphs>54</Paragraphs>
  <TotalTime>78</TotalTime>
  <ScaleCrop>false</ScaleCrop>
  <LinksUpToDate>false</LinksUpToDate>
  <CharactersWithSpaces>27367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2020-12-24T08:01:00Z</dcterms:created>
  <dc:creator>Administrator</dc:creator>
  <cp:lastModifiedBy>Administrator</cp:lastModifiedBy>
  <cp:lastPrinted>2020-12-25T02:25:53Z</cp:lastPrinted>
  <dcterms:modified xsi:type="dcterms:W3CDTF">2020-12-25T07:18:50Z</dcterms:modified>
  <dc:title>益发改价备〔2020〕18号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