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tLeast"/>
        <w:ind w:left="880" w:hanging="880" w:hangingChars="200"/>
        <w:jc w:val="both"/>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pPr>
    </w:p>
    <w:p>
      <w:pPr>
        <w:widowControl/>
        <w:shd w:val="clear" w:color="auto" w:fill="FFFFFF"/>
        <w:spacing w:line="720" w:lineRule="atLeast"/>
        <w:ind w:left="880" w:hanging="880" w:hangingChars="200"/>
        <w:jc w:val="both"/>
        <w:rPr>
          <w:rFonts w:hint="eastAsia" w:ascii="方正小标宋_GBK" w:hAnsi="方正小标宋_GBK" w:eastAsia="方正小标宋_GBK" w:cs="方正小标宋_GBK"/>
          <w:b w:val="0"/>
          <w:bCs w:val="0"/>
          <w:i w:val="0"/>
          <w:caps w:val="0"/>
          <w:color w:val="auto"/>
          <w:spacing w:val="0"/>
          <w:sz w:val="44"/>
          <w:szCs w:val="44"/>
        </w:rPr>
      </w:pP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关于印发《</w:t>
      </w:r>
      <w:r>
        <w:rPr>
          <w:rFonts w:hint="eastAsia" w:ascii="方正小标宋_GBK" w:hAnsi="方正小标宋_GBK" w:eastAsia="方正小标宋_GBK" w:cs="方正小标宋_GBK"/>
          <w:color w:val="000000"/>
          <w:kern w:val="0"/>
          <w:sz w:val="44"/>
          <w:szCs w:val="44"/>
        </w:rPr>
        <w:t>益阳市</w:t>
      </w:r>
      <w:r>
        <w:rPr>
          <w:rFonts w:hint="eastAsia" w:ascii="方正小标宋_GBK" w:hAnsi="方正小标宋_GBK" w:eastAsia="方正小标宋_GBK" w:cs="方正小标宋_GBK"/>
          <w:color w:val="000000"/>
          <w:kern w:val="0"/>
          <w:sz w:val="44"/>
          <w:szCs w:val="44"/>
          <w:lang w:eastAsia="zh-CN"/>
        </w:rPr>
        <w:t>发展和改革委员会</w:t>
      </w:r>
      <w:r>
        <w:rPr>
          <w:rFonts w:hint="eastAsia" w:ascii="方正小标宋_GBK" w:hAnsi="方正小标宋_GBK" w:eastAsia="方正小标宋_GBK" w:cs="方正小标宋_GBK"/>
          <w:color w:val="000000"/>
          <w:kern w:val="0"/>
          <w:sz w:val="44"/>
          <w:szCs w:val="44"/>
        </w:rPr>
        <w:t>行政执法公示实施</w:t>
      </w:r>
      <w:r>
        <w:rPr>
          <w:rFonts w:hint="eastAsia" w:ascii="方正小标宋_GBK" w:hAnsi="方正小标宋_GBK" w:eastAsia="方正小标宋_GBK" w:cs="方正小标宋_GBK"/>
          <w:color w:val="000000"/>
          <w:kern w:val="0"/>
          <w:sz w:val="44"/>
          <w:szCs w:val="44"/>
          <w:lang w:eastAsia="zh-CN"/>
        </w:rPr>
        <w:t>办法</w:t>
      </w:r>
      <w:r>
        <w:rPr>
          <w:rFonts w:hint="eastAsia" w:ascii="方正小标宋_GBK" w:hAnsi="方正小标宋_GBK" w:eastAsia="方正小标宋_GBK" w:cs="方正小标宋_GBK"/>
          <w:color w:val="000000"/>
          <w:kern w:val="0"/>
          <w:sz w:val="44"/>
          <w:szCs w:val="44"/>
          <w:lang w:val="en-US" w:eastAsia="zh-CN"/>
        </w:rPr>
        <w:t>(试行）</w:t>
      </w:r>
      <w:r>
        <w:rPr>
          <w:rFonts w:hint="eastAsia" w:ascii="方正小标宋_GBK" w:hAnsi="方正小标宋_GBK" w:eastAsia="方正小标宋_GBK" w:cs="方正小标宋_GBK"/>
          <w:b w:val="0"/>
          <w:bCs w:val="0"/>
          <w:i w:val="0"/>
          <w:caps w:val="0"/>
          <w:color w:val="auto"/>
          <w:spacing w:val="0"/>
          <w:kern w:val="0"/>
          <w:sz w:val="44"/>
          <w:szCs w:val="44"/>
          <w:shd w:val="clear" w:fill="FFFFFF"/>
          <w:lang w:val="en-US" w:eastAsia="zh-CN" w:bidi="ar"/>
        </w:rPr>
        <w:t>》的通知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b w:val="0"/>
          <w:bCs w:val="0"/>
          <w:color w:val="auto"/>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eastAsia" w:eastAsia="仿宋_GB2312"/>
          <w:b w:val="0"/>
          <w:bCs w:val="0"/>
          <w:color w:val="auto"/>
          <w:lang w:eastAsia="zh-CN"/>
        </w:rPr>
      </w:pP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机关各</w:t>
      </w:r>
      <w:r>
        <w:rPr>
          <w:rFonts w:hint="eastAsia" w:ascii="仿宋_GB2312" w:eastAsia="仿宋_GB2312" w:cs="仿宋_GB2312"/>
          <w:b w:val="0"/>
          <w:bCs w:val="0"/>
          <w:i w:val="0"/>
          <w:caps w:val="0"/>
          <w:color w:val="auto"/>
          <w:spacing w:val="0"/>
          <w:kern w:val="0"/>
          <w:sz w:val="32"/>
          <w:szCs w:val="32"/>
          <w:shd w:val="clear" w:fill="FFFFFF"/>
          <w:lang w:val="en-US" w:eastAsia="zh-CN" w:bidi="ar"/>
        </w:rPr>
        <w:t>科</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室</w:t>
      </w:r>
      <w:r>
        <w:rPr>
          <w:rFonts w:hint="eastAsia" w:ascii="仿宋_GB2312" w:eastAsia="仿宋_GB2312" w:cs="仿宋_GB2312"/>
          <w:b w:val="0"/>
          <w:bCs w:val="0"/>
          <w:i w:val="0"/>
          <w:caps w:val="0"/>
          <w:color w:val="auto"/>
          <w:spacing w:val="0"/>
          <w:kern w:val="0"/>
          <w:sz w:val="32"/>
          <w:szCs w:val="32"/>
          <w:shd w:val="clear" w:fill="FFFFFF"/>
          <w:lang w:val="en-US" w:eastAsia="zh-CN" w:bidi="ar"/>
        </w:rPr>
        <w:t>、委属各单位</w:t>
      </w:r>
      <w:r>
        <w:rPr>
          <w:rFonts w:hint="eastAsia" w:eastAsia="仿宋_GB2312"/>
          <w:b w:val="0"/>
          <w:bCs w:val="0"/>
          <w:color w:val="auto"/>
          <w:lang w:eastAsia="zh-CN"/>
        </w:rPr>
        <w:t>：</w:t>
      </w:r>
    </w:p>
    <w:p>
      <w:pPr>
        <w:widowControl/>
        <w:shd w:val="clear" w:color="auto" w:fill="FFFFFF"/>
        <w:spacing w:line="720" w:lineRule="atLeast"/>
        <w:ind w:firstLine="640" w:firstLineChars="200"/>
        <w:jc w:val="both"/>
        <w:rPr>
          <w:rFonts w:hint="eastAsia" w:ascii="仿宋_GB2312" w:eastAsia="仿宋_GB2312" w:cs="仿宋_GB2312"/>
          <w:b w:val="0"/>
          <w:bCs w:val="0"/>
          <w:i w:val="0"/>
          <w:caps w:val="0"/>
          <w:color w:val="auto"/>
          <w:spacing w:val="0"/>
          <w:kern w:val="0"/>
          <w:sz w:val="32"/>
          <w:szCs w:val="32"/>
          <w:shd w:val="clear" w:fill="FFFFFF"/>
          <w:lang w:val="en-US" w:eastAsia="zh-CN" w:bidi="ar"/>
        </w:rPr>
      </w:pPr>
      <w:r>
        <w:rPr>
          <w:rFonts w:hint="eastAsia" w:ascii="仿宋" w:hAnsi="仿宋" w:eastAsia="仿宋" w:cs="宋体"/>
          <w:color w:val="000000"/>
          <w:kern w:val="0"/>
          <w:sz w:val="32"/>
          <w:szCs w:val="32"/>
        </w:rPr>
        <w:t>根据</w:t>
      </w:r>
      <w:r>
        <w:rPr>
          <w:rFonts w:hint="eastAsia" w:ascii="仿宋" w:hAnsi="仿宋" w:eastAsia="仿宋" w:cs="宋体"/>
          <w:color w:val="000000"/>
          <w:kern w:val="0"/>
          <w:sz w:val="32"/>
          <w:szCs w:val="32"/>
          <w:lang w:eastAsia="zh-CN"/>
        </w:rPr>
        <w:t>《益阳市</w:t>
      </w:r>
      <w:r>
        <w:rPr>
          <w:rFonts w:hint="eastAsia" w:ascii="仿宋" w:hAnsi="仿宋" w:eastAsia="仿宋" w:cs="宋体"/>
          <w:color w:val="000000"/>
          <w:kern w:val="0"/>
          <w:sz w:val="32"/>
          <w:szCs w:val="32"/>
        </w:rPr>
        <w:t>人民政府办公</w:t>
      </w:r>
      <w:r>
        <w:rPr>
          <w:rFonts w:hint="eastAsia" w:ascii="仿宋" w:hAnsi="仿宋" w:eastAsia="仿宋" w:cs="宋体"/>
          <w:color w:val="000000"/>
          <w:kern w:val="0"/>
          <w:sz w:val="32"/>
          <w:szCs w:val="32"/>
          <w:lang w:eastAsia="zh-CN"/>
        </w:rPr>
        <w:t>室</w:t>
      </w:r>
      <w:r>
        <w:rPr>
          <w:rFonts w:hint="eastAsia" w:ascii="仿宋" w:hAnsi="仿宋" w:eastAsia="仿宋" w:cs="宋体"/>
          <w:color w:val="000000"/>
          <w:kern w:val="0"/>
          <w:sz w:val="32"/>
          <w:szCs w:val="32"/>
        </w:rPr>
        <w:t>关于印发〈</w:t>
      </w:r>
      <w:r>
        <w:rPr>
          <w:rFonts w:hint="eastAsia" w:ascii="仿宋" w:hAnsi="仿宋" w:eastAsia="仿宋" w:cs="宋体"/>
          <w:color w:val="000000"/>
          <w:kern w:val="0"/>
          <w:sz w:val="32"/>
          <w:szCs w:val="32"/>
          <w:lang w:eastAsia="zh-CN"/>
        </w:rPr>
        <w:t>益阳市</w:t>
      </w:r>
      <w:r>
        <w:rPr>
          <w:rFonts w:hint="eastAsia" w:ascii="仿宋" w:hAnsi="仿宋" w:eastAsia="仿宋" w:cs="宋体"/>
          <w:color w:val="000000"/>
          <w:kern w:val="0"/>
          <w:sz w:val="32"/>
          <w:szCs w:val="32"/>
        </w:rPr>
        <w:t>全面推行行政执法公示制度执法全过程记录制度重大执法决定法制审核制度的实施方案〉的通知》（</w:t>
      </w:r>
      <w:r>
        <w:rPr>
          <w:rFonts w:hint="eastAsia" w:ascii="仿宋" w:hAnsi="仿宋" w:eastAsia="仿宋" w:cs="宋体"/>
          <w:color w:val="000000"/>
          <w:kern w:val="0"/>
          <w:sz w:val="32"/>
          <w:szCs w:val="32"/>
          <w:lang w:eastAsia="zh-CN"/>
        </w:rPr>
        <w:t>益</w:t>
      </w:r>
      <w:r>
        <w:rPr>
          <w:rFonts w:hint="eastAsia" w:ascii="仿宋" w:hAnsi="仿宋" w:eastAsia="仿宋" w:cs="宋体"/>
          <w:color w:val="000000"/>
          <w:kern w:val="0"/>
          <w:sz w:val="32"/>
          <w:szCs w:val="32"/>
        </w:rPr>
        <w:t>政办发〔2019〕</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号）要求，结合我</w:t>
      </w:r>
      <w:r>
        <w:rPr>
          <w:rFonts w:hint="eastAsia" w:ascii="仿宋" w:hAnsi="仿宋" w:eastAsia="仿宋" w:cs="宋体"/>
          <w:color w:val="000000"/>
          <w:kern w:val="0"/>
          <w:sz w:val="32"/>
          <w:szCs w:val="32"/>
          <w:lang w:eastAsia="zh-CN"/>
        </w:rPr>
        <w:t>委</w:t>
      </w:r>
      <w:r>
        <w:rPr>
          <w:rFonts w:hint="eastAsia" w:ascii="仿宋" w:hAnsi="仿宋" w:eastAsia="仿宋" w:cs="宋体"/>
          <w:color w:val="000000"/>
          <w:kern w:val="0"/>
          <w:sz w:val="32"/>
          <w:szCs w:val="32"/>
        </w:rPr>
        <w:t>实际</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，制定</w:t>
      </w:r>
      <w:r>
        <w:rPr>
          <w:rFonts w:hint="eastAsia" w:ascii="仿宋_GB2312" w:eastAsia="仿宋_GB2312" w:cs="仿宋_GB2312"/>
          <w:b w:val="0"/>
          <w:bCs w:val="0"/>
          <w:i w:val="0"/>
          <w:caps w:val="0"/>
          <w:color w:val="auto"/>
          <w:spacing w:val="0"/>
          <w:kern w:val="0"/>
          <w:sz w:val="32"/>
          <w:szCs w:val="32"/>
          <w:shd w:val="clear" w:fill="FFFFFF"/>
          <w:lang w:val="en-US" w:eastAsia="zh-CN" w:bidi="ar"/>
        </w:rPr>
        <w:t>了</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w:t>
      </w:r>
      <w:r>
        <w:rPr>
          <w:rFonts w:hint="eastAsia" w:ascii="仿宋_GB2312" w:hAnsi="仿宋_GB2312" w:eastAsia="仿宋_GB2312" w:cs="仿宋_GB2312"/>
          <w:color w:val="000000"/>
          <w:kern w:val="0"/>
          <w:sz w:val="32"/>
          <w:szCs w:val="32"/>
        </w:rPr>
        <w:t>益阳市</w:t>
      </w:r>
      <w:r>
        <w:rPr>
          <w:rFonts w:hint="eastAsia" w:ascii="仿宋_GB2312" w:hAnsi="仿宋_GB2312" w:eastAsia="仿宋_GB2312" w:cs="仿宋_GB2312"/>
          <w:color w:val="000000"/>
          <w:kern w:val="0"/>
          <w:sz w:val="32"/>
          <w:szCs w:val="32"/>
          <w:lang w:eastAsia="zh-CN"/>
        </w:rPr>
        <w:t>发展和改革委员会</w:t>
      </w:r>
      <w:r>
        <w:rPr>
          <w:rFonts w:hint="eastAsia" w:ascii="仿宋_GB2312" w:hAnsi="仿宋_GB2312" w:eastAsia="仿宋_GB2312" w:cs="仿宋_GB2312"/>
          <w:color w:val="000000"/>
          <w:kern w:val="0"/>
          <w:sz w:val="32"/>
          <w:szCs w:val="32"/>
        </w:rPr>
        <w:t>行政执法公示实施</w:t>
      </w:r>
      <w:r>
        <w:rPr>
          <w:rFonts w:hint="eastAsia" w:ascii="仿宋_GB2312" w:hAnsi="仿宋_GB2312" w:eastAsia="仿宋_GB2312" w:cs="仿宋_GB2312"/>
          <w:color w:val="000000"/>
          <w:kern w:val="0"/>
          <w:sz w:val="32"/>
          <w:szCs w:val="32"/>
          <w:lang w:eastAsia="zh-CN"/>
        </w:rPr>
        <w:t>办法（试行）》</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w:t>
      </w:r>
      <w:r>
        <w:rPr>
          <w:rFonts w:hint="eastAsia" w:ascii="仿宋_GB2312" w:eastAsia="仿宋_GB2312" w:cs="仿宋_GB2312"/>
          <w:b w:val="0"/>
          <w:bCs w:val="0"/>
          <w:i w:val="0"/>
          <w:caps w:val="0"/>
          <w:color w:val="auto"/>
          <w:spacing w:val="0"/>
          <w:kern w:val="0"/>
          <w:sz w:val="32"/>
          <w:szCs w:val="32"/>
          <w:shd w:val="clear" w:fill="FFFFFF"/>
          <w:lang w:val="en-US" w:eastAsia="zh-CN" w:bidi="ar"/>
        </w:rPr>
        <w:t>现印发给你们，</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请</w:t>
      </w:r>
      <w:r>
        <w:rPr>
          <w:rFonts w:hint="eastAsia" w:ascii="仿宋_GB2312" w:eastAsia="仿宋_GB2312" w:cs="仿宋_GB2312"/>
          <w:b w:val="0"/>
          <w:bCs w:val="0"/>
          <w:i w:val="0"/>
          <w:caps w:val="0"/>
          <w:color w:val="auto"/>
          <w:spacing w:val="0"/>
          <w:kern w:val="0"/>
          <w:sz w:val="32"/>
          <w:szCs w:val="32"/>
          <w:shd w:val="clear" w:fill="FFFFFF"/>
          <w:lang w:val="en-US" w:eastAsia="zh-CN" w:bidi="ar"/>
        </w:rPr>
        <w:t>认真</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遵照执行。</w:t>
      </w:r>
      <w:r>
        <w:rPr>
          <w:rFonts w:hint="eastAsia" w:ascii="仿宋_GB2312" w:eastAsia="仿宋_GB2312" w:cs="仿宋_GB2312"/>
          <w:b w:val="0"/>
          <w:bCs w:val="0"/>
          <w:i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420"/>
        <w:jc w:val="both"/>
        <w:textAlignment w:val="auto"/>
        <w:outlineLvl w:val="9"/>
        <w:rPr>
          <w:b w:val="0"/>
          <w:bCs w:val="0"/>
          <w:color w:val="auto"/>
        </w:rPr>
      </w:pPr>
      <w:r>
        <w:rPr>
          <w:rFonts w:hint="eastAsia" w:ascii="仿宋_GB2312" w:eastAsia="仿宋_GB2312" w:cs="仿宋_GB2312"/>
          <w:b w:val="0"/>
          <w:bCs w:val="0"/>
          <w:i w:val="0"/>
          <w:caps w:val="0"/>
          <w:color w:val="auto"/>
          <w:spacing w:val="0"/>
          <w:kern w:val="0"/>
          <w:sz w:val="32"/>
          <w:szCs w:val="32"/>
          <w:shd w:val="clear" w:fill="FFFFFF"/>
          <w:lang w:val="en-US" w:eastAsia="zh-CN" w:bidi="ar"/>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i w:val="0"/>
          <w:caps w:val="0"/>
          <w:color w:val="333333"/>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i w:val="0"/>
          <w:caps w:val="0"/>
          <w:color w:val="333333"/>
          <w:spacing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800"/>
        <w:jc w:val="both"/>
        <w:textAlignment w:val="auto"/>
        <w:outlineLvl w:val="9"/>
        <w:rPr>
          <w:b w:val="0"/>
          <w:bCs w:val="0"/>
          <w:color w:val="auto"/>
        </w:rPr>
      </w:pPr>
      <w:r>
        <w:rPr>
          <w:rFonts w:hint="eastAsia" w:ascii="仿宋_GB2312" w:eastAsia="仿宋_GB2312" w:cs="仿宋_GB2312"/>
          <w:b w:val="0"/>
          <w:bCs w:val="0"/>
          <w:i w:val="0"/>
          <w:caps w:val="0"/>
          <w:color w:val="auto"/>
          <w:spacing w:val="0"/>
          <w:kern w:val="0"/>
          <w:sz w:val="32"/>
          <w:szCs w:val="32"/>
          <w:shd w:val="clear" w:fill="FFFFFF"/>
          <w:lang w:val="en-US" w:eastAsia="zh-CN" w:bidi="ar"/>
        </w:rPr>
        <w:t xml:space="preserve">                     益阳市发展和改革委员会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320"/>
        <w:jc w:val="both"/>
        <w:textAlignment w:val="auto"/>
        <w:outlineLvl w:val="9"/>
        <w:rPr>
          <w:b w:val="0"/>
          <w:bCs w:val="0"/>
          <w:color w:val="auto"/>
        </w:rPr>
      </w:pP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                       　　　</w:t>
      </w:r>
      <w:r>
        <w:rPr>
          <w:rFonts w:hint="eastAsia" w:ascii="仿宋_GB2312" w:eastAsia="仿宋_GB2312" w:cs="仿宋_GB2312"/>
          <w:b w:val="0"/>
          <w:bCs w:val="0"/>
          <w:i w:val="0"/>
          <w:caps w:val="0"/>
          <w:color w:val="auto"/>
          <w:spacing w:val="0"/>
          <w:kern w:val="0"/>
          <w:sz w:val="32"/>
          <w:szCs w:val="32"/>
          <w:shd w:val="clear" w:fill="FFFFFF"/>
          <w:lang w:val="en-US" w:eastAsia="zh-CN" w:bidi="ar"/>
        </w:rPr>
        <w:t xml:space="preserve">            </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 20</w:t>
      </w:r>
      <w:r>
        <w:rPr>
          <w:rFonts w:hint="eastAsia" w:ascii="仿宋_GB2312" w:eastAsia="仿宋_GB2312" w:cs="仿宋_GB2312"/>
          <w:b w:val="0"/>
          <w:bCs w:val="0"/>
          <w:i w:val="0"/>
          <w:caps w:val="0"/>
          <w:color w:val="auto"/>
          <w:spacing w:val="0"/>
          <w:kern w:val="0"/>
          <w:sz w:val="32"/>
          <w:szCs w:val="32"/>
          <w:shd w:val="clear" w:fill="FFFFFF"/>
          <w:lang w:val="en-US" w:eastAsia="zh-CN" w:bidi="ar"/>
        </w:rPr>
        <w:t>20</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年</w:t>
      </w:r>
      <w:r>
        <w:rPr>
          <w:rFonts w:hint="eastAsia" w:ascii="仿宋_GB2312" w:eastAsia="仿宋_GB2312" w:cs="仿宋_GB2312"/>
          <w:b w:val="0"/>
          <w:bCs w:val="0"/>
          <w:i w:val="0"/>
          <w:caps w:val="0"/>
          <w:color w:val="auto"/>
          <w:spacing w:val="0"/>
          <w:kern w:val="0"/>
          <w:sz w:val="32"/>
          <w:szCs w:val="32"/>
          <w:shd w:val="clear" w:fill="FFFFFF"/>
          <w:lang w:val="en-US" w:eastAsia="zh-CN" w:bidi="ar"/>
        </w:rPr>
        <w:t>7</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月</w:t>
      </w:r>
      <w:r>
        <w:rPr>
          <w:rFonts w:hint="eastAsia" w:ascii="仿宋_GB2312" w:eastAsia="仿宋_GB2312" w:cs="仿宋_GB2312"/>
          <w:b w:val="0"/>
          <w:bCs w:val="0"/>
          <w:i w:val="0"/>
          <w:caps w:val="0"/>
          <w:color w:val="auto"/>
          <w:spacing w:val="0"/>
          <w:kern w:val="0"/>
          <w:sz w:val="32"/>
          <w:szCs w:val="32"/>
          <w:shd w:val="clear" w:fill="FFFFFF"/>
          <w:lang w:val="en-US" w:eastAsia="zh-CN" w:bidi="ar"/>
        </w:rPr>
        <w:t>13</w:t>
      </w:r>
      <w:r>
        <w:rPr>
          <w:rFonts w:hint="eastAsia" w:ascii="仿宋_GB2312" w:eastAsia="仿宋_GB2312" w:cs="仿宋_GB2312" w:hAnsiTheme="minorHAnsi"/>
          <w:b w:val="0"/>
          <w:bCs w:val="0"/>
          <w:i w:val="0"/>
          <w:caps w:val="0"/>
          <w:color w:val="auto"/>
          <w:spacing w:val="0"/>
          <w:kern w:val="0"/>
          <w:sz w:val="32"/>
          <w:szCs w:val="32"/>
          <w:shd w:val="clear" w:fill="FFFFFF"/>
          <w:lang w:val="en-US" w:eastAsia="zh-CN" w:bidi="ar"/>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i w:val="0"/>
          <w:caps w:val="0"/>
          <w:color w:val="333333"/>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i w:val="0"/>
          <w:caps w:val="0"/>
          <w:color w:val="333333"/>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i w:val="0"/>
          <w:caps w:val="0"/>
          <w:color w:val="333333"/>
          <w:spacing w:val="0"/>
          <w:sz w:val="32"/>
          <w:szCs w:val="32"/>
          <w:lang w:eastAsia="zh-CN"/>
        </w:rPr>
      </w:pPr>
    </w:p>
    <w:p>
      <w:pPr>
        <w:rPr>
          <w:rFonts w:hint="eastAsia" w:ascii="仿宋_GB2312" w:hAnsi="仿宋_GB2312" w:eastAsia="仿宋_GB2312" w:cs="仿宋_GB2312"/>
          <w:b w:val="0"/>
          <w:i w:val="0"/>
          <w:caps w:val="0"/>
          <w:color w:val="333333"/>
          <w:spacing w:val="0"/>
          <w:sz w:val="32"/>
          <w:szCs w:val="32"/>
          <w:lang w:eastAsia="zh-CN"/>
        </w:rPr>
      </w:pPr>
    </w:p>
    <w:p>
      <w:pPr>
        <w:pStyle w:val="2"/>
        <w:rPr>
          <w:rFonts w:hint="eastAsia"/>
          <w:lang w:eastAsia="zh-CN"/>
        </w:rPr>
      </w:pPr>
      <w:r>
        <w:rPr>
          <w:rFonts w:hint="eastAsia" w:ascii="仿宋_GB2312" w:hAnsi="仿宋_GB2312" w:eastAsia="仿宋_GB2312" w:cs="仿宋_GB2312"/>
          <w:b w:val="0"/>
          <w:i w:val="0"/>
          <w:caps w:val="0"/>
          <w:color w:val="333333"/>
          <w:spacing w:val="0"/>
          <w:sz w:val="32"/>
          <w:szCs w:val="32"/>
          <w:lang w:eastAsia="zh-CN"/>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442" w:firstLineChars="100"/>
        <w:jc w:val="center"/>
        <w:rPr>
          <w:rFonts w:hint="eastAsia" w:asciiTheme="majorEastAsia" w:hAnsiTheme="majorEastAsia" w:eastAsiaTheme="majorEastAsia" w:cstheme="majorEastAsia"/>
          <w:i w:val="0"/>
          <w:caps w:val="0"/>
          <w:color w:val="000000"/>
          <w:spacing w:val="0"/>
          <w:sz w:val="44"/>
          <w:szCs w:val="44"/>
          <w:lang w:eastAsia="zh-CN"/>
        </w:rPr>
      </w:pPr>
      <w:r>
        <w:rPr>
          <w:rFonts w:hint="eastAsia" w:asciiTheme="majorEastAsia" w:hAnsiTheme="majorEastAsia" w:eastAsiaTheme="majorEastAsia" w:cstheme="majorEastAsia"/>
          <w:b/>
          <w:bCs/>
          <w:i w:val="0"/>
          <w:caps w:val="0"/>
          <w:color w:val="333333"/>
          <w:spacing w:val="0"/>
          <w:sz w:val="44"/>
          <w:szCs w:val="44"/>
          <w:lang w:eastAsia="zh-CN"/>
        </w:rPr>
        <w:t>益阳</w:t>
      </w:r>
      <w:r>
        <w:rPr>
          <w:rFonts w:hint="eastAsia" w:asciiTheme="majorEastAsia" w:hAnsiTheme="majorEastAsia" w:eastAsiaTheme="majorEastAsia" w:cstheme="majorEastAsia"/>
          <w:b/>
          <w:bCs/>
          <w:i w:val="0"/>
          <w:caps w:val="0"/>
          <w:color w:val="333333"/>
          <w:spacing w:val="0"/>
          <w:sz w:val="44"/>
          <w:szCs w:val="44"/>
        </w:rPr>
        <w:t>市发展和改革委员会行政执法公示实施办法</w:t>
      </w:r>
      <w:r>
        <w:rPr>
          <w:rFonts w:hint="eastAsia" w:asciiTheme="majorEastAsia" w:hAnsiTheme="majorEastAsia" w:eastAsiaTheme="majorEastAsia" w:cstheme="majorEastAsia"/>
          <w:i w:val="0"/>
          <w:caps w:val="0"/>
          <w:color w:val="000000"/>
          <w:spacing w:val="0"/>
          <w:sz w:val="44"/>
          <w:szCs w:val="44"/>
          <w:lang w:eastAsia="zh-CN"/>
        </w:rPr>
        <w:t>（试行）</w:t>
      </w:r>
    </w:p>
    <w:p>
      <w:pPr>
        <w:pStyle w:val="4"/>
        <w:keepNext w:val="0"/>
        <w:keepLines w:val="0"/>
        <w:widowControl/>
        <w:suppressLineNumbers w:val="0"/>
        <w:spacing w:before="0" w:beforeAutospacing="0" w:after="0" w:afterAutospacing="0" w:line="24" w:lineRule="atLeast"/>
        <w:ind w:left="0" w:right="0" w:firstLine="640" w:firstLineChars="200"/>
        <w:rPr>
          <w:rFonts w:hint="eastAsia" w:ascii="仿宋_GB2312" w:hAnsi="仿宋_GB2312" w:eastAsia="仿宋_GB2312" w:cs="仿宋_GB2312"/>
          <w:i w:val="0"/>
          <w:caps w:val="0"/>
          <w:color w:val="000000"/>
          <w:spacing w:val="0"/>
          <w:sz w:val="32"/>
          <w:szCs w:val="32"/>
        </w:rPr>
      </w:pPr>
    </w:p>
    <w:p>
      <w:pPr>
        <w:pStyle w:val="4"/>
        <w:keepNext w:val="0"/>
        <w:keepLines w:val="0"/>
        <w:widowControl/>
        <w:suppressLineNumbers w:val="0"/>
        <w:spacing w:before="0" w:beforeAutospacing="0" w:after="0" w:afterAutospacing="0" w:line="24" w:lineRule="atLeas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第一条  为严格依法行政，提高执法的透明度，切实保护公民、法人和其他组织的合法权益，结合我委工作实际，制定本办法。</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i w:val="0"/>
          <w:caps w:val="0"/>
          <w:color w:val="000000"/>
          <w:spacing w:val="0"/>
          <w:sz w:val="32"/>
          <w:szCs w:val="32"/>
        </w:rPr>
        <w:t>　　第二条  按照</w:t>
      </w:r>
      <w:r>
        <w:rPr>
          <w:rFonts w:hint="eastAsia" w:ascii="仿宋" w:hAnsi="仿宋" w:eastAsia="仿宋" w:cs="宋体"/>
          <w:color w:val="000000"/>
          <w:kern w:val="0"/>
          <w:sz w:val="32"/>
          <w:szCs w:val="32"/>
          <w:lang w:eastAsia="zh-CN"/>
        </w:rPr>
        <w:t>《益阳市</w:t>
      </w:r>
      <w:r>
        <w:rPr>
          <w:rFonts w:hint="eastAsia" w:ascii="仿宋" w:hAnsi="仿宋" w:eastAsia="仿宋" w:cs="宋体"/>
          <w:color w:val="000000"/>
          <w:kern w:val="0"/>
          <w:sz w:val="32"/>
          <w:szCs w:val="32"/>
        </w:rPr>
        <w:t>人民政府办公</w:t>
      </w:r>
      <w:r>
        <w:rPr>
          <w:rFonts w:hint="eastAsia" w:ascii="仿宋" w:hAnsi="仿宋" w:eastAsia="仿宋" w:cs="宋体"/>
          <w:color w:val="000000"/>
          <w:kern w:val="0"/>
          <w:sz w:val="32"/>
          <w:szCs w:val="32"/>
          <w:lang w:eastAsia="zh-CN"/>
        </w:rPr>
        <w:t>室</w:t>
      </w:r>
      <w:r>
        <w:rPr>
          <w:rFonts w:hint="eastAsia" w:ascii="仿宋" w:hAnsi="仿宋" w:eastAsia="仿宋" w:cs="宋体"/>
          <w:color w:val="000000"/>
          <w:kern w:val="0"/>
          <w:sz w:val="32"/>
          <w:szCs w:val="32"/>
        </w:rPr>
        <w:t>关于印发〈</w:t>
      </w:r>
      <w:r>
        <w:rPr>
          <w:rFonts w:hint="eastAsia" w:ascii="仿宋" w:hAnsi="仿宋" w:eastAsia="仿宋" w:cs="宋体"/>
          <w:color w:val="000000"/>
          <w:kern w:val="0"/>
          <w:sz w:val="32"/>
          <w:szCs w:val="32"/>
          <w:lang w:eastAsia="zh-CN"/>
        </w:rPr>
        <w:t>益阳市</w:t>
      </w:r>
      <w:r>
        <w:rPr>
          <w:rFonts w:hint="eastAsia" w:ascii="仿宋" w:hAnsi="仿宋" w:eastAsia="仿宋" w:cs="宋体"/>
          <w:color w:val="000000"/>
          <w:kern w:val="0"/>
          <w:sz w:val="32"/>
          <w:szCs w:val="32"/>
        </w:rPr>
        <w:t>全面推行行政执法公示制度执法全过程记录制度重大执法决定法制审核制度的实施方案〉的通知》（</w:t>
      </w:r>
      <w:r>
        <w:rPr>
          <w:rFonts w:hint="eastAsia" w:ascii="仿宋" w:hAnsi="仿宋" w:eastAsia="仿宋" w:cs="宋体"/>
          <w:color w:val="000000"/>
          <w:kern w:val="0"/>
          <w:sz w:val="32"/>
          <w:szCs w:val="32"/>
          <w:lang w:eastAsia="zh-CN"/>
        </w:rPr>
        <w:t>益</w:t>
      </w:r>
      <w:r>
        <w:rPr>
          <w:rFonts w:hint="eastAsia" w:ascii="仿宋" w:hAnsi="仿宋" w:eastAsia="仿宋" w:cs="宋体"/>
          <w:color w:val="000000"/>
          <w:kern w:val="0"/>
          <w:sz w:val="32"/>
          <w:szCs w:val="32"/>
        </w:rPr>
        <w:t>政办发〔2019〕</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号）规定的主要任务和责任分工，我委在行政许可</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行政处罚、行政检查等行政执法行为中全面推行行政执法公示制</w:t>
      </w:r>
      <w:r>
        <w:rPr>
          <w:rFonts w:hint="eastAsia" w:ascii="仿宋_GB2312" w:hAnsi="仿宋_GB2312" w:eastAsia="仿宋_GB2312" w:cs="仿宋_GB2312"/>
          <w:i w:val="0"/>
          <w:caps w:val="0"/>
          <w:color w:val="000000"/>
          <w:spacing w:val="0"/>
          <w:sz w:val="32"/>
          <w:szCs w:val="32"/>
        </w:rPr>
        <w:t>度。</w:t>
      </w:r>
      <w:bookmarkStart w:id="0" w:name="_GoBack"/>
      <w:bookmarkEnd w:id="0"/>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第三条  我委行政执法公示坚持公平、公正、合法、及时、准确、便民的原则。</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第四条  我委通过</w:t>
      </w:r>
      <w:r>
        <w:rPr>
          <w:rFonts w:hint="eastAsia" w:ascii="仿宋_GB2312" w:hAnsi="仿宋_GB2312" w:eastAsia="仿宋_GB2312" w:cs="仿宋_GB2312"/>
          <w:i w:val="0"/>
          <w:caps w:val="0"/>
          <w:color w:val="000000"/>
          <w:spacing w:val="0"/>
          <w:sz w:val="32"/>
          <w:szCs w:val="32"/>
          <w:lang w:eastAsia="zh-CN"/>
        </w:rPr>
        <w:t>委</w:t>
      </w:r>
      <w:r>
        <w:rPr>
          <w:rFonts w:hint="eastAsia" w:ascii="仿宋_GB2312" w:hAnsi="仿宋_GB2312" w:eastAsia="仿宋_GB2312" w:cs="仿宋_GB2312"/>
          <w:i w:val="0"/>
          <w:caps w:val="0"/>
          <w:color w:val="000000"/>
          <w:spacing w:val="0"/>
          <w:sz w:val="32"/>
          <w:szCs w:val="32"/>
        </w:rPr>
        <w:t>门户网站公示行政执法人员的职责、权限、依据、程序、结果、监督方式、救济途径等行政执法信息，主动向社会公开，保障行政相对人和社会公众的知情权、参与权、救济权、监督权，自觉接受社会监督。</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第五条  我委行政执法事前公开内容包括：</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（一）执法主体。公示我委承办执法工作的有关内设科室和委属有关单位（以下统称“承办机构”）的职责分工、管辖范围、执法区域以及所属执法人员清单等；</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（二）执法依据。公示我委行政执法所依据的法律、法规、规章，“双随机、一公开”监管事项清单；</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（三）执法权限。公示我委行政许可</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行政处罚、行政检查等职权范围；</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（四）执法程序。公示我委行政执法的具体程序，包括方式、步骤、时限和顺序，逐项制定行政执法流程图；</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（五）随机抽查事项清单。公示我委随机抽查事项清单，明确抽查依据、抽查主体、抽查内容、抽查方式、抽查比例、抽查频次等内容；</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（六）救济方式。公示管理相对人依法享有的听证权、陈述权、申辩权和申请行政复议或者提起行政诉讼等法定权利和救济途径；</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（七） 监督举报。公开市纪检委驻我委纪检组的办公地址、邮编、电话、邮箱及受理反馈程序，及时受理公民、法人和其他社会组织对行政执法人员执法行为的举报。</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第六条  我委行政执法公开的内容，由承办机构公示。</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第七条  行政执法人员在进行监督检查、调查取证、告知送达等行政执法过程中，要出示省政府统一印制的执法证件，出具执法文书，告知行政管理相对人执法事由、执法依据、权利义务等内容，并做好说明解释工作。</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第八条 </w:t>
      </w:r>
      <w:r>
        <w:rPr>
          <w:rFonts w:hint="eastAsia" w:ascii="宋体" w:hAnsi="宋体" w:eastAsia="宋体" w:cs="宋体"/>
          <w:b/>
          <w:i w:val="0"/>
          <w:caps w:val="0"/>
          <w:color w:val="333333"/>
          <w:spacing w:val="0"/>
          <w:sz w:val="19"/>
          <w:szCs w:val="19"/>
        </w:rPr>
        <w:t> </w:t>
      </w:r>
      <w:r>
        <w:rPr>
          <w:rFonts w:hint="eastAsia" w:ascii="仿宋_GB2312" w:hAnsi="仿宋_GB2312" w:eastAsia="仿宋_GB2312" w:cs="仿宋_GB2312"/>
          <w:i w:val="0"/>
          <w:caps w:val="0"/>
          <w:color w:val="000000"/>
          <w:spacing w:val="0"/>
          <w:sz w:val="32"/>
          <w:szCs w:val="32"/>
          <w:lang w:eastAsia="zh-CN"/>
        </w:rPr>
        <w:t>委</w:t>
      </w:r>
      <w:r>
        <w:rPr>
          <w:rFonts w:hint="eastAsia" w:ascii="仿宋_GB2312" w:hAnsi="仿宋_GB2312" w:eastAsia="仿宋_GB2312" w:cs="仿宋_GB2312"/>
          <w:i w:val="0"/>
          <w:caps w:val="0"/>
          <w:color w:val="000000"/>
          <w:spacing w:val="0"/>
          <w:sz w:val="32"/>
          <w:szCs w:val="32"/>
        </w:rPr>
        <w:t>政务服务</w:t>
      </w:r>
      <w:r>
        <w:rPr>
          <w:rFonts w:hint="eastAsia" w:ascii="仿宋_GB2312" w:hAnsi="仿宋_GB2312" w:eastAsia="仿宋_GB2312" w:cs="仿宋_GB2312"/>
          <w:i w:val="0"/>
          <w:caps w:val="0"/>
          <w:color w:val="000000"/>
          <w:spacing w:val="0"/>
          <w:sz w:val="32"/>
          <w:szCs w:val="32"/>
          <w:lang w:eastAsia="zh-CN"/>
        </w:rPr>
        <w:t>大厅</w:t>
      </w:r>
      <w:r>
        <w:rPr>
          <w:rFonts w:hint="eastAsia" w:ascii="仿宋_GB2312" w:hAnsi="仿宋_GB2312" w:eastAsia="仿宋_GB2312" w:cs="仿宋_GB2312"/>
          <w:i w:val="0"/>
          <w:caps w:val="0"/>
          <w:color w:val="000000"/>
          <w:spacing w:val="0"/>
          <w:sz w:val="32"/>
          <w:szCs w:val="32"/>
        </w:rPr>
        <w:t>窗口</w:t>
      </w:r>
      <w:r>
        <w:rPr>
          <w:rFonts w:hint="eastAsia" w:ascii="仿宋_GB2312" w:hAnsi="仿宋_GB2312" w:eastAsia="仿宋_GB2312" w:cs="仿宋_GB2312"/>
          <w:i w:val="0"/>
          <w:caps w:val="0"/>
          <w:color w:val="000000"/>
          <w:spacing w:val="0"/>
          <w:sz w:val="32"/>
          <w:szCs w:val="32"/>
          <w:lang w:eastAsia="zh-CN"/>
        </w:rPr>
        <w:t>通过“互联网</w:t>
      </w:r>
      <w:r>
        <w:rPr>
          <w:rFonts w:hint="eastAsia" w:ascii="仿宋_GB2312" w:hAnsi="仿宋_GB2312" w:eastAsia="仿宋_GB2312" w:cs="仿宋_GB2312"/>
          <w:i w:val="0"/>
          <w:caps w:val="0"/>
          <w:color w:val="000000"/>
          <w:spacing w:val="0"/>
          <w:sz w:val="32"/>
          <w:szCs w:val="32"/>
          <w:lang w:val="en-US" w:eastAsia="zh-CN"/>
        </w:rPr>
        <w:t>+政务服务</w:t>
      </w:r>
      <w:r>
        <w:rPr>
          <w:rFonts w:hint="eastAsia" w:ascii="仿宋_GB2312" w:hAnsi="仿宋_GB2312" w:eastAsia="仿宋_GB2312" w:cs="仿宋_GB2312"/>
          <w:i w:val="0"/>
          <w:caps w:val="0"/>
          <w:color w:val="000000"/>
          <w:spacing w:val="0"/>
          <w:sz w:val="32"/>
          <w:szCs w:val="32"/>
          <w:lang w:eastAsia="zh-CN"/>
        </w:rPr>
        <w:t>”一体化平台</w:t>
      </w:r>
      <w:r>
        <w:rPr>
          <w:rFonts w:hint="eastAsia" w:ascii="仿宋_GB2312" w:hAnsi="仿宋_GB2312" w:eastAsia="仿宋_GB2312" w:cs="仿宋_GB2312"/>
          <w:i w:val="0"/>
          <w:caps w:val="0"/>
          <w:color w:val="000000"/>
          <w:spacing w:val="0"/>
          <w:sz w:val="32"/>
          <w:szCs w:val="32"/>
        </w:rPr>
        <w:t>主动公示行政许可项目名称、依据、实施主体、受理机构、条件、数量、办事程序和实施期限、需要申请人提交材料的目录、申请书文本式样、许可决定、监督部门、投诉渠道、是否收费以及办公时间、办公地址、办公电话、状态查询等内容</w:t>
      </w:r>
    </w:p>
    <w:p>
      <w:pPr>
        <w:pStyle w:val="4"/>
        <w:keepNext w:val="0"/>
        <w:keepLines w:val="0"/>
        <w:widowControl/>
        <w:suppressLineNumbers w:val="0"/>
        <w:spacing w:before="0" w:beforeAutospacing="0" w:after="0" w:afterAutospacing="0" w:line="24"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第</w:t>
      </w:r>
      <w:r>
        <w:rPr>
          <w:rFonts w:hint="eastAsia" w:ascii="仿宋_GB2312" w:hAnsi="仿宋_GB2312" w:eastAsia="仿宋_GB2312" w:cs="仿宋_GB2312"/>
          <w:i w:val="0"/>
          <w:caps w:val="0"/>
          <w:color w:val="000000"/>
          <w:spacing w:val="0"/>
          <w:sz w:val="32"/>
          <w:szCs w:val="32"/>
          <w:lang w:eastAsia="zh-CN"/>
        </w:rPr>
        <w:t>九</w:t>
      </w:r>
      <w:r>
        <w:rPr>
          <w:rFonts w:hint="eastAsia" w:ascii="仿宋_GB2312" w:hAnsi="仿宋_GB2312" w:eastAsia="仿宋_GB2312" w:cs="仿宋_GB2312"/>
          <w:i w:val="0"/>
          <w:caps w:val="0"/>
          <w:color w:val="000000"/>
          <w:spacing w:val="0"/>
          <w:sz w:val="32"/>
          <w:szCs w:val="32"/>
        </w:rPr>
        <w:t>条  我委行政执法事后公开内容包括：</w:t>
      </w:r>
    </w:p>
    <w:p>
      <w:pPr>
        <w:pStyle w:val="4"/>
        <w:keepNext w:val="0"/>
        <w:keepLines w:val="0"/>
        <w:widowControl/>
        <w:numPr>
          <w:ilvl w:val="0"/>
          <w:numId w:val="1"/>
        </w:numPr>
        <w:suppressLineNumbers w:val="0"/>
        <w:spacing w:before="0" w:beforeAutospacing="0" w:after="0" w:afterAutospacing="0" w:line="24" w:lineRule="atLeas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行政许可。行政许可单位名称、许可类别、许可项目、许可时间、有效期限等；</w:t>
      </w:r>
    </w:p>
    <w:p>
      <w:pPr>
        <w:pStyle w:val="4"/>
        <w:keepNext w:val="0"/>
        <w:keepLines w:val="0"/>
        <w:widowControl/>
        <w:numPr>
          <w:ilvl w:val="0"/>
          <w:numId w:val="1"/>
        </w:numPr>
        <w:suppressLineNumbers w:val="0"/>
        <w:spacing w:before="0" w:beforeAutospacing="0" w:after="0" w:afterAutospacing="0" w:line="24" w:lineRule="atLeast"/>
        <w:ind w:left="0" w:righ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行政处罚。行政处罚相对人、违法事实、处罚依据、处罚结果、处罚时间以及行政处罚决定书编号等；</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）行政检查。行政检查对象、检查依据、检查方式、检查时间、检查事项、检查内容、存在问题以及整改情况。</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w:t>
      </w:r>
      <w:r>
        <w:rPr>
          <w:rFonts w:hint="eastAsia" w:ascii="仿宋_GB2312" w:hAnsi="仿宋_GB2312" w:eastAsia="仿宋_GB2312" w:cs="仿宋_GB2312"/>
          <w:i w:val="0"/>
          <w:caps w:val="0"/>
          <w:color w:val="000000"/>
          <w:spacing w:val="0"/>
          <w:sz w:val="32"/>
          <w:szCs w:val="32"/>
          <w:lang w:eastAsia="zh-CN"/>
        </w:rPr>
        <w:t>十</w:t>
      </w:r>
      <w:r>
        <w:rPr>
          <w:rFonts w:hint="eastAsia" w:ascii="仿宋_GB2312" w:hAnsi="仿宋_GB2312" w:eastAsia="仿宋_GB2312" w:cs="仿宋_GB2312"/>
          <w:i w:val="0"/>
          <w:caps w:val="0"/>
          <w:color w:val="000000"/>
          <w:spacing w:val="0"/>
          <w:sz w:val="32"/>
          <w:szCs w:val="32"/>
        </w:rPr>
        <w:t>条  行政执法决定和结果，由承办机构按照规定予以公示。法律、法规、规章规定不宜公开的除外。</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条 我委行政执法相关内容公示载体包括：</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（一）门户网站平台。（1）我委门户网站主要公示事前事中事后内容；（2）我委相关网站建立与</w:t>
      </w:r>
      <w:r>
        <w:rPr>
          <w:rFonts w:hint="eastAsia" w:ascii="仿宋_GB2312" w:hAnsi="仿宋_GB2312" w:eastAsia="仿宋_GB2312" w:cs="仿宋_GB2312"/>
          <w:i w:val="0"/>
          <w:caps w:val="0"/>
          <w:color w:val="000000"/>
          <w:spacing w:val="0"/>
          <w:sz w:val="32"/>
          <w:szCs w:val="32"/>
          <w:lang w:eastAsia="zh-CN"/>
        </w:rPr>
        <w:t>益阳</w:t>
      </w:r>
      <w:r>
        <w:rPr>
          <w:rFonts w:hint="eastAsia" w:ascii="仿宋_GB2312" w:hAnsi="仿宋_GB2312" w:eastAsia="仿宋_GB2312" w:cs="仿宋_GB2312"/>
          <w:i w:val="0"/>
          <w:caps w:val="0"/>
          <w:color w:val="000000"/>
          <w:spacing w:val="0"/>
          <w:sz w:val="32"/>
          <w:szCs w:val="32"/>
        </w:rPr>
        <w:t>市行政执法信息公示平台的数据交换机制，</w:t>
      </w:r>
      <w:r>
        <w:rPr>
          <w:rFonts w:hint="eastAsia" w:ascii="仿宋_GB2312" w:hAnsi="仿宋_GB2312" w:eastAsia="仿宋_GB2312" w:cs="仿宋_GB2312"/>
          <w:i w:val="0"/>
          <w:caps w:val="0"/>
          <w:color w:val="000000"/>
          <w:spacing w:val="0"/>
          <w:sz w:val="32"/>
          <w:szCs w:val="32"/>
          <w:lang w:eastAsia="zh-CN"/>
        </w:rPr>
        <w:t>努力</w:t>
      </w:r>
      <w:r>
        <w:rPr>
          <w:rFonts w:hint="eastAsia" w:ascii="仿宋_GB2312" w:hAnsi="仿宋_GB2312" w:eastAsia="仿宋_GB2312" w:cs="仿宋_GB2312"/>
          <w:i w:val="0"/>
          <w:caps w:val="0"/>
          <w:color w:val="000000"/>
          <w:spacing w:val="0"/>
          <w:sz w:val="32"/>
          <w:szCs w:val="32"/>
        </w:rPr>
        <w:t>实现行政执法信息向公示平台即时推送；</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（二）开发新媒体。采用微信公众号、手机APP等现代信息传播方式，公示行政执法相关内容；</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（三）传统媒体。利用市内主流报刊、广播、电视、市政府新闻发布会等，公示行政执法相关内容；</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（四）办公场所。在我委机关</w:t>
      </w: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楼</w:t>
      </w:r>
      <w:r>
        <w:rPr>
          <w:rFonts w:hint="eastAsia" w:ascii="仿宋_GB2312" w:hAnsi="仿宋_GB2312" w:eastAsia="仿宋_GB2312" w:cs="仿宋_GB2312"/>
          <w:i w:val="0"/>
          <w:caps w:val="0"/>
          <w:color w:val="000000"/>
          <w:spacing w:val="0"/>
          <w:sz w:val="32"/>
          <w:szCs w:val="32"/>
          <w:lang w:eastAsia="zh-CN"/>
        </w:rPr>
        <w:t>大厅</w:t>
      </w:r>
      <w:r>
        <w:rPr>
          <w:rFonts w:hint="eastAsia" w:ascii="仿宋_GB2312" w:hAnsi="仿宋_GB2312" w:eastAsia="仿宋_GB2312" w:cs="仿宋_GB2312"/>
          <w:i w:val="0"/>
          <w:caps w:val="0"/>
          <w:color w:val="000000"/>
          <w:spacing w:val="0"/>
          <w:sz w:val="32"/>
          <w:szCs w:val="32"/>
        </w:rPr>
        <w:t>电子显示屏、信息公开栏、专栏、咨询台等，公示行政执法相关内容。</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条  公示信息的收集、整理。我委各承办机构明确一名联络员负责收集、整理本科室或本单位行政执法公示信息。</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条  建立健全考核制度，加强对行政执法公示制度推行情况的监督检查，并将监督检查情况纳入依法行政考核的重要内容。</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四</w:t>
      </w:r>
      <w:r>
        <w:rPr>
          <w:rFonts w:hint="eastAsia" w:ascii="仿宋_GB2312" w:hAnsi="仿宋_GB2312" w:eastAsia="仿宋_GB2312" w:cs="仿宋_GB2312"/>
          <w:i w:val="0"/>
          <w:caps w:val="0"/>
          <w:color w:val="000000"/>
          <w:spacing w:val="0"/>
          <w:sz w:val="32"/>
          <w:szCs w:val="32"/>
        </w:rPr>
        <w:t>条  建立健全责任追究制度，对不按要求公示，或者选择性公示、更新维护不及时等问题，责令改正；情节严重的，追究有关责任人员责任。</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五</w:t>
      </w:r>
      <w:r>
        <w:rPr>
          <w:rFonts w:hint="eastAsia" w:ascii="仿宋_GB2312" w:hAnsi="仿宋_GB2312" w:eastAsia="仿宋_GB2312" w:cs="仿宋_GB2312"/>
          <w:i w:val="0"/>
          <w:caps w:val="0"/>
          <w:color w:val="000000"/>
          <w:spacing w:val="0"/>
          <w:sz w:val="32"/>
          <w:szCs w:val="32"/>
        </w:rPr>
        <w:t>条  本办法由</w:t>
      </w:r>
      <w:r>
        <w:rPr>
          <w:rFonts w:hint="eastAsia" w:ascii="仿宋_GB2312" w:hAnsi="仿宋_GB2312" w:eastAsia="仿宋_GB2312" w:cs="仿宋_GB2312"/>
          <w:i w:val="0"/>
          <w:caps w:val="0"/>
          <w:color w:val="000000"/>
          <w:spacing w:val="0"/>
          <w:sz w:val="32"/>
          <w:szCs w:val="32"/>
          <w:lang w:eastAsia="zh-CN"/>
        </w:rPr>
        <w:t>益阳</w:t>
      </w:r>
      <w:r>
        <w:rPr>
          <w:rFonts w:hint="eastAsia" w:ascii="仿宋_GB2312" w:hAnsi="仿宋_GB2312" w:eastAsia="仿宋_GB2312" w:cs="仿宋_GB2312"/>
          <w:i w:val="0"/>
          <w:caps w:val="0"/>
          <w:color w:val="000000"/>
          <w:spacing w:val="0"/>
          <w:sz w:val="32"/>
          <w:szCs w:val="32"/>
        </w:rPr>
        <w:t>市发展和改革委员会负责解释。</w:t>
      </w:r>
    </w:p>
    <w:p>
      <w:pPr>
        <w:pStyle w:val="4"/>
        <w:keepNext w:val="0"/>
        <w:keepLines w:val="0"/>
        <w:widowControl/>
        <w:suppressLineNumbers w:val="0"/>
        <w:spacing w:before="0" w:beforeAutospacing="0" w:after="0" w:afterAutospacing="0" w:line="24" w:lineRule="atLeast"/>
        <w:ind w:left="0" w:right="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rPr>
        <w:t>　　第十</w:t>
      </w:r>
      <w:r>
        <w:rPr>
          <w:rFonts w:hint="eastAsia" w:ascii="仿宋_GB2312" w:hAnsi="仿宋_GB2312" w:eastAsia="仿宋_GB2312" w:cs="仿宋_GB2312"/>
          <w:i w:val="0"/>
          <w:caps w:val="0"/>
          <w:color w:val="000000"/>
          <w:spacing w:val="0"/>
          <w:sz w:val="32"/>
          <w:szCs w:val="32"/>
          <w:lang w:eastAsia="zh-CN"/>
        </w:rPr>
        <w:t>六</w:t>
      </w:r>
      <w:r>
        <w:rPr>
          <w:rFonts w:hint="eastAsia" w:ascii="仿宋_GB2312" w:hAnsi="仿宋_GB2312" w:eastAsia="仿宋_GB2312" w:cs="仿宋_GB2312"/>
          <w:i w:val="0"/>
          <w:caps w:val="0"/>
          <w:color w:val="000000"/>
          <w:spacing w:val="0"/>
          <w:sz w:val="32"/>
          <w:szCs w:val="32"/>
        </w:rPr>
        <w:t>条  本办法自20</w:t>
      </w:r>
      <w:r>
        <w:rPr>
          <w:rFonts w:hint="eastAsia" w:ascii="仿宋_GB2312" w:hAnsi="仿宋_GB2312" w:eastAsia="仿宋_GB2312" w:cs="仿宋_GB2312"/>
          <w:i w:val="0"/>
          <w:caps w:val="0"/>
          <w:color w:val="000000"/>
          <w:spacing w:val="0"/>
          <w:sz w:val="32"/>
          <w:szCs w:val="32"/>
          <w:lang w:val="en-US" w:eastAsia="zh-CN"/>
        </w:rPr>
        <w:t>20</w:t>
      </w:r>
      <w:r>
        <w:rPr>
          <w:rFonts w:hint="eastAsia" w:ascii="仿宋_GB2312" w:hAnsi="仿宋_GB2312" w:eastAsia="仿宋_GB2312" w:cs="仿宋_GB2312"/>
          <w:i w:val="0"/>
          <w:caps w:val="0"/>
          <w:color w:val="000000"/>
          <w:spacing w:val="0"/>
          <w:sz w:val="32"/>
          <w:szCs w:val="32"/>
        </w:rPr>
        <w:t>年</w:t>
      </w:r>
      <w:r>
        <w:rPr>
          <w:rFonts w:hint="eastAsia" w:ascii="仿宋_GB2312" w:hAnsi="仿宋_GB2312" w:eastAsia="仿宋_GB2312" w:cs="仿宋_GB2312"/>
          <w:i w:val="0"/>
          <w:caps w:val="0"/>
          <w:color w:val="000000"/>
          <w:spacing w:val="0"/>
          <w:sz w:val="32"/>
          <w:szCs w:val="32"/>
          <w:lang w:val="en-US" w:eastAsia="zh-CN"/>
        </w:rPr>
        <w:t>8</w:t>
      </w:r>
      <w:r>
        <w:rPr>
          <w:rFonts w:hint="eastAsia" w:ascii="仿宋_GB2312" w:hAnsi="仿宋_GB2312" w:eastAsia="仿宋_GB2312" w:cs="仿宋_GB2312"/>
          <w:i w:val="0"/>
          <w:caps w:val="0"/>
          <w:color w:val="000000"/>
          <w:spacing w:val="0"/>
          <w:sz w:val="32"/>
          <w:szCs w:val="32"/>
        </w:rPr>
        <w:t>月1日起施行。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firstLine="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kern w:val="0"/>
          <w:sz w:val="32"/>
          <w:szCs w:val="32"/>
          <w:u w:val="none"/>
          <w:lang w:val="en-US" w:eastAsia="zh-CN" w:bidi="ar"/>
        </w:rPr>
        <w:fldChar w:fldCharType="begin"/>
      </w:r>
      <w:r>
        <w:rPr>
          <w:rFonts w:hint="eastAsia" w:ascii="仿宋_GB2312" w:hAnsi="仿宋_GB2312" w:eastAsia="仿宋_GB2312" w:cs="仿宋_GB2312"/>
          <w:i w:val="0"/>
          <w:caps w:val="0"/>
          <w:color w:val="333333"/>
          <w:spacing w:val="0"/>
          <w:kern w:val="0"/>
          <w:sz w:val="32"/>
          <w:szCs w:val="32"/>
          <w:u w:val="none"/>
          <w:lang w:val="en-US" w:eastAsia="zh-CN" w:bidi="ar"/>
        </w:rPr>
        <w:instrText xml:space="preserve"> HYPERLINK "http://www.changzhi.gov.cn/xxgkml/szfgzbm/sfzhggwyh/yfxz/yxlct_625/xzzfsxzd/202003/javascript:share.qq();" \o "分享到QQ" </w:instrText>
      </w:r>
      <w:r>
        <w:rPr>
          <w:rFonts w:hint="eastAsia" w:ascii="仿宋_GB2312" w:hAnsi="仿宋_GB2312" w:eastAsia="仿宋_GB2312" w:cs="仿宋_GB2312"/>
          <w:i w:val="0"/>
          <w:caps w:val="0"/>
          <w:color w:val="333333"/>
          <w:spacing w:val="0"/>
          <w:kern w:val="0"/>
          <w:sz w:val="32"/>
          <w:szCs w:val="32"/>
          <w:u w:val="none"/>
          <w:lang w:val="en-US" w:eastAsia="zh-CN" w:bidi="ar"/>
        </w:rPr>
        <w:fldChar w:fldCharType="separate"/>
      </w:r>
      <w:r>
        <w:rPr>
          <w:rFonts w:hint="eastAsia" w:ascii="仿宋_GB2312" w:hAnsi="仿宋_GB2312" w:eastAsia="仿宋_GB2312" w:cs="仿宋_GB2312"/>
          <w:i w:val="0"/>
          <w:caps w:val="0"/>
          <w:color w:val="333333"/>
          <w:spacing w:val="0"/>
          <w:kern w:val="0"/>
          <w:sz w:val="32"/>
          <w:szCs w:val="32"/>
          <w:u w:val="none"/>
          <w:lang w:val="en-US" w:eastAsia="zh-CN" w:bidi="ar"/>
        </w:rPr>
        <w:fldChar w:fldCharType="end"/>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ingLiU_HKSCS">
    <w:panose1 w:val="02020500000000000000"/>
    <w:charset w:val="88"/>
    <w:family w:val="auto"/>
    <w:pitch w:val="default"/>
    <w:sig w:usb0="A00002FF" w:usb1="38CFFCFA" w:usb2="00000016" w:usb3="00000000" w:csb0="00100001"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2F927"/>
    <w:multiLevelType w:val="singleLevel"/>
    <w:tmpl w:val="6462F9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A269C"/>
    <w:rsid w:val="04821017"/>
    <w:rsid w:val="06A60FFC"/>
    <w:rsid w:val="116D5AD8"/>
    <w:rsid w:val="18F03476"/>
    <w:rsid w:val="1A171CDF"/>
    <w:rsid w:val="1E6F3588"/>
    <w:rsid w:val="21754377"/>
    <w:rsid w:val="276E3806"/>
    <w:rsid w:val="2B8A269C"/>
    <w:rsid w:val="2F8601FA"/>
    <w:rsid w:val="32F45F9F"/>
    <w:rsid w:val="33F379B0"/>
    <w:rsid w:val="382232ED"/>
    <w:rsid w:val="43DD6C8F"/>
    <w:rsid w:val="56015303"/>
    <w:rsid w:val="6221371C"/>
    <w:rsid w:val="637E6810"/>
    <w:rsid w:val="76572C5C"/>
    <w:rsid w:val="7C527319"/>
    <w:rsid w:val="7C836C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2020-10-27T01:45:00Z</dcterms:created>
  <dc:creator>Administrator</dc:creator>
  <cp:lastModifiedBy>fdf</cp:lastModifiedBy>
  <dcterms:modified xsi:type="dcterms:W3CDTF">2020-11-02T03:33:50Z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