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仿宋" w:hAnsi="仿宋" w:eastAsia="仿宋" w:cs="仿宋"/>
          <w:sz w:val="32"/>
          <w:szCs w:val="32"/>
        </w:rPr>
      </w:pPr>
    </w:p>
    <w:p>
      <w:pPr>
        <w:pStyle w:val="2"/>
      </w:pPr>
    </w:p>
    <w:p>
      <w:pPr>
        <w:spacing w:line="560" w:lineRule="exact"/>
        <w:jc w:val="right"/>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w:t>
      </w:r>
      <w:r>
        <w:rPr>
          <w:rFonts w:ascii="仿宋" w:hAnsi="仿宋" w:eastAsia="仿宋" w:cs="仿宋"/>
          <w:sz w:val="32"/>
          <w:szCs w:val="32"/>
        </w:rPr>
        <w:t>2020</w:t>
      </w:r>
      <w:r>
        <w:rPr>
          <w:rFonts w:hint="eastAsia" w:ascii="仿宋" w:hAnsi="仿宋" w:eastAsia="仿宋" w:cs="仿宋"/>
          <w:sz w:val="32"/>
          <w:szCs w:val="32"/>
        </w:rPr>
        <w:t>〕19号</w:t>
      </w:r>
    </w:p>
    <w:p>
      <w:pPr>
        <w:pStyle w:val="2"/>
        <w:spacing w:line="560" w:lineRule="exact"/>
        <w:rPr>
          <w:rFonts w:ascii="仿宋" w:hAnsi="仿宋" w:eastAsia="仿宋" w:cs="仿宋"/>
          <w:sz w:val="32"/>
          <w:szCs w:val="32"/>
        </w:rPr>
      </w:pP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益阳市发展和改革委员会</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关于金科集美东方</w:t>
      </w:r>
      <w:r>
        <w:rPr>
          <w:rFonts w:ascii="方正小标宋_GBK" w:hAnsi="方正小标宋_GBK" w:eastAsia="方正小标宋_GBK" w:cs="方正小标宋_GBK"/>
          <w:sz w:val="44"/>
          <w:szCs w:val="44"/>
        </w:rPr>
        <w:t>17#</w:t>
      </w:r>
      <w:r>
        <w:rPr>
          <w:rFonts w:hint="eastAsia" w:ascii="方正小标宋_GBK" w:hAnsi="方正小标宋_GBK" w:eastAsia="方正小标宋_GBK" w:cs="方正小标宋_GBK"/>
          <w:sz w:val="44"/>
          <w:szCs w:val="44"/>
        </w:rPr>
        <w:t>栋</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ascii="仿宋" w:hAnsi="仿宋" w:eastAsia="仿宋" w:cs="仿宋"/>
          <w:sz w:val="32"/>
          <w:szCs w:val="32"/>
        </w:rPr>
      </w:pPr>
      <w:r>
        <w:rPr>
          <w:rFonts w:hint="eastAsia" w:ascii="仿宋" w:hAnsi="仿宋" w:eastAsia="仿宋" w:cs="仿宋"/>
          <w:sz w:val="32"/>
          <w:szCs w:val="32"/>
        </w:rPr>
        <w:t>益阳鼎益房地产开发有限公司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ascii="仿宋" w:hAnsi="仿宋" w:eastAsia="仿宋"/>
          <w:sz w:val="32"/>
          <w:szCs w:val="32"/>
        </w:rPr>
      </w:pPr>
      <w:r>
        <w:rPr>
          <w:rFonts w:hint="eastAsia" w:ascii="仿宋" w:hAnsi="仿宋" w:eastAsia="仿宋" w:cs="仿宋"/>
          <w:sz w:val="32"/>
          <w:szCs w:val="32"/>
        </w:rPr>
        <w:t>你公司《关于</w:t>
      </w:r>
      <w:r>
        <w:rPr>
          <w:rFonts w:ascii="仿宋" w:hAnsi="仿宋" w:eastAsia="仿宋" w:cs="仿宋"/>
          <w:sz w:val="32"/>
          <w:szCs w:val="32"/>
        </w:rPr>
        <w:t>17#</w:t>
      </w:r>
      <w:r>
        <w:rPr>
          <w:rFonts w:hint="eastAsia" w:ascii="仿宋" w:hAnsi="仿宋" w:eastAsia="仿宋" w:cs="仿宋"/>
          <w:sz w:val="32"/>
          <w:szCs w:val="32"/>
        </w:rPr>
        <w:t>栋申请预售价格备案的报告》收悉，依据《益阳市发展和改革委员会、益阳市住房和城乡建设局关于规范我市新建商品住房销售价格行为的通知》（益发改价费〔</w:t>
      </w:r>
      <w:r>
        <w:rPr>
          <w:rFonts w:ascii="仿宋" w:hAnsi="仿宋" w:eastAsia="仿宋" w:cs="仿宋"/>
          <w:sz w:val="32"/>
          <w:szCs w:val="32"/>
        </w:rPr>
        <w:t>2020</w:t>
      </w:r>
      <w:r>
        <w:rPr>
          <w:rFonts w:hint="eastAsia" w:ascii="仿宋" w:hAnsi="仿宋" w:eastAsia="仿宋" w:cs="仿宋"/>
          <w:sz w:val="32"/>
          <w:szCs w:val="32"/>
        </w:rPr>
        <w:t>〕</w:t>
      </w:r>
      <w:r>
        <w:rPr>
          <w:rFonts w:ascii="仿宋" w:hAnsi="仿宋" w:eastAsia="仿宋" w:cs="仿宋"/>
          <w:sz w:val="32"/>
          <w:szCs w:val="32"/>
        </w:rPr>
        <w:t>220</w:t>
      </w:r>
      <w:r>
        <w:rPr>
          <w:rFonts w:hint="eastAsia" w:ascii="仿宋" w:hAnsi="仿宋" w:eastAsia="仿宋" w:cs="仿宋"/>
          <w:sz w:val="32"/>
          <w:szCs w:val="32"/>
        </w:rPr>
        <w:t>号）文件，现就你公司在银城路以东、学府路以北开发建设的金科集美东方</w:t>
      </w:r>
      <w:r>
        <w:rPr>
          <w:rFonts w:ascii="仿宋" w:hAnsi="仿宋" w:eastAsia="仿宋" w:cs="仿宋"/>
          <w:sz w:val="32"/>
          <w:szCs w:val="32"/>
        </w:rPr>
        <w:t>17#</w:t>
      </w:r>
      <w:r>
        <w:rPr>
          <w:rFonts w:hint="eastAsia" w:ascii="仿宋" w:hAnsi="仿宋" w:eastAsia="仿宋" w:cs="仿宋"/>
          <w:sz w:val="32"/>
          <w:szCs w:val="32"/>
        </w:rPr>
        <w:t>栋商品住宅预售备案价格及相关事项通知</w:t>
      </w:r>
      <w:r>
        <w:rPr>
          <w:rFonts w:hint="eastAsia" w:ascii="仿宋" w:hAnsi="仿宋" w:eastAsia="仿宋"/>
          <w:sz w:val="32"/>
          <w:szCs w:val="32"/>
        </w:rPr>
        <w:t>如下：</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ascii="仿宋" w:hAnsi="仿宋" w:eastAsia="仿宋" w:cs="仿宋"/>
          <w:sz w:val="32"/>
          <w:szCs w:val="32"/>
        </w:rPr>
        <w:t>一、同意</w:t>
      </w:r>
      <w:r>
        <w:rPr>
          <w:rFonts w:ascii="仿宋" w:hAnsi="仿宋" w:eastAsia="仿宋" w:cs="仿宋"/>
          <w:sz w:val="32"/>
          <w:szCs w:val="32"/>
        </w:rPr>
        <w:t>17#</w:t>
      </w:r>
      <w:r>
        <w:rPr>
          <w:rFonts w:hint="eastAsia" w:ascii="仿宋" w:hAnsi="仿宋" w:eastAsia="仿宋" w:cs="仿宋"/>
          <w:sz w:val="32"/>
          <w:szCs w:val="32"/>
        </w:rPr>
        <w:t>栋（住宅</w:t>
      </w:r>
      <w:r>
        <w:rPr>
          <w:rFonts w:ascii="仿宋" w:hAnsi="仿宋" w:eastAsia="仿宋" w:cs="仿宋"/>
          <w:sz w:val="32"/>
          <w:szCs w:val="32"/>
        </w:rPr>
        <w:t>224</w:t>
      </w:r>
      <w:r>
        <w:rPr>
          <w:rFonts w:hint="eastAsia" w:ascii="仿宋" w:hAnsi="仿宋" w:eastAsia="仿宋" w:cs="仿宋"/>
          <w:sz w:val="32"/>
          <w:szCs w:val="32"/>
        </w:rPr>
        <w:t>套，总面积</w:t>
      </w:r>
      <w:r>
        <w:rPr>
          <w:rFonts w:ascii="仿宋" w:hAnsi="仿宋" w:eastAsia="仿宋" w:cs="仿宋"/>
          <w:sz w:val="32"/>
          <w:szCs w:val="32"/>
        </w:rPr>
        <w:t>24389.12</w:t>
      </w:r>
      <w:r>
        <w:rPr>
          <w:rFonts w:hint="eastAsia" w:ascii="仿宋" w:hAnsi="仿宋" w:eastAsia="仿宋" w:cs="仿宋"/>
          <w:sz w:val="32"/>
          <w:szCs w:val="32"/>
        </w:rPr>
        <w:t>平方米）预售备案价格最高价为</w:t>
      </w:r>
      <w:r>
        <w:rPr>
          <w:rFonts w:ascii="仿宋" w:hAnsi="仿宋" w:eastAsia="仿宋" w:cs="仿宋"/>
          <w:sz w:val="32"/>
          <w:szCs w:val="32"/>
        </w:rPr>
        <w:t>7</w:t>
      </w:r>
      <w:r>
        <w:rPr>
          <w:rFonts w:hint="eastAsia" w:ascii="仿宋" w:hAnsi="仿宋" w:eastAsia="仿宋" w:cs="仿宋"/>
          <w:sz w:val="32"/>
          <w:szCs w:val="32"/>
        </w:rPr>
        <w:t>0</w:t>
      </w:r>
      <w:r>
        <w:rPr>
          <w:rFonts w:ascii="仿宋" w:hAnsi="仿宋" w:eastAsia="仿宋" w:cs="仿宋"/>
          <w:sz w:val="32"/>
          <w:szCs w:val="32"/>
        </w:rPr>
        <w:t>26</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平方米；均价为人民币6804元</w:t>
      </w:r>
      <w:r>
        <w:rPr>
          <w:rFonts w:ascii="仿宋" w:hAnsi="仿宋" w:eastAsia="仿宋" w:cs="仿宋"/>
          <w:sz w:val="32"/>
          <w:szCs w:val="32"/>
        </w:rPr>
        <w:t>/</w:t>
      </w:r>
      <w:r>
        <w:rPr>
          <w:rFonts w:hint="eastAsia" w:ascii="仿宋" w:hAnsi="仿宋" w:eastAsia="仿宋" w:cs="仿宋"/>
          <w:sz w:val="32"/>
          <w:szCs w:val="32"/>
        </w:rPr>
        <w:t>平方米。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三、你公司要严格按照明码标价的规定做好“一房一价”公示，同时标明最高价、最低价，做到公示价格与备案价格相一致。监督电话：12315。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四、实际销售价格不得高于备案的预售价格；载明优惠价折扣及享受优惠折扣的条件。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五、备案价格自备案之日起原则上</w:t>
      </w:r>
      <w:r>
        <w:rPr>
          <w:rFonts w:ascii="仿宋" w:hAnsi="仿宋" w:eastAsia="仿宋"/>
          <w:sz w:val="32"/>
          <w:szCs w:val="32"/>
        </w:rPr>
        <w:t>3</w:t>
      </w:r>
      <w:r>
        <w:rPr>
          <w:rFonts w:hint="eastAsia" w:ascii="仿宋" w:hAnsi="仿宋" w:eastAsia="仿宋"/>
          <w:sz w:val="32"/>
          <w:szCs w:val="32"/>
        </w:rPr>
        <w:t>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六、在销售过程中，要遵守国家、省、市相关法律法规和规定，发现有违反明码标价、收费公示规定和利用其他手段进行价格欺诈等行为的，我委将责令限时整改，未及时整改或整改不到位的移交市场监管局查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ascii="仿宋" w:hAnsi="仿宋" w:eastAsia="仿宋" w:cs="仿宋"/>
          <w:sz w:val="32"/>
          <w:szCs w:val="32"/>
        </w:rPr>
        <w:t>七、你公司对申请价格备案所提供资料的真实性、完整性、合法性负责。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、金科集美东方</w:t>
      </w:r>
      <w:r>
        <w:rPr>
          <w:rFonts w:ascii="仿宋" w:hAnsi="仿宋" w:eastAsia="仿宋" w:cs="仿宋"/>
          <w:sz w:val="32"/>
          <w:szCs w:val="32"/>
        </w:rPr>
        <w:t>17#</w:t>
      </w:r>
      <w:r>
        <w:rPr>
          <w:rFonts w:hint="eastAsia" w:ascii="仿宋" w:hAnsi="仿宋" w:eastAsia="仿宋" w:cs="仿宋"/>
          <w:sz w:val="32"/>
          <w:szCs w:val="32"/>
        </w:rPr>
        <w:t>栋“一房一价”明细表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left"/>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、金科集美东方</w:t>
      </w:r>
      <w:r>
        <w:rPr>
          <w:rFonts w:ascii="仿宋" w:hAnsi="仿宋" w:eastAsia="仿宋" w:cs="仿宋"/>
          <w:sz w:val="32"/>
          <w:szCs w:val="32"/>
        </w:rPr>
        <w:t>17#</w:t>
      </w:r>
      <w:r>
        <w:rPr>
          <w:rFonts w:hint="eastAsia" w:ascii="仿宋" w:hAnsi="仿宋" w:eastAsia="仿宋" w:cs="仿宋"/>
          <w:sz w:val="32"/>
          <w:szCs w:val="32"/>
        </w:rPr>
        <w:t>栋栋销售价格分幢标示牌</w:t>
      </w:r>
    </w:p>
    <w:p>
      <w:pPr>
        <w:keepNext w:val="0"/>
        <w:keepLines w:val="0"/>
        <w:pageBreakBefore w:val="0"/>
        <w:widowControl w:val="0"/>
        <w:kinsoku/>
        <w:wordWrap/>
        <w:overflowPunct/>
        <w:topLinePunct w:val="0"/>
        <w:autoSpaceDE/>
        <w:autoSpaceDN/>
        <w:bidi w:val="0"/>
        <w:adjustRightInd/>
        <w:snapToGrid/>
        <w:spacing w:line="600" w:lineRule="exact"/>
        <w:ind w:left="2235" w:leftChars="912" w:hanging="320" w:hangingChars="100"/>
        <w:jc w:val="left"/>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、益阳鼎益房地产开发有限公司金科集美东方</w:t>
      </w:r>
      <w:r>
        <w:rPr>
          <w:rFonts w:ascii="仿宋" w:hAnsi="仿宋" w:eastAsia="仿宋" w:cs="仿宋"/>
          <w:sz w:val="32"/>
          <w:szCs w:val="32"/>
        </w:rPr>
        <w:t>17#</w:t>
      </w:r>
      <w:r>
        <w:rPr>
          <w:rFonts w:hint="eastAsia" w:ascii="仿宋" w:hAnsi="仿宋" w:eastAsia="仿宋" w:cs="仿宋"/>
          <w:sz w:val="32"/>
          <w:szCs w:val="32"/>
        </w:rPr>
        <w:t>栋销售价格承诺书</w:t>
      </w:r>
    </w:p>
    <w:p>
      <w:pPr>
        <w:pStyle w:val="2"/>
      </w:pPr>
    </w:p>
    <w:p/>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2020</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13</w:t>
      </w:r>
      <w:r>
        <w:rPr>
          <w:rFonts w:hint="eastAsia" w:ascii="仿宋" w:hAnsi="仿宋" w:eastAsia="仿宋" w:cs="仿宋"/>
          <w:sz w:val="32"/>
          <w:szCs w:val="32"/>
        </w:rPr>
        <w:t>日</w:t>
      </w:r>
    </w:p>
    <w:p>
      <w:pPr>
        <w:pStyle w:val="2"/>
        <w:rPr>
          <w:rFonts w:ascii="仿宋" w:hAnsi="仿宋" w:eastAsia="仿宋" w:cs="仿宋"/>
          <w:sz w:val="32"/>
          <w:szCs w:val="32"/>
        </w:rPr>
      </w:pPr>
    </w:p>
    <w:p>
      <w:pPr>
        <w:autoSpaceDE w:val="0"/>
        <w:autoSpaceDN w:val="0"/>
        <w:adjustRightInd w:val="0"/>
        <w:ind w:right="72" w:firstLine="320" w:firstLineChars="100"/>
        <w:rPr>
          <w:rFonts w:hint="eastAsia" w:ascii="仿宋" w:hAnsi="仿宋" w:eastAsia="仿宋" w:cs="仿宋"/>
          <w:sz w:val="32"/>
          <w:szCs w:val="32"/>
        </w:rPr>
      </w:pPr>
    </w:p>
    <w:p>
      <w:pPr>
        <w:autoSpaceDE w:val="0"/>
        <w:autoSpaceDN w:val="0"/>
        <w:adjustRightInd w:val="0"/>
        <w:ind w:right="72"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抄送：市住建局</w:t>
      </w:r>
      <w:r>
        <w:rPr>
          <w:rFonts w:hint="eastAsia" w:ascii="仿宋" w:hAnsi="仿宋" w:eastAsia="仿宋" w:cs="仿宋"/>
          <w:sz w:val="32"/>
          <w:szCs w:val="32"/>
          <w:lang w:eastAsia="zh-CN"/>
        </w:rPr>
        <w:t>、</w:t>
      </w:r>
      <w:r>
        <w:rPr>
          <w:rFonts w:hint="eastAsia" w:ascii="仿宋" w:hAnsi="仿宋" w:eastAsia="仿宋" w:cs="仿宋"/>
          <w:sz w:val="32"/>
          <w:szCs w:val="32"/>
        </w:rPr>
        <w:t>市市场监督管理局</w:t>
      </w:r>
      <w:r>
        <w:rPr>
          <w:rFonts w:hint="eastAsia" w:ascii="仿宋" w:hAnsi="仿宋" w:eastAsia="仿宋" w:cs="仿宋"/>
          <w:sz w:val="32"/>
          <w:szCs w:val="32"/>
          <w:lang w:eastAsia="zh-CN"/>
        </w:rPr>
        <w:t>。</w:t>
      </w:r>
    </w:p>
    <w:p>
      <w:pPr>
        <w:jc w:val="both"/>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商品住房一房一价明细表</w:t>
      </w:r>
    </w:p>
    <w:p>
      <w:pPr>
        <w:rPr>
          <w:sz w:val="24"/>
          <w:szCs w:val="24"/>
        </w:rPr>
      </w:pPr>
      <w:r>
        <w:rPr>
          <w:rFonts w:hint="eastAsia"/>
          <w:sz w:val="24"/>
          <w:szCs w:val="24"/>
        </w:rPr>
        <w:t>申报日期：</w:t>
      </w:r>
      <w:r>
        <w:rPr>
          <w:sz w:val="24"/>
          <w:szCs w:val="24"/>
        </w:rPr>
        <w:t xml:space="preserve"> 2020</w:t>
      </w:r>
      <w:r>
        <w:rPr>
          <w:rFonts w:hint="eastAsia"/>
          <w:sz w:val="24"/>
          <w:szCs w:val="24"/>
        </w:rPr>
        <w:t>年</w:t>
      </w:r>
      <w:r>
        <w:rPr>
          <w:sz w:val="24"/>
          <w:szCs w:val="24"/>
        </w:rPr>
        <w:t>9</w:t>
      </w:r>
      <w:r>
        <w:rPr>
          <w:rFonts w:hint="eastAsia"/>
          <w:sz w:val="24"/>
          <w:szCs w:val="24"/>
        </w:rPr>
        <w:t>月</w:t>
      </w:r>
      <w:r>
        <w:rPr>
          <w:sz w:val="24"/>
          <w:szCs w:val="24"/>
        </w:rPr>
        <w:t>29</w:t>
      </w:r>
      <w:r>
        <w:rPr>
          <w:rFonts w:hint="eastAsia"/>
          <w:sz w:val="24"/>
          <w:szCs w:val="24"/>
        </w:rPr>
        <w:t>日</w:t>
      </w:r>
    </w:p>
    <w:p>
      <w:pPr>
        <w:rPr>
          <w:sz w:val="24"/>
          <w:szCs w:val="24"/>
        </w:rPr>
      </w:pPr>
      <w:r>
        <w:rPr>
          <w:rFonts w:hint="eastAsia"/>
          <w:sz w:val="24"/>
          <w:szCs w:val="24"/>
        </w:rPr>
        <w:t>开发企业：</w:t>
      </w:r>
      <w:r>
        <w:rPr>
          <w:sz w:val="24"/>
          <w:szCs w:val="24"/>
        </w:rPr>
        <w:t xml:space="preserve"> </w:t>
      </w:r>
      <w:r>
        <w:rPr>
          <w:rFonts w:hint="eastAsia"/>
          <w:sz w:val="24"/>
          <w:szCs w:val="24"/>
        </w:rPr>
        <w:t>益阳鼎益房地产开发有限公司</w:t>
      </w:r>
    </w:p>
    <w:p>
      <w:pPr>
        <w:rPr>
          <w:sz w:val="24"/>
          <w:szCs w:val="24"/>
        </w:rPr>
      </w:pPr>
      <w:r>
        <w:rPr>
          <w:rFonts w:hint="eastAsia"/>
          <w:sz w:val="24"/>
          <w:szCs w:val="24"/>
        </w:rPr>
        <w:t>楼盘名称：</w:t>
      </w:r>
      <w:r>
        <w:rPr>
          <w:sz w:val="24"/>
          <w:szCs w:val="24"/>
        </w:rPr>
        <w:t xml:space="preserve"> </w:t>
      </w:r>
      <w:r>
        <w:rPr>
          <w:rFonts w:hint="eastAsia"/>
          <w:sz w:val="24"/>
          <w:szCs w:val="24"/>
        </w:rPr>
        <w:t>金科集美东方</w:t>
      </w:r>
    </w:p>
    <w:p>
      <w:pPr>
        <w:rPr>
          <w:sz w:val="24"/>
          <w:szCs w:val="24"/>
        </w:rPr>
      </w:pPr>
      <w:r>
        <w:rPr>
          <w:rFonts w:hint="eastAsia"/>
          <w:sz w:val="24"/>
          <w:szCs w:val="24"/>
        </w:rPr>
        <w:t>地址：</w:t>
      </w:r>
      <w:r>
        <w:rPr>
          <w:sz w:val="24"/>
          <w:szCs w:val="24"/>
        </w:rPr>
        <w:t xml:space="preserve"> </w:t>
      </w:r>
      <w:r>
        <w:rPr>
          <w:rFonts w:hint="eastAsia"/>
          <w:sz w:val="24"/>
          <w:szCs w:val="24"/>
        </w:rPr>
        <w:t>益阳市赫山区银城大道与学府路交汇处</w:t>
      </w:r>
    </w:p>
    <w:tbl>
      <w:tblPr>
        <w:tblStyle w:val="5"/>
        <w:tblW w:w="9590" w:type="dxa"/>
        <w:tblInd w:w="89" w:type="dxa"/>
        <w:tblLayout w:type="fixed"/>
        <w:tblCellMar>
          <w:top w:w="0" w:type="dxa"/>
          <w:left w:w="108" w:type="dxa"/>
          <w:bottom w:w="0" w:type="dxa"/>
          <w:right w:w="108" w:type="dxa"/>
        </w:tblCellMar>
      </w:tblPr>
      <w:tblGrid>
        <w:gridCol w:w="860"/>
        <w:gridCol w:w="1035"/>
        <w:gridCol w:w="885"/>
        <w:gridCol w:w="1230"/>
        <w:gridCol w:w="1215"/>
        <w:gridCol w:w="1020"/>
        <w:gridCol w:w="1110"/>
        <w:gridCol w:w="1035"/>
        <w:gridCol w:w="1200"/>
      </w:tblGrid>
      <w:tr>
        <w:tblPrEx>
          <w:tblCellMar>
            <w:top w:w="0" w:type="dxa"/>
            <w:left w:w="108" w:type="dxa"/>
            <w:bottom w:w="0" w:type="dxa"/>
            <w:right w:w="108" w:type="dxa"/>
          </w:tblCellMar>
        </w:tblPrEx>
        <w:trPr>
          <w:trHeight w:val="510" w:hRule="atLeast"/>
        </w:trPr>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房号</w:t>
            </w:r>
          </w:p>
        </w:tc>
        <w:tc>
          <w:tcPr>
            <w:tcW w:w="103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栋号</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单元房号</w:t>
            </w:r>
          </w:p>
        </w:tc>
        <w:tc>
          <w:tcPr>
            <w:tcW w:w="123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户型</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建筑面积㎡</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套内建筑面积㎡</w:t>
            </w:r>
          </w:p>
        </w:tc>
        <w:tc>
          <w:tcPr>
            <w:tcW w:w="1110" w:type="dxa"/>
            <w:tcBorders>
              <w:top w:val="single" w:color="000000" w:sz="8" w:space="0"/>
              <w:left w:val="nil"/>
              <w:bottom w:val="single" w:color="000000" w:sz="8"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公摊面积㎡</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销售单价</w:t>
            </w:r>
          </w:p>
        </w:tc>
        <w:tc>
          <w:tcPr>
            <w:tcW w:w="120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房屋总价（元）</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6471</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756007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6415</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649006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6460</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653558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6393</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743570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6415</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746129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6449</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652445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6505</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658111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6561</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766522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6572</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767807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6516</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659224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203</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6561</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663776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204</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6494</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755317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6516</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757876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206</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6550</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662664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207</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6606</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668329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6662</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778321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301</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6673</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779607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302</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6617</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669442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303</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6662</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673995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304</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6595</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767064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305</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6617</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769623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306</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6651</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672882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307</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6707</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678547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308</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6763</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790121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401</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6639</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775634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402</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6583</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666002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403</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6628</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670555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404</w:t>
            </w:r>
          </w:p>
        </w:tc>
        <w:tc>
          <w:tcPr>
            <w:tcW w:w="103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6527</w:t>
            </w:r>
          </w:p>
        </w:tc>
        <w:tc>
          <w:tcPr>
            <w:tcW w:w="1200"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759155 </w:t>
            </w:r>
          </w:p>
        </w:tc>
      </w:tr>
      <w:tr>
        <w:tblPrEx>
          <w:tblCellMar>
            <w:top w:w="0" w:type="dxa"/>
            <w:left w:w="108" w:type="dxa"/>
            <w:bottom w:w="0" w:type="dxa"/>
            <w:right w:w="108" w:type="dxa"/>
          </w:tblCellMar>
        </w:tblPrEx>
        <w:trPr>
          <w:trHeight w:val="270" w:hRule="atLeast"/>
        </w:trPr>
        <w:tc>
          <w:tcPr>
            <w:tcW w:w="860"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405</w:t>
            </w:r>
          </w:p>
        </w:tc>
        <w:tc>
          <w:tcPr>
            <w:tcW w:w="1035" w:type="dxa"/>
            <w:tcBorders>
              <w:top w:val="nil"/>
              <w:left w:val="nil"/>
              <w:bottom w:val="single" w:color="auto" w:sz="4"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nil"/>
              <w:left w:val="nil"/>
              <w:bottom w:val="single" w:color="auto" w:sz="4" w:space="0"/>
              <w:right w:val="single" w:color="000000"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nil"/>
              <w:left w:val="nil"/>
              <w:bottom w:val="single" w:color="auto" w:sz="4"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nil"/>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nil"/>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nil"/>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nil"/>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6583</w:t>
            </w:r>
          </w:p>
        </w:tc>
        <w:tc>
          <w:tcPr>
            <w:tcW w:w="1200" w:type="dxa"/>
            <w:tcBorders>
              <w:top w:val="nil"/>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765669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bookmarkStart w:id="0" w:name="_GoBack" w:colFirst="0" w:colLast="8"/>
            <w:r>
              <w:rPr>
                <w:rFonts w:hint="eastAsia" w:ascii="宋体" w:hAnsi="宋体" w:cs="宋体"/>
                <w:color w:val="000000"/>
                <w:kern w:val="0"/>
                <w:sz w:val="22"/>
                <w:szCs w:val="22"/>
              </w:rPr>
              <w:t>406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6617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669442 </w:t>
            </w:r>
          </w:p>
        </w:tc>
      </w:tr>
      <w:bookmarkEnd w:id="0"/>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6673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675107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6729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786149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790121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678547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682999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6684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777416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780091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681886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687551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800519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795262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682999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687551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6729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782650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785209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686438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6841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692104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6897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805777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797949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6774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685326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689878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785209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6774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787884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688664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694330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808347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793977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681886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686438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6684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777416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783929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6774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685326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690991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804491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803206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689878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694330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790443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793118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693217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813604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6897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805777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6841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692104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696657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793118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6841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795677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701209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6987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816291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793977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681886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686438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6684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777416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783929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6774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685326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690991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804491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790121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678547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682999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773578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780091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681886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687551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800519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799631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698882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6964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704548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820147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807062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693217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6897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697769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794397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696657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6942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702322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6998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817576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807062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693217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6897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697769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794397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796956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696657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6942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702322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6998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817576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793977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681886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686438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6684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777416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783929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6774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685326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690991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804491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804491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690991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791722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794397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694330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699995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814889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801804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688664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693217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789163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791722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6841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692104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6897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697769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6953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812319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6841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799234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686438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690991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6763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786605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789163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689878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695544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6931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809749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6438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752152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6382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645667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2803</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650220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6359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739615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116.31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90.72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25.59</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6382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742290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6415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649006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101.17</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78.91</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22.26</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6471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654671 </w:t>
            </w:r>
          </w:p>
        </w:tc>
      </w:tr>
      <w:tr>
        <w:tblPrEx>
          <w:tblCellMar>
            <w:top w:w="0" w:type="dxa"/>
            <w:left w:w="108" w:type="dxa"/>
            <w:bottom w:w="0" w:type="dxa"/>
            <w:right w:w="108" w:type="dxa"/>
          </w:tblCellMar>
        </w:tblPrEx>
        <w:trPr>
          <w:trHeight w:val="270"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2808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17栋</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三房二厅</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116.83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91.12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25.71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762549 </w:t>
            </w:r>
          </w:p>
        </w:tc>
      </w:tr>
    </w:tbl>
    <w:p>
      <w:pPr>
        <w:jc w:val="center"/>
        <w:rPr>
          <w:b/>
          <w:sz w:val="32"/>
        </w:rPr>
      </w:pPr>
    </w:p>
    <w:p>
      <w:pPr>
        <w:pStyle w:val="2"/>
      </w:pPr>
    </w:p>
    <w:p/>
    <w:p>
      <w:pPr>
        <w:pStyle w:val="2"/>
      </w:pPr>
    </w:p>
    <w:p/>
    <w:p>
      <w:pPr>
        <w:pStyle w:val="2"/>
      </w:pPr>
    </w:p>
    <w:p/>
    <w:p>
      <w:pPr>
        <w:jc w:val="center"/>
        <w:rPr>
          <w:rFonts w:hint="eastAsia" w:ascii="方正小标宋简体" w:hAnsi="方正小标宋简体" w:eastAsia="方正小标宋简体" w:cs="方正小标宋简体"/>
          <w:b w:val="0"/>
          <w:bCs/>
          <w:sz w:val="44"/>
          <w:szCs w:val="44"/>
        </w:rPr>
      </w:pPr>
    </w:p>
    <w:p>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商品住房销售价格分幢标示牌</w:t>
      </w:r>
    </w:p>
    <w:p>
      <w:pPr>
        <w:rPr>
          <w:rFonts w:hint="eastAsia"/>
          <w:sz w:val="24"/>
        </w:rPr>
      </w:pPr>
    </w:p>
    <w:p>
      <w:pPr>
        <w:rPr>
          <w:sz w:val="24"/>
        </w:rPr>
      </w:pPr>
      <w:r>
        <w:rPr>
          <w:rFonts w:hint="eastAsia"/>
          <w:sz w:val="24"/>
        </w:rPr>
        <w:t>开发企业名称：益阳鼎益房地产开发有限公司</w:t>
      </w:r>
    </w:p>
    <w:p>
      <w:pPr>
        <w:pStyle w:val="14"/>
        <w:ind w:firstLine="0" w:firstLineChars="0"/>
        <w:rPr>
          <w:rFonts w:hint="eastAsia"/>
          <w:sz w:val="24"/>
        </w:rPr>
      </w:pPr>
    </w:p>
    <w:p>
      <w:pPr>
        <w:pStyle w:val="14"/>
        <w:ind w:firstLine="0" w:firstLineChars="0"/>
        <w:rPr>
          <w:sz w:val="24"/>
        </w:rPr>
      </w:pPr>
      <w:r>
        <w:rPr>
          <w:rFonts w:hint="eastAsia"/>
          <w:sz w:val="24"/>
        </w:rPr>
        <w:t>一、楼盘信息</w:t>
      </w:r>
    </w:p>
    <w:tbl>
      <w:tblPr>
        <w:tblStyle w:val="5"/>
        <w:tblpPr w:leftFromText="180" w:rightFromText="180" w:vertAnchor="text" w:horzAnchor="page" w:tblpX="1575" w:tblpY="18"/>
        <w:tblOverlap w:val="never"/>
        <w:tblW w:w="89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1"/>
        <w:gridCol w:w="2021"/>
        <w:gridCol w:w="2022"/>
        <w:gridCol w:w="2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楼盘名称</w:t>
            </w:r>
          </w:p>
        </w:tc>
        <w:tc>
          <w:tcPr>
            <w:tcW w:w="2021" w:type="dxa"/>
            <w:vAlign w:val="center"/>
          </w:tcPr>
          <w:p>
            <w:pPr>
              <w:pStyle w:val="14"/>
              <w:ind w:firstLine="0" w:firstLineChars="0"/>
              <w:jc w:val="center"/>
              <w:rPr>
                <w:sz w:val="24"/>
              </w:rPr>
            </w:pPr>
            <w:r>
              <w:rPr>
                <w:rFonts w:hint="eastAsia"/>
                <w:sz w:val="24"/>
              </w:rPr>
              <w:t>金科集美东方</w:t>
            </w:r>
          </w:p>
        </w:tc>
        <w:tc>
          <w:tcPr>
            <w:tcW w:w="2022" w:type="dxa"/>
            <w:vAlign w:val="center"/>
          </w:tcPr>
          <w:p>
            <w:pPr>
              <w:pStyle w:val="14"/>
              <w:ind w:firstLine="0" w:firstLineChars="0"/>
              <w:jc w:val="center"/>
              <w:rPr>
                <w:sz w:val="24"/>
              </w:rPr>
            </w:pPr>
            <w:r>
              <w:rPr>
                <w:rFonts w:hint="eastAsia"/>
                <w:sz w:val="24"/>
              </w:rPr>
              <w:t>地址</w:t>
            </w:r>
          </w:p>
        </w:tc>
        <w:tc>
          <w:tcPr>
            <w:tcW w:w="2901" w:type="dxa"/>
            <w:vAlign w:val="center"/>
          </w:tcPr>
          <w:p>
            <w:pPr>
              <w:pStyle w:val="14"/>
              <w:ind w:firstLine="0" w:firstLineChars="0"/>
              <w:rPr>
                <w:sz w:val="24"/>
              </w:rPr>
            </w:pPr>
            <w:r>
              <w:rPr>
                <w:rFonts w:hint="eastAsia"/>
                <w:sz w:val="24"/>
              </w:rPr>
              <w:t>银城路以东、学府路以西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预售许可证证号</w:t>
            </w:r>
          </w:p>
        </w:tc>
        <w:tc>
          <w:tcPr>
            <w:tcW w:w="2021" w:type="dxa"/>
            <w:vAlign w:val="center"/>
          </w:tcPr>
          <w:p>
            <w:pPr>
              <w:pStyle w:val="14"/>
              <w:ind w:firstLine="0" w:firstLineChars="0"/>
              <w:jc w:val="center"/>
              <w:rPr>
                <w:sz w:val="24"/>
              </w:rPr>
            </w:pPr>
          </w:p>
        </w:tc>
        <w:tc>
          <w:tcPr>
            <w:tcW w:w="2022" w:type="dxa"/>
            <w:vAlign w:val="center"/>
          </w:tcPr>
          <w:p>
            <w:pPr>
              <w:pStyle w:val="14"/>
              <w:ind w:firstLine="0" w:firstLineChars="0"/>
              <w:jc w:val="center"/>
              <w:rPr>
                <w:sz w:val="24"/>
              </w:rPr>
            </w:pPr>
            <w:r>
              <w:rPr>
                <w:rFonts w:hint="eastAsia"/>
                <w:sz w:val="24"/>
              </w:rPr>
              <w:t>房源数量</w:t>
            </w:r>
          </w:p>
        </w:tc>
        <w:tc>
          <w:tcPr>
            <w:tcW w:w="2901" w:type="dxa"/>
            <w:vAlign w:val="center"/>
          </w:tcPr>
          <w:p>
            <w:pPr>
              <w:pStyle w:val="14"/>
              <w:ind w:firstLine="0" w:firstLineChars="0"/>
              <w:jc w:val="center"/>
              <w:rPr>
                <w:sz w:val="24"/>
              </w:rPr>
            </w:pPr>
            <w:r>
              <w:rPr>
                <w:sz w:val="24"/>
              </w:rPr>
              <w:t xml:space="preserve"> 224</w:t>
            </w:r>
            <w:r>
              <w:rPr>
                <w:rFonts w:hint="eastAsia"/>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土地性质</w:t>
            </w:r>
          </w:p>
        </w:tc>
        <w:tc>
          <w:tcPr>
            <w:tcW w:w="2021" w:type="dxa"/>
            <w:vAlign w:val="center"/>
          </w:tcPr>
          <w:p>
            <w:pPr>
              <w:pStyle w:val="14"/>
              <w:ind w:firstLine="0" w:firstLineChars="0"/>
              <w:jc w:val="center"/>
              <w:rPr>
                <w:sz w:val="24"/>
              </w:rPr>
            </w:pPr>
            <w:r>
              <w:rPr>
                <w:rFonts w:hint="eastAsia"/>
                <w:sz w:val="24"/>
              </w:rPr>
              <w:t>商住</w:t>
            </w:r>
          </w:p>
        </w:tc>
        <w:tc>
          <w:tcPr>
            <w:tcW w:w="2022" w:type="dxa"/>
            <w:vAlign w:val="center"/>
          </w:tcPr>
          <w:p>
            <w:pPr>
              <w:pStyle w:val="14"/>
              <w:ind w:firstLine="0" w:firstLineChars="0"/>
              <w:jc w:val="center"/>
              <w:rPr>
                <w:sz w:val="24"/>
              </w:rPr>
            </w:pPr>
            <w:r>
              <w:rPr>
                <w:rFonts w:hint="eastAsia"/>
                <w:sz w:val="24"/>
              </w:rPr>
              <w:t>土地使用</w:t>
            </w:r>
          </w:p>
          <w:p>
            <w:pPr>
              <w:pStyle w:val="14"/>
              <w:ind w:firstLine="0" w:firstLineChars="0"/>
              <w:jc w:val="center"/>
              <w:rPr>
                <w:sz w:val="24"/>
              </w:rPr>
            </w:pPr>
            <w:r>
              <w:rPr>
                <w:rFonts w:hint="eastAsia"/>
                <w:sz w:val="24"/>
              </w:rPr>
              <w:t>起止年限</w:t>
            </w:r>
          </w:p>
        </w:tc>
        <w:tc>
          <w:tcPr>
            <w:tcW w:w="2901" w:type="dxa"/>
            <w:vAlign w:val="center"/>
          </w:tcPr>
          <w:p>
            <w:pPr>
              <w:jc w:val="center"/>
              <w:rPr>
                <w:sz w:val="20"/>
              </w:rPr>
            </w:pPr>
            <w:r>
              <w:rPr>
                <w:rFonts w:hint="eastAsia"/>
                <w:sz w:val="20"/>
              </w:rPr>
              <w:t>起始：</w:t>
            </w:r>
            <w:r>
              <w:rPr>
                <w:sz w:val="20"/>
              </w:rPr>
              <w:t>2019</w:t>
            </w:r>
            <w:r>
              <w:rPr>
                <w:rFonts w:hint="eastAsia"/>
                <w:sz w:val="20"/>
              </w:rPr>
              <w:t>年</w:t>
            </w:r>
            <w:r>
              <w:rPr>
                <w:sz w:val="20"/>
              </w:rPr>
              <w:t>6</w:t>
            </w:r>
            <w:r>
              <w:rPr>
                <w:rFonts w:hint="eastAsia"/>
                <w:sz w:val="20"/>
              </w:rPr>
              <w:t>月</w:t>
            </w:r>
            <w:r>
              <w:rPr>
                <w:sz w:val="20"/>
              </w:rPr>
              <w:t xml:space="preserve">5 </w:t>
            </w:r>
            <w:r>
              <w:rPr>
                <w:rFonts w:hint="eastAsia"/>
                <w:sz w:val="20"/>
              </w:rPr>
              <w:t>日</w:t>
            </w:r>
          </w:p>
          <w:p>
            <w:pPr>
              <w:pStyle w:val="14"/>
              <w:ind w:firstLine="0" w:firstLineChars="0"/>
              <w:jc w:val="center"/>
              <w:rPr>
                <w:sz w:val="24"/>
              </w:rPr>
            </w:pPr>
            <w:r>
              <w:rPr>
                <w:rFonts w:hint="eastAsia"/>
                <w:sz w:val="20"/>
              </w:rPr>
              <w:t>截止：</w:t>
            </w:r>
            <w:r>
              <w:rPr>
                <w:sz w:val="20"/>
              </w:rPr>
              <w:t>2089</w:t>
            </w:r>
            <w:r>
              <w:rPr>
                <w:rFonts w:hint="eastAsia"/>
                <w:sz w:val="20"/>
              </w:rPr>
              <w:t>年</w:t>
            </w:r>
            <w:r>
              <w:rPr>
                <w:sz w:val="20"/>
              </w:rPr>
              <w:t>6</w:t>
            </w:r>
            <w:r>
              <w:rPr>
                <w:rFonts w:hint="eastAsia"/>
                <w:sz w:val="20"/>
              </w:rPr>
              <w:t>月</w:t>
            </w:r>
            <w:r>
              <w:rPr>
                <w:sz w:val="20"/>
              </w:rPr>
              <w:t>4</w:t>
            </w:r>
            <w:r>
              <w:rPr>
                <w:rFonts w:hint="eastAsia"/>
                <w:sz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容积率</w:t>
            </w:r>
          </w:p>
        </w:tc>
        <w:tc>
          <w:tcPr>
            <w:tcW w:w="2021" w:type="dxa"/>
            <w:vAlign w:val="center"/>
          </w:tcPr>
          <w:p>
            <w:pPr>
              <w:pStyle w:val="14"/>
              <w:ind w:firstLine="0" w:firstLineChars="0"/>
              <w:jc w:val="center"/>
              <w:rPr>
                <w:sz w:val="24"/>
              </w:rPr>
            </w:pPr>
            <w:r>
              <w:rPr>
                <w:sz w:val="24"/>
              </w:rPr>
              <w:t>2.5</w:t>
            </w:r>
          </w:p>
        </w:tc>
        <w:tc>
          <w:tcPr>
            <w:tcW w:w="2022" w:type="dxa"/>
            <w:vAlign w:val="center"/>
          </w:tcPr>
          <w:p>
            <w:pPr>
              <w:pStyle w:val="14"/>
              <w:ind w:firstLine="0" w:firstLineChars="0"/>
              <w:jc w:val="center"/>
              <w:rPr>
                <w:sz w:val="24"/>
              </w:rPr>
            </w:pPr>
            <w:r>
              <w:rPr>
                <w:rFonts w:hint="eastAsia"/>
                <w:sz w:val="24"/>
              </w:rPr>
              <w:t>车位配比率</w:t>
            </w:r>
          </w:p>
        </w:tc>
        <w:tc>
          <w:tcPr>
            <w:tcW w:w="2901" w:type="dxa"/>
            <w:vAlign w:val="center"/>
          </w:tcPr>
          <w:p>
            <w:pPr>
              <w:pStyle w:val="14"/>
              <w:ind w:firstLine="0" w:firstLineChars="0"/>
              <w:jc w:val="center"/>
              <w:rPr>
                <w:sz w:val="24"/>
              </w:rPr>
            </w:pPr>
            <w:r>
              <w:rPr>
                <w:sz w:val="24"/>
              </w:rPr>
              <w:t>1</w:t>
            </w:r>
            <w:r>
              <w:rPr>
                <w:rFonts w:hint="eastAsia"/>
                <w:sz w:val="24"/>
              </w:rPr>
              <w:t>个</w:t>
            </w:r>
            <w:r>
              <w:rPr>
                <w:rFonts w:ascii="宋体" w:hAnsi="宋体" w:cs="宋体"/>
                <w:sz w:val="24"/>
              </w:rPr>
              <w:t>/</w:t>
            </w:r>
            <w:r>
              <w:rPr>
                <w:sz w:val="24"/>
              </w:rPr>
              <w:t>100</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绿化率</w:t>
            </w:r>
          </w:p>
        </w:tc>
        <w:tc>
          <w:tcPr>
            <w:tcW w:w="2021" w:type="dxa"/>
            <w:vAlign w:val="center"/>
          </w:tcPr>
          <w:p>
            <w:pPr>
              <w:pStyle w:val="14"/>
              <w:ind w:firstLine="0" w:firstLineChars="0"/>
              <w:jc w:val="center"/>
              <w:rPr>
                <w:sz w:val="24"/>
              </w:rPr>
            </w:pPr>
            <w:r>
              <w:rPr>
                <w:sz w:val="24"/>
              </w:rPr>
              <w:t>35%</w:t>
            </w:r>
          </w:p>
        </w:tc>
        <w:tc>
          <w:tcPr>
            <w:tcW w:w="2022" w:type="dxa"/>
            <w:vAlign w:val="center"/>
          </w:tcPr>
          <w:p>
            <w:pPr>
              <w:pStyle w:val="14"/>
              <w:ind w:firstLine="0" w:firstLineChars="0"/>
              <w:jc w:val="center"/>
              <w:rPr>
                <w:sz w:val="24"/>
              </w:rPr>
            </w:pPr>
            <w:r>
              <w:rPr>
                <w:rFonts w:hint="eastAsia"/>
                <w:sz w:val="24"/>
              </w:rPr>
              <w:t>建筑结构</w:t>
            </w:r>
          </w:p>
        </w:tc>
        <w:tc>
          <w:tcPr>
            <w:tcW w:w="2901" w:type="dxa"/>
            <w:vAlign w:val="center"/>
          </w:tcPr>
          <w:p>
            <w:pPr>
              <w:pStyle w:val="14"/>
              <w:ind w:firstLine="0" w:firstLineChars="0"/>
              <w:jc w:val="center"/>
              <w:rPr>
                <w:sz w:val="24"/>
              </w:rPr>
            </w:pPr>
            <w:r>
              <w:rPr>
                <w:rFonts w:hint="eastAsia"/>
                <w:sz w:val="24"/>
              </w:rPr>
              <w:t>框架剪力墙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1" w:type="dxa"/>
            <w:vAlign w:val="center"/>
          </w:tcPr>
          <w:p>
            <w:pPr>
              <w:pStyle w:val="14"/>
              <w:ind w:firstLine="0" w:firstLineChars="0"/>
              <w:jc w:val="center"/>
              <w:rPr>
                <w:sz w:val="24"/>
              </w:rPr>
            </w:pPr>
            <w:r>
              <w:rPr>
                <w:rFonts w:hint="eastAsia"/>
                <w:sz w:val="24"/>
              </w:rPr>
              <w:t>屋高</w:t>
            </w:r>
          </w:p>
        </w:tc>
        <w:tc>
          <w:tcPr>
            <w:tcW w:w="2021" w:type="dxa"/>
            <w:vAlign w:val="center"/>
          </w:tcPr>
          <w:p>
            <w:pPr>
              <w:pStyle w:val="14"/>
              <w:ind w:firstLine="0" w:firstLineChars="0"/>
              <w:jc w:val="center"/>
              <w:rPr>
                <w:sz w:val="24"/>
              </w:rPr>
            </w:pPr>
            <w:r>
              <w:rPr>
                <w:sz w:val="24"/>
              </w:rPr>
              <w:t>90—100</w:t>
            </w:r>
            <w:r>
              <w:rPr>
                <w:rFonts w:hint="eastAsia"/>
                <w:sz w:val="24"/>
              </w:rPr>
              <w:t>米</w:t>
            </w:r>
          </w:p>
        </w:tc>
        <w:tc>
          <w:tcPr>
            <w:tcW w:w="2022" w:type="dxa"/>
            <w:vAlign w:val="center"/>
          </w:tcPr>
          <w:p>
            <w:pPr>
              <w:pStyle w:val="14"/>
              <w:ind w:firstLine="0" w:firstLineChars="0"/>
              <w:jc w:val="center"/>
              <w:rPr>
                <w:sz w:val="24"/>
              </w:rPr>
            </w:pPr>
            <w:r>
              <w:rPr>
                <w:rFonts w:hint="eastAsia"/>
                <w:sz w:val="24"/>
              </w:rPr>
              <w:t>装修状况</w:t>
            </w:r>
          </w:p>
        </w:tc>
        <w:tc>
          <w:tcPr>
            <w:tcW w:w="2901" w:type="dxa"/>
            <w:vAlign w:val="center"/>
          </w:tcPr>
          <w:p>
            <w:pPr>
              <w:pStyle w:val="14"/>
              <w:ind w:firstLine="0" w:firstLineChars="0"/>
              <w:jc w:val="center"/>
              <w:rPr>
                <w:sz w:val="24"/>
              </w:rPr>
            </w:pPr>
            <w:r>
              <w:rPr>
                <w:rFonts w:hint="eastAsia"/>
                <w:sz w:val="24"/>
              </w:rPr>
              <w:t>装配式</w:t>
            </w:r>
          </w:p>
        </w:tc>
      </w:tr>
    </w:tbl>
    <w:p>
      <w:pPr>
        <w:rPr>
          <w:sz w:val="24"/>
        </w:rPr>
      </w:pPr>
    </w:p>
    <w:p>
      <w:pPr>
        <w:pStyle w:val="14"/>
        <w:ind w:firstLine="0" w:firstLineChars="0"/>
        <w:rPr>
          <w:sz w:val="24"/>
        </w:rPr>
      </w:pPr>
      <w:r>
        <w:rPr>
          <w:rFonts w:hint="eastAsia"/>
          <w:sz w:val="24"/>
        </w:rPr>
        <w:t>二、代收代缴项目及标准</w:t>
      </w:r>
    </w:p>
    <w:tbl>
      <w:tblPr>
        <w:tblStyle w:val="5"/>
        <w:tblW w:w="90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6"/>
        <w:gridCol w:w="1995"/>
        <w:gridCol w:w="2055"/>
        <w:gridCol w:w="3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6" w:type="dxa"/>
            <w:vAlign w:val="center"/>
          </w:tcPr>
          <w:p>
            <w:pPr>
              <w:pStyle w:val="14"/>
              <w:ind w:firstLine="0" w:firstLineChars="0"/>
              <w:jc w:val="center"/>
              <w:rPr>
                <w:sz w:val="24"/>
              </w:rPr>
            </w:pPr>
            <w:r>
              <w:rPr>
                <w:rFonts w:hint="eastAsia"/>
                <w:sz w:val="24"/>
              </w:rPr>
              <w:t>收费项目</w:t>
            </w:r>
          </w:p>
        </w:tc>
        <w:tc>
          <w:tcPr>
            <w:tcW w:w="1995" w:type="dxa"/>
            <w:vAlign w:val="center"/>
          </w:tcPr>
          <w:p>
            <w:pPr>
              <w:pStyle w:val="14"/>
              <w:ind w:firstLine="0" w:firstLineChars="0"/>
              <w:jc w:val="center"/>
              <w:rPr>
                <w:sz w:val="24"/>
              </w:rPr>
            </w:pPr>
            <w:r>
              <w:rPr>
                <w:rFonts w:hint="eastAsia"/>
                <w:sz w:val="24"/>
              </w:rPr>
              <w:t>收费标准</w:t>
            </w:r>
          </w:p>
        </w:tc>
        <w:tc>
          <w:tcPr>
            <w:tcW w:w="2055" w:type="dxa"/>
            <w:vAlign w:val="center"/>
          </w:tcPr>
          <w:p>
            <w:pPr>
              <w:pStyle w:val="14"/>
              <w:ind w:firstLine="0" w:firstLineChars="0"/>
              <w:jc w:val="center"/>
              <w:rPr>
                <w:sz w:val="24"/>
              </w:rPr>
            </w:pPr>
            <w:r>
              <w:rPr>
                <w:rFonts w:hint="eastAsia"/>
                <w:sz w:val="24"/>
              </w:rPr>
              <w:t>收费单位</w:t>
            </w:r>
          </w:p>
        </w:tc>
        <w:tc>
          <w:tcPr>
            <w:tcW w:w="3311" w:type="dxa"/>
            <w:vAlign w:val="center"/>
          </w:tcPr>
          <w:p>
            <w:pPr>
              <w:pStyle w:val="14"/>
              <w:ind w:firstLine="0" w:firstLineChars="0"/>
              <w:jc w:val="center"/>
              <w:rPr>
                <w:sz w:val="24"/>
              </w:rPr>
            </w:pPr>
            <w:r>
              <w:rPr>
                <w:rFonts w:hint="eastAsia"/>
                <w:sz w:val="24"/>
              </w:rPr>
              <w:t>收费依据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1716" w:type="dxa"/>
            <w:vAlign w:val="center"/>
          </w:tcPr>
          <w:p>
            <w:pPr>
              <w:pStyle w:val="14"/>
              <w:ind w:firstLine="0" w:firstLineChars="0"/>
              <w:jc w:val="center"/>
              <w:rPr>
                <w:sz w:val="24"/>
              </w:rPr>
            </w:pPr>
            <w:r>
              <w:rPr>
                <w:rFonts w:hint="eastAsia"/>
                <w:sz w:val="24"/>
              </w:rPr>
              <w:t>房产交易契税</w:t>
            </w:r>
          </w:p>
        </w:tc>
        <w:tc>
          <w:tcPr>
            <w:tcW w:w="1995" w:type="dxa"/>
            <w:vAlign w:val="center"/>
          </w:tcPr>
          <w:p>
            <w:pPr>
              <w:pStyle w:val="14"/>
              <w:ind w:firstLine="0" w:firstLineChars="0"/>
              <w:jc w:val="center"/>
              <w:rPr>
                <w:sz w:val="24"/>
              </w:rPr>
            </w:pPr>
            <w:r>
              <w:rPr>
                <w:rFonts w:hint="eastAsia"/>
                <w:sz w:val="24"/>
              </w:rPr>
              <w:t>首套房：网签价的</w:t>
            </w:r>
            <w:r>
              <w:rPr>
                <w:sz w:val="24"/>
              </w:rPr>
              <w:t>1%</w:t>
            </w:r>
          </w:p>
          <w:p>
            <w:pPr>
              <w:pStyle w:val="14"/>
              <w:ind w:firstLine="0" w:firstLineChars="0"/>
              <w:jc w:val="center"/>
              <w:rPr>
                <w:sz w:val="24"/>
              </w:rPr>
            </w:pPr>
            <w:r>
              <w:rPr>
                <w:rFonts w:hint="eastAsia"/>
                <w:sz w:val="24"/>
              </w:rPr>
              <w:t>二套房：网签价的</w:t>
            </w:r>
            <w:r>
              <w:rPr>
                <w:sz w:val="24"/>
              </w:rPr>
              <w:t>1.5%</w:t>
            </w:r>
          </w:p>
          <w:p>
            <w:pPr>
              <w:pStyle w:val="14"/>
              <w:ind w:firstLine="0" w:firstLineChars="0"/>
              <w:jc w:val="center"/>
              <w:rPr>
                <w:sz w:val="24"/>
              </w:rPr>
            </w:pPr>
            <w:r>
              <w:rPr>
                <w:rFonts w:hint="eastAsia"/>
                <w:sz w:val="24"/>
              </w:rPr>
              <w:t>三套房及以上：网签价的</w:t>
            </w:r>
            <w:r>
              <w:rPr>
                <w:sz w:val="24"/>
              </w:rPr>
              <w:t>4%</w:t>
            </w:r>
          </w:p>
        </w:tc>
        <w:tc>
          <w:tcPr>
            <w:tcW w:w="2055" w:type="dxa"/>
            <w:vAlign w:val="center"/>
          </w:tcPr>
          <w:p>
            <w:pPr>
              <w:pStyle w:val="14"/>
              <w:ind w:firstLine="0" w:firstLineChars="0"/>
              <w:jc w:val="center"/>
              <w:rPr>
                <w:sz w:val="24"/>
              </w:rPr>
            </w:pPr>
            <w:r>
              <w:rPr>
                <w:rFonts w:hint="eastAsia"/>
                <w:sz w:val="24"/>
              </w:rPr>
              <w:t>市税局</w:t>
            </w:r>
          </w:p>
        </w:tc>
        <w:tc>
          <w:tcPr>
            <w:tcW w:w="3311" w:type="dxa"/>
            <w:vAlign w:val="center"/>
          </w:tcPr>
          <w:p>
            <w:pPr>
              <w:pStyle w:val="14"/>
              <w:ind w:firstLine="0" w:firstLineChars="0"/>
              <w:jc w:val="center"/>
              <w:rPr>
                <w:sz w:val="24"/>
              </w:rPr>
            </w:pPr>
            <w:r>
              <w:rPr>
                <w:rFonts w:hint="eastAsia"/>
                <w:sz w:val="24"/>
              </w:rPr>
              <w:t>财税（</w:t>
            </w:r>
            <w:r>
              <w:rPr>
                <w:sz w:val="24"/>
              </w:rPr>
              <w:t>2016</w:t>
            </w:r>
            <w:r>
              <w:rPr>
                <w:rFonts w:hint="eastAsia"/>
                <w:sz w:val="24"/>
              </w:rPr>
              <w:t>）</w:t>
            </w:r>
          </w:p>
          <w:p>
            <w:pPr>
              <w:pStyle w:val="14"/>
              <w:ind w:firstLine="0" w:firstLineChars="0"/>
              <w:jc w:val="center"/>
              <w:rPr>
                <w:sz w:val="24"/>
              </w:rPr>
            </w:pPr>
            <w:r>
              <w:rPr>
                <w:sz w:val="24"/>
              </w:rPr>
              <w:t>23</w:t>
            </w:r>
            <w:r>
              <w:rPr>
                <w:rFonts w:hint="eastAsia"/>
                <w:sz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6" w:type="dxa"/>
            <w:vAlign w:val="center"/>
          </w:tcPr>
          <w:p>
            <w:pPr>
              <w:pStyle w:val="14"/>
              <w:ind w:firstLine="0" w:firstLineChars="0"/>
              <w:jc w:val="center"/>
              <w:rPr>
                <w:sz w:val="24"/>
              </w:rPr>
            </w:pPr>
            <w:r>
              <w:rPr>
                <w:rFonts w:hint="eastAsia"/>
                <w:sz w:val="24"/>
              </w:rPr>
              <w:t>房屋维修基金</w:t>
            </w:r>
          </w:p>
        </w:tc>
        <w:tc>
          <w:tcPr>
            <w:tcW w:w="1995" w:type="dxa"/>
            <w:vAlign w:val="center"/>
          </w:tcPr>
          <w:p>
            <w:pPr>
              <w:pStyle w:val="14"/>
              <w:ind w:firstLine="0" w:firstLineChars="0"/>
              <w:jc w:val="center"/>
              <w:rPr>
                <w:sz w:val="24"/>
              </w:rPr>
            </w:pPr>
            <w:r>
              <w:rPr>
                <w:sz w:val="24"/>
              </w:rPr>
              <w:t>90</w:t>
            </w:r>
            <w:r>
              <w:rPr>
                <w:rFonts w:hint="eastAsia"/>
                <w:sz w:val="24"/>
              </w:rPr>
              <w:t>元</w:t>
            </w:r>
            <w:r>
              <w:rPr>
                <w:sz w:val="24"/>
              </w:rPr>
              <w:t>/</w:t>
            </w:r>
            <w:r>
              <w:rPr>
                <w:rFonts w:hint="eastAsia"/>
                <w:sz w:val="24"/>
              </w:rPr>
              <w:t>平方米</w:t>
            </w:r>
          </w:p>
        </w:tc>
        <w:tc>
          <w:tcPr>
            <w:tcW w:w="2055" w:type="dxa"/>
            <w:vAlign w:val="center"/>
          </w:tcPr>
          <w:p>
            <w:pPr>
              <w:pStyle w:val="14"/>
              <w:ind w:firstLine="0" w:firstLineChars="0"/>
              <w:jc w:val="center"/>
              <w:rPr>
                <w:sz w:val="24"/>
              </w:rPr>
            </w:pPr>
            <w:r>
              <w:rPr>
                <w:rFonts w:hint="eastAsia"/>
                <w:sz w:val="24"/>
              </w:rPr>
              <w:t>市财政非税局</w:t>
            </w:r>
          </w:p>
        </w:tc>
        <w:tc>
          <w:tcPr>
            <w:tcW w:w="3311" w:type="dxa"/>
            <w:vAlign w:val="center"/>
          </w:tcPr>
          <w:p>
            <w:pPr>
              <w:pStyle w:val="14"/>
              <w:ind w:firstLine="0" w:firstLineChars="0"/>
              <w:jc w:val="center"/>
              <w:rPr>
                <w:sz w:val="24"/>
              </w:rPr>
            </w:pPr>
            <w:r>
              <w:rPr>
                <w:rFonts w:hint="eastAsia"/>
                <w:sz w:val="24"/>
              </w:rPr>
              <w:t>市人民政府令（</w:t>
            </w:r>
            <w:r>
              <w:rPr>
                <w:sz w:val="24"/>
              </w:rPr>
              <w:t>2006</w:t>
            </w:r>
            <w:r>
              <w:rPr>
                <w:rFonts w:hint="eastAsia"/>
                <w:sz w:val="24"/>
              </w:rPr>
              <w:t>）</w:t>
            </w:r>
            <w:r>
              <w:rPr>
                <w:sz w:val="24"/>
              </w:rPr>
              <w:t>4</w:t>
            </w:r>
            <w:r>
              <w:rPr>
                <w:rFonts w:hint="eastAsia"/>
                <w:sz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6" w:type="dxa"/>
            <w:vAlign w:val="center"/>
          </w:tcPr>
          <w:p>
            <w:pPr>
              <w:pStyle w:val="14"/>
              <w:ind w:firstLine="0" w:firstLineChars="0"/>
              <w:jc w:val="center"/>
              <w:rPr>
                <w:sz w:val="24"/>
              </w:rPr>
            </w:pPr>
            <w:r>
              <w:rPr>
                <w:rFonts w:hint="eastAsia"/>
                <w:sz w:val="24"/>
              </w:rPr>
              <w:t>交易手续费</w:t>
            </w:r>
          </w:p>
        </w:tc>
        <w:tc>
          <w:tcPr>
            <w:tcW w:w="1995" w:type="dxa"/>
            <w:vAlign w:val="center"/>
          </w:tcPr>
          <w:p>
            <w:pPr>
              <w:pStyle w:val="14"/>
              <w:ind w:firstLine="0" w:firstLineChars="0"/>
              <w:jc w:val="center"/>
              <w:rPr>
                <w:sz w:val="24"/>
              </w:rPr>
            </w:pPr>
            <w:r>
              <w:rPr>
                <w:sz w:val="24"/>
              </w:rPr>
              <w:t>/</w:t>
            </w:r>
          </w:p>
        </w:tc>
        <w:tc>
          <w:tcPr>
            <w:tcW w:w="2055" w:type="dxa"/>
            <w:vAlign w:val="center"/>
          </w:tcPr>
          <w:p>
            <w:pPr>
              <w:pStyle w:val="14"/>
              <w:ind w:firstLine="0" w:firstLineChars="0"/>
              <w:jc w:val="center"/>
              <w:rPr>
                <w:sz w:val="24"/>
              </w:rPr>
            </w:pPr>
            <w:r>
              <w:rPr>
                <w:sz w:val="24"/>
              </w:rPr>
              <w:t>/</w:t>
            </w:r>
          </w:p>
        </w:tc>
        <w:tc>
          <w:tcPr>
            <w:tcW w:w="3311" w:type="dxa"/>
            <w:vAlign w:val="center"/>
          </w:tcPr>
          <w:p>
            <w:pPr>
              <w:pStyle w:val="14"/>
              <w:ind w:firstLine="0" w:firstLineChars="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6" w:type="dxa"/>
            <w:vAlign w:val="center"/>
          </w:tcPr>
          <w:p>
            <w:pPr>
              <w:pStyle w:val="14"/>
              <w:ind w:firstLine="0" w:firstLineChars="0"/>
              <w:jc w:val="center"/>
              <w:rPr>
                <w:sz w:val="24"/>
              </w:rPr>
            </w:pPr>
            <w:r>
              <w:rPr>
                <w:rFonts w:hint="eastAsia"/>
                <w:sz w:val="24"/>
              </w:rPr>
              <w:t>产权登记费</w:t>
            </w:r>
          </w:p>
        </w:tc>
        <w:tc>
          <w:tcPr>
            <w:tcW w:w="1995" w:type="dxa"/>
            <w:vAlign w:val="center"/>
          </w:tcPr>
          <w:p>
            <w:pPr>
              <w:pStyle w:val="14"/>
              <w:ind w:firstLine="0" w:firstLineChars="0"/>
              <w:jc w:val="center"/>
              <w:rPr>
                <w:sz w:val="24"/>
              </w:rPr>
            </w:pPr>
            <w:r>
              <w:rPr>
                <w:rFonts w:hint="eastAsia"/>
                <w:sz w:val="24"/>
              </w:rPr>
              <w:t>住宅：</w:t>
            </w:r>
            <w:r>
              <w:rPr>
                <w:sz w:val="24"/>
              </w:rPr>
              <w:t>80</w:t>
            </w:r>
            <w:r>
              <w:rPr>
                <w:rFonts w:hint="eastAsia"/>
                <w:sz w:val="24"/>
              </w:rPr>
              <w:t>元</w:t>
            </w:r>
            <w:r>
              <w:rPr>
                <w:sz w:val="24"/>
              </w:rPr>
              <w:t>/</w:t>
            </w:r>
            <w:r>
              <w:rPr>
                <w:rFonts w:hint="eastAsia"/>
                <w:sz w:val="24"/>
              </w:rPr>
              <w:t>户</w:t>
            </w:r>
          </w:p>
          <w:p>
            <w:pPr>
              <w:pStyle w:val="14"/>
              <w:ind w:firstLine="0" w:firstLineChars="0"/>
              <w:jc w:val="center"/>
              <w:rPr>
                <w:sz w:val="24"/>
              </w:rPr>
            </w:pPr>
            <w:r>
              <w:rPr>
                <w:rFonts w:hint="eastAsia"/>
                <w:sz w:val="24"/>
              </w:rPr>
              <w:t>商业：</w:t>
            </w:r>
            <w:r>
              <w:rPr>
                <w:sz w:val="24"/>
              </w:rPr>
              <w:t>550</w:t>
            </w:r>
            <w:r>
              <w:rPr>
                <w:rFonts w:hint="eastAsia"/>
                <w:sz w:val="24"/>
              </w:rPr>
              <w:t>元</w:t>
            </w:r>
            <w:r>
              <w:rPr>
                <w:sz w:val="24"/>
              </w:rPr>
              <w:t>/</w:t>
            </w:r>
            <w:r>
              <w:rPr>
                <w:rFonts w:hint="eastAsia"/>
                <w:sz w:val="24"/>
              </w:rPr>
              <w:t>户</w:t>
            </w:r>
          </w:p>
        </w:tc>
        <w:tc>
          <w:tcPr>
            <w:tcW w:w="2055" w:type="dxa"/>
            <w:vAlign w:val="center"/>
          </w:tcPr>
          <w:p>
            <w:pPr>
              <w:pStyle w:val="14"/>
              <w:ind w:firstLine="0" w:firstLineChars="0"/>
              <w:jc w:val="center"/>
              <w:rPr>
                <w:sz w:val="24"/>
              </w:rPr>
            </w:pPr>
            <w:r>
              <w:rPr>
                <w:rFonts w:hint="eastAsia"/>
                <w:sz w:val="24"/>
              </w:rPr>
              <w:t>市财政非税局</w:t>
            </w:r>
          </w:p>
        </w:tc>
        <w:tc>
          <w:tcPr>
            <w:tcW w:w="3311" w:type="dxa"/>
            <w:vAlign w:val="center"/>
          </w:tcPr>
          <w:p>
            <w:pPr>
              <w:pStyle w:val="14"/>
              <w:ind w:firstLine="0" w:firstLineChars="0"/>
              <w:jc w:val="center"/>
              <w:rPr>
                <w:sz w:val="24"/>
              </w:rPr>
            </w:pPr>
            <w:r>
              <w:rPr>
                <w:rFonts w:hint="eastAsia"/>
                <w:sz w:val="24"/>
              </w:rPr>
              <w:t>湘发改价费（</w:t>
            </w:r>
            <w:r>
              <w:rPr>
                <w:sz w:val="24"/>
              </w:rPr>
              <w:t>2017</w:t>
            </w:r>
            <w:r>
              <w:rPr>
                <w:rFonts w:hint="eastAsia"/>
                <w:sz w:val="24"/>
              </w:rPr>
              <w:t>）</w:t>
            </w:r>
            <w:r>
              <w:rPr>
                <w:sz w:val="24"/>
              </w:rPr>
              <w:t>264</w:t>
            </w:r>
            <w:r>
              <w:rPr>
                <w:rFonts w:hint="eastAsia"/>
                <w:sz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6" w:type="dxa"/>
            <w:vAlign w:val="center"/>
          </w:tcPr>
          <w:p>
            <w:pPr>
              <w:pStyle w:val="14"/>
              <w:ind w:firstLine="0" w:firstLineChars="0"/>
              <w:jc w:val="center"/>
              <w:rPr>
                <w:sz w:val="24"/>
              </w:rPr>
            </w:pPr>
            <w:r>
              <w:rPr>
                <w:sz w:val="24"/>
              </w:rPr>
              <w:t>….</w:t>
            </w:r>
          </w:p>
        </w:tc>
        <w:tc>
          <w:tcPr>
            <w:tcW w:w="1995" w:type="dxa"/>
            <w:vAlign w:val="center"/>
          </w:tcPr>
          <w:p>
            <w:pPr>
              <w:pStyle w:val="14"/>
              <w:ind w:firstLine="0" w:firstLineChars="0"/>
              <w:jc w:val="center"/>
              <w:rPr>
                <w:sz w:val="24"/>
              </w:rPr>
            </w:pPr>
          </w:p>
        </w:tc>
        <w:tc>
          <w:tcPr>
            <w:tcW w:w="2055" w:type="dxa"/>
            <w:vAlign w:val="center"/>
          </w:tcPr>
          <w:p>
            <w:pPr>
              <w:pStyle w:val="14"/>
              <w:ind w:firstLine="0" w:firstLineChars="0"/>
              <w:jc w:val="center"/>
              <w:rPr>
                <w:sz w:val="24"/>
              </w:rPr>
            </w:pPr>
          </w:p>
        </w:tc>
        <w:tc>
          <w:tcPr>
            <w:tcW w:w="3311" w:type="dxa"/>
            <w:vAlign w:val="center"/>
          </w:tcPr>
          <w:p>
            <w:pPr>
              <w:pStyle w:val="14"/>
              <w:ind w:firstLine="0" w:firstLineChars="0"/>
              <w:jc w:val="center"/>
              <w:rPr>
                <w:sz w:val="24"/>
              </w:rPr>
            </w:pPr>
          </w:p>
        </w:tc>
      </w:tr>
    </w:tbl>
    <w:p>
      <w:pPr>
        <w:pStyle w:val="14"/>
        <w:ind w:firstLine="0" w:firstLineChars="0"/>
        <w:rPr>
          <w:rFonts w:hint="eastAsia" w:ascii="仿宋" w:hAnsi="仿宋" w:eastAsia="仿宋" w:cs="仿宋"/>
          <w:sz w:val="24"/>
          <w:szCs w:val="24"/>
        </w:rPr>
      </w:pPr>
      <w:r>
        <w:rPr>
          <w:rFonts w:hint="eastAsia" w:ascii="仿宋" w:hAnsi="仿宋" w:eastAsia="仿宋" w:cs="仿宋"/>
          <w:sz w:val="24"/>
          <w:szCs w:val="24"/>
        </w:rPr>
        <w:t>三、优惠折扣及享受优惠折扣的条件：1、99折;2、99折;3、98折;4、94折（折扣可重叠）</w:t>
      </w:r>
    </w:p>
    <w:p>
      <w:pPr>
        <w:pStyle w:val="14"/>
        <w:ind w:firstLine="0" w:firstLineChars="0"/>
        <w:rPr>
          <w:rFonts w:hint="eastAsia" w:ascii="仿宋" w:hAnsi="仿宋" w:eastAsia="仿宋" w:cs="仿宋"/>
          <w:sz w:val="24"/>
          <w:szCs w:val="24"/>
        </w:rPr>
      </w:pPr>
      <w:r>
        <w:rPr>
          <w:rFonts w:hint="eastAsia" w:ascii="仿宋" w:hAnsi="仿宋" w:eastAsia="仿宋" w:cs="仿宋"/>
          <w:sz w:val="24"/>
          <w:szCs w:val="24"/>
        </w:rPr>
        <w:t>四、房价内已包含进户水电表、电子监控、燃气管道、通信线路等公共配套设施建设费用。（商品房经营者可根据小区具体情况增加公示内容）</w:t>
      </w:r>
    </w:p>
    <w:p>
      <w:pPr>
        <w:pStyle w:val="14"/>
        <w:ind w:firstLine="0" w:firstLineChars="0"/>
        <w:rPr>
          <w:rFonts w:hint="eastAsia" w:ascii="仿宋" w:hAnsi="仿宋" w:eastAsia="仿宋" w:cs="仿宋"/>
          <w:sz w:val="24"/>
          <w:szCs w:val="24"/>
        </w:rPr>
      </w:pPr>
      <w:r>
        <w:rPr>
          <w:rFonts w:hint="eastAsia" w:ascii="仿宋" w:hAnsi="仿宋" w:eastAsia="仿宋" w:cs="仿宋"/>
          <w:sz w:val="24"/>
          <w:szCs w:val="24"/>
        </w:rPr>
        <w:t>五、小区物业服务费用（可根据具体服务项目调整）</w:t>
      </w:r>
    </w:p>
    <w:p>
      <w:pPr>
        <w:rPr>
          <w:rFonts w:hint="eastAsia" w:ascii="仿宋" w:hAnsi="仿宋" w:eastAsia="仿宋" w:cs="仿宋"/>
          <w:sz w:val="24"/>
          <w:szCs w:val="24"/>
        </w:rPr>
      </w:pPr>
      <w:r>
        <w:rPr>
          <w:rFonts w:hint="eastAsia" w:ascii="仿宋" w:hAnsi="仿宋" w:eastAsia="仿宋" w:cs="仿宋"/>
          <w:sz w:val="24"/>
          <w:szCs w:val="24"/>
        </w:rPr>
        <w:t>前期物业服务收费标准</w:t>
      </w:r>
      <w:r>
        <w:rPr>
          <w:rFonts w:hint="eastAsia" w:ascii="仿宋" w:hAnsi="仿宋" w:eastAsia="仿宋" w:cs="仿宋"/>
          <w:sz w:val="24"/>
          <w:szCs w:val="24"/>
          <w:u w:val="single"/>
        </w:rPr>
        <w:t>以市发改委核定的标准收取</w:t>
      </w:r>
      <w:r>
        <w:rPr>
          <w:rFonts w:hint="eastAsia" w:ascii="仿宋" w:hAnsi="仿宋" w:eastAsia="仿宋" w:cs="仿宋"/>
          <w:sz w:val="24"/>
          <w:szCs w:val="24"/>
        </w:rPr>
        <w:t>（元/平方米）</w:t>
      </w:r>
    </w:p>
    <w:p>
      <w:pPr>
        <w:rPr>
          <w:rFonts w:hint="eastAsia" w:ascii="仿宋" w:hAnsi="仿宋" w:eastAsia="仿宋" w:cs="仿宋"/>
          <w:sz w:val="24"/>
          <w:szCs w:val="24"/>
        </w:rPr>
      </w:pPr>
      <w:r>
        <w:rPr>
          <w:rFonts w:hint="eastAsia" w:ascii="仿宋" w:hAnsi="仿宋" w:eastAsia="仿宋" w:cs="仿宋"/>
          <w:sz w:val="24"/>
          <w:szCs w:val="24"/>
        </w:rPr>
        <w:t>特别提示：其它影响品房销售价格的相关因素请通过电子触摸屏或电脑查询（或查阅商品房销售价费手册）</w:t>
      </w:r>
    </w:p>
    <w:p>
      <w:pPr>
        <w:rPr>
          <w:rFonts w:hint="eastAsia" w:ascii="仿宋" w:hAnsi="仿宋" w:eastAsia="仿宋" w:cs="仿宋"/>
          <w:sz w:val="24"/>
          <w:szCs w:val="24"/>
        </w:rPr>
      </w:pPr>
    </w:p>
    <w:p>
      <w:pPr>
        <w:autoSpaceDE w:val="0"/>
        <w:autoSpaceDN w:val="0"/>
        <w:adjustRightInd w:val="0"/>
        <w:ind w:right="72"/>
        <w:jc w:val="center"/>
        <w:rPr>
          <w:rFonts w:hint="eastAsia" w:ascii="仿宋" w:hAnsi="仿宋" w:eastAsia="仿宋" w:cs="仿宋"/>
          <w:color w:val="000000"/>
          <w:kern w:val="0"/>
          <w:sz w:val="24"/>
          <w:szCs w:val="24"/>
        </w:rPr>
      </w:pPr>
      <w:r>
        <w:rPr>
          <w:rFonts w:hint="eastAsia" w:ascii="仿宋" w:hAnsi="仿宋" w:eastAsia="仿宋" w:cs="仿宋"/>
          <w:sz w:val="24"/>
          <w:szCs w:val="24"/>
        </w:rPr>
        <w:t>益阳市发展和改革委员会监制价格举报电话：12315</w:t>
      </w:r>
    </w:p>
    <w:p>
      <w:pPr>
        <w:jc w:val="center"/>
        <w:rPr>
          <w:rFonts w:hint="eastAsia" w:ascii="方正小标宋简体" w:hAnsi="方正小标宋简体" w:eastAsia="方正小标宋简体" w:cs="方正小标宋简体"/>
          <w:b w:val="0"/>
          <w:bCs/>
          <w:sz w:val="40"/>
        </w:rPr>
      </w:pPr>
    </w:p>
    <w:p>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3：</w:t>
      </w:r>
    </w:p>
    <w:p>
      <w:pPr>
        <w:jc w:val="center"/>
        <w:rPr>
          <w:rFonts w:hint="eastAsia" w:ascii="方正小标宋简体" w:hAnsi="方正小标宋简体" w:eastAsia="方正小标宋简体" w:cs="方正小标宋简体"/>
          <w:b w:val="0"/>
          <w:bCs/>
          <w:sz w:val="40"/>
        </w:rPr>
      </w:pPr>
      <w:r>
        <w:rPr>
          <w:rFonts w:hint="eastAsia" w:ascii="方正小标宋简体" w:hAnsi="方正小标宋简体" w:eastAsia="方正小标宋简体" w:cs="方正小标宋简体"/>
          <w:b w:val="0"/>
          <w:bCs/>
          <w:sz w:val="40"/>
        </w:rPr>
        <w:t>销售价格承诺书</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本公司就</w:t>
      </w:r>
      <w:r>
        <w:rPr>
          <w:rFonts w:hint="eastAsia" w:ascii="仿宋" w:hAnsi="仿宋" w:eastAsia="仿宋" w:cs="仿宋"/>
          <w:sz w:val="28"/>
          <w:u w:val="single"/>
        </w:rPr>
        <w:t>金科集美东方17#</w:t>
      </w:r>
      <w:r>
        <w:rPr>
          <w:rFonts w:hint="eastAsia" w:ascii="仿宋" w:hAnsi="仿宋" w:eastAsia="仿宋" w:cs="仿宋"/>
          <w:sz w:val="28"/>
        </w:rPr>
        <w:t>小区商品住房价格事项作如下郑重承诺: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1.严格执行商品住房销售价格备案管理的规定,向市发改委提供的备案资料内容真实、有效,无伪造修改和虚假成分,并为此承担相应的法律责任。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2.遵守价格法律法规和政策,积极承担社会责任,维护房地产市场价格秩序。及时化解因价格问题引发的矛盾,配合做好价格投诉的调查、处理。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3.执行商品住房销售明码标价有关规定,实行“一房一价”在销售场所公示全部可售房源及备案价格。每套住房标示价格不高于备案价格。不在标价之外加价销售商品房或者收取任何未予标明的费用。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4.不捏造散布涨价信息,不囤积居奇、哄抬价格,不使用虚假或者使人误解的标价方式和标价手段误导购房者。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rPr>
      </w:pPr>
      <w:r>
        <w:rPr>
          <w:rFonts w:hint="eastAsia" w:ascii="仿宋" w:hAnsi="仿宋" w:eastAsia="仿宋" w:cs="仿宋"/>
          <w:sz w:val="28"/>
        </w:rPr>
        <w:t>若违反上述承诺,本公司依法承担相应责任,同意将单位和个人违诺失信信息录入同级公共信用信息系统。</w:t>
      </w:r>
    </w:p>
    <w:p>
      <w:pPr>
        <w:rPr>
          <w:rFonts w:hint="eastAsia" w:ascii="仿宋" w:hAnsi="仿宋" w:eastAsia="仿宋" w:cs="仿宋"/>
          <w:sz w:val="28"/>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rPr>
      </w:pPr>
      <w:r>
        <w:rPr>
          <w:rFonts w:hint="eastAsia" w:ascii="仿宋" w:hAnsi="仿宋" w:eastAsia="仿宋" w:cs="仿宋"/>
          <w:sz w:val="28"/>
        </w:rPr>
        <w:t xml:space="preserve">承诺单位(公章): </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eastAsia" w:ascii="仿宋" w:hAnsi="仿宋" w:eastAsia="仿宋" w:cs="仿宋"/>
          <w:sz w:val="28"/>
        </w:rPr>
      </w:pPr>
      <w:r>
        <w:rPr>
          <w:rFonts w:hint="eastAsia" w:ascii="仿宋" w:hAnsi="仿宋" w:eastAsia="仿宋" w:cs="仿宋"/>
          <w:sz w:val="28"/>
        </w:rPr>
        <w:t>法人或负责人(签名)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承诺日期: 2020年9月29日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经办人:陈礼联系电话：18207371111</w:t>
      </w:r>
    </w:p>
    <w:p>
      <w:pPr>
        <w:autoSpaceDE w:val="0"/>
        <w:autoSpaceDN w:val="0"/>
        <w:adjustRightInd w:val="0"/>
        <w:ind w:right="72"/>
        <w:jc w:val="center"/>
        <w:rPr>
          <w:rFonts w:hint="eastAsia" w:ascii="仿宋" w:hAnsi="仿宋" w:eastAsia="仿宋" w:cs="仿宋"/>
          <w:color w:val="000000"/>
          <w:kern w:val="0"/>
          <w:sz w:val="44"/>
          <w:szCs w:val="44"/>
        </w:rPr>
      </w:pP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p>
    <w:p/>
    <w:sectPr>
      <w:footerReference r:id="rId3" w:type="default"/>
      <w:pgSz w:w="11905" w:h="16838" w:orient="landscape"/>
      <w:pgMar w:top="1587" w:right="1361" w:bottom="1474" w:left="1587" w:header="851" w:footer="992" w:gutter="0"/>
      <w:paperSrc/>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bookFoldPrinting w:val="1"/>
  <w:bookFoldPrintingSheets w:val="0"/>
  <w:drawingGridVerticalSpacing w:val="16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5723E"/>
    <w:rsid w:val="000B1F34"/>
    <w:rsid w:val="002E25B0"/>
    <w:rsid w:val="002F6D54"/>
    <w:rsid w:val="0044414A"/>
    <w:rsid w:val="0047294E"/>
    <w:rsid w:val="004D00BE"/>
    <w:rsid w:val="005A41BE"/>
    <w:rsid w:val="006308B0"/>
    <w:rsid w:val="00682EBD"/>
    <w:rsid w:val="006D7E1B"/>
    <w:rsid w:val="007D09ED"/>
    <w:rsid w:val="00815F55"/>
    <w:rsid w:val="008E436E"/>
    <w:rsid w:val="00901C7C"/>
    <w:rsid w:val="00A51526"/>
    <w:rsid w:val="00AB7387"/>
    <w:rsid w:val="00C759EF"/>
    <w:rsid w:val="00C96274"/>
    <w:rsid w:val="00CD3AA3"/>
    <w:rsid w:val="00CF6999"/>
    <w:rsid w:val="00D0706C"/>
    <w:rsid w:val="00D84464"/>
    <w:rsid w:val="00D9774D"/>
    <w:rsid w:val="00E4791A"/>
    <w:rsid w:val="00E6585E"/>
    <w:rsid w:val="00E7664A"/>
    <w:rsid w:val="00EE627C"/>
    <w:rsid w:val="00F30CBD"/>
    <w:rsid w:val="00FC0B8D"/>
    <w:rsid w:val="0F222CEC"/>
    <w:rsid w:val="18896FC3"/>
    <w:rsid w:val="25B663D9"/>
    <w:rsid w:val="382D012C"/>
    <w:rsid w:val="4111715E"/>
    <w:rsid w:val="4B775E9D"/>
    <w:rsid w:val="51EC5730"/>
    <w:rsid w:val="53FD4DF4"/>
    <w:rsid w:val="5A1A0F5F"/>
    <w:rsid w:val="5A517B36"/>
    <w:rsid w:val="5C730BC0"/>
    <w:rsid w:val="612F0D58"/>
    <w:rsid w:val="614E135E"/>
    <w:rsid w:val="64920AC5"/>
    <w:rsid w:val="65632FD7"/>
    <w:rsid w:val="6625723E"/>
    <w:rsid w:val="6F752C1C"/>
    <w:rsid w:val="741A60D1"/>
    <w:rsid w:val="74210B09"/>
    <w:rsid w:val="74D4308C"/>
    <w:rsid w:val="7B7F3EE5"/>
    <w:rsid w:val="7D6A77EE"/>
    <w:rsid w:val="7EBB4F5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basedOn w:val="7"/>
    <w:link w:val="3"/>
    <w:semiHidden/>
    <w:qFormat/>
    <w:locked/>
    <w:uiPriority w:val="99"/>
    <w:rPr>
      <w:rFonts w:ascii="Calibri" w:hAnsi="Calibri" w:eastAsia="宋体" w:cs="Times New Roman"/>
      <w:kern w:val="2"/>
      <w:sz w:val="24"/>
      <w:szCs w:val="24"/>
      <w:lang w:val="en-US" w:eastAsia="zh-CN" w:bidi="ar-SA"/>
    </w:rPr>
  </w:style>
  <w:style w:type="character" w:customStyle="1" w:styleId="9">
    <w:name w:val="页眉 Char"/>
    <w:basedOn w:val="7"/>
    <w:link w:val="4"/>
    <w:semiHidden/>
    <w:qFormat/>
    <w:locked/>
    <w:uiPriority w:val="99"/>
    <w:rPr>
      <w:rFonts w:ascii="Calibri" w:hAnsi="Calibri" w:eastAsia="宋体" w:cs="Times New Roman"/>
      <w:kern w:val="2"/>
      <w:sz w:val="24"/>
      <w:szCs w:val="24"/>
      <w:lang w:val="en-US" w:eastAsia="zh-CN" w:bidi="ar-SA"/>
    </w:rPr>
  </w:style>
  <w:style w:type="character" w:customStyle="1" w:styleId="10">
    <w:name w:val="font21"/>
    <w:basedOn w:val="7"/>
    <w:qFormat/>
    <w:uiPriority w:val="99"/>
    <w:rPr>
      <w:rFonts w:ascii="宋体" w:hAnsi="宋体" w:eastAsia="宋体" w:cs="宋体"/>
      <w:color w:val="000000"/>
      <w:sz w:val="21"/>
      <w:szCs w:val="21"/>
      <w:u w:val="none"/>
    </w:rPr>
  </w:style>
  <w:style w:type="character" w:customStyle="1" w:styleId="11">
    <w:name w:val="font01"/>
    <w:basedOn w:val="7"/>
    <w:qFormat/>
    <w:uiPriority w:val="99"/>
    <w:rPr>
      <w:rFonts w:ascii="Calibri" w:hAnsi="Calibri" w:cs="Calibri"/>
      <w:color w:val="000000"/>
      <w:sz w:val="21"/>
      <w:szCs w:val="21"/>
      <w:u w:val="none"/>
    </w:rPr>
  </w:style>
  <w:style w:type="character" w:customStyle="1" w:styleId="12">
    <w:name w:val="font31"/>
    <w:basedOn w:val="7"/>
    <w:qFormat/>
    <w:uiPriority w:val="99"/>
    <w:rPr>
      <w:rFonts w:ascii="宋体" w:hAnsi="宋体" w:eastAsia="宋体" w:cs="宋体"/>
      <w:color w:val="000000"/>
      <w:sz w:val="21"/>
      <w:szCs w:val="21"/>
      <w:u w:val="none"/>
    </w:rPr>
  </w:style>
  <w:style w:type="character" w:customStyle="1" w:styleId="13">
    <w:name w:val="font11"/>
    <w:basedOn w:val="7"/>
    <w:qFormat/>
    <w:uiPriority w:val="99"/>
    <w:rPr>
      <w:rFonts w:ascii="Calibri" w:hAnsi="Calibri" w:cs="Calibri"/>
      <w:color w:val="000000"/>
      <w:sz w:val="21"/>
      <w:szCs w:val="21"/>
      <w:u w:val="none"/>
    </w:rPr>
  </w:style>
  <w:style w:type="paragraph" w:styleId="14">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22CFD-72BE-4A07-9C0E-E525AA6E42A1}">
  <ds:schemaRefs/>
</ds:datastoreItem>
</file>

<file path=docProps/app.xml><?xml version="1.0" encoding="utf-8"?>
<Properties xmlns="http://schemas.openxmlformats.org/officeDocument/2006/extended-properties" xmlns:vt="http://schemas.openxmlformats.org/officeDocument/2006/docPropsVTypes">
  <Template>Normal</Template>
  <Pages>10</Pages>
  <Words>1931</Words>
  <Characters>11009</Characters>
  <Lines>91</Lines>
  <Paragraphs>25</Paragraphs>
  <TotalTime>16</TotalTime>
  <ScaleCrop>false</ScaleCrop>
  <LinksUpToDate>false</LinksUpToDate>
  <CharactersWithSpaces>12915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2020-10-13T02:02:00Z</dcterms:created>
  <dc:creator>Administrator</dc:creator>
  <cp:lastModifiedBy>Administrator</cp:lastModifiedBy>
  <cp:lastPrinted>2020-10-13T08:37:18Z</cp:lastPrinted>
  <dcterms:modified xsi:type="dcterms:W3CDTF">2020-10-13T08:49:44Z</dcterms:modified>
  <dc:title>益发改价备〔2020〕18号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