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9"/>
      </w:tblGrid>
      <w:tr w:rsidR="005F4438">
        <w:trPr>
          <w:trHeight w:val="652"/>
          <w:jc w:val="center"/>
        </w:trPr>
        <w:tc>
          <w:tcPr>
            <w:tcW w:w="7259" w:type="dxa"/>
            <w:vAlign w:val="center"/>
          </w:tcPr>
          <w:p w:rsidR="005F4438" w:rsidRDefault="00FF35A0">
            <w:pPr>
              <w:spacing w:line="720" w:lineRule="exact"/>
              <w:jc w:val="center"/>
              <w:rPr>
                <w:rFonts w:ascii="方正大标宋简体" w:eastAsia="方正大标宋简体" w:hAnsi="方正大标宋简体" w:cs="方正大标宋简体"/>
                <w:b/>
                <w:bCs/>
                <w:sz w:val="36"/>
                <w:szCs w:val="36"/>
              </w:rPr>
            </w:pPr>
            <w:r>
              <w:rPr>
                <w:rFonts w:ascii="方正大标宋简体" w:eastAsia="方正大标宋简体" w:hAnsi="方正大标宋简体" w:cs="方正大标宋简体" w:hint="eastAsia"/>
                <w:b/>
                <w:bCs/>
                <w:sz w:val="36"/>
                <w:szCs w:val="36"/>
              </w:rPr>
              <w:t>2024</w:t>
            </w:r>
            <w:r>
              <w:rPr>
                <w:rFonts w:ascii="方正大标宋简体" w:eastAsia="方正大标宋简体" w:hAnsi="方正大标宋简体" w:cs="方正大标宋简体" w:hint="eastAsia"/>
                <w:b/>
                <w:bCs/>
                <w:sz w:val="36"/>
                <w:szCs w:val="36"/>
              </w:rPr>
              <w:t>年度益阳市大气污染防治管控服务</w:t>
            </w:r>
          </w:p>
          <w:p w:rsidR="005F4438" w:rsidRDefault="00FF35A0">
            <w:pPr>
              <w:widowControl/>
              <w:jc w:val="center"/>
              <w:rPr>
                <w:rFonts w:ascii="方正小标宋简体" w:eastAsia="方正小标宋简体" w:hAnsi="方正小标宋简体" w:cs="方正小标宋简体"/>
                <w:b/>
                <w:bCs/>
                <w:sz w:val="44"/>
                <w:szCs w:val="44"/>
              </w:rPr>
            </w:pPr>
            <w:r>
              <w:rPr>
                <w:rFonts w:ascii="方正大标宋简体" w:eastAsia="方正大标宋简体" w:hAnsi="方正大标宋简体" w:cs="方正大标宋简体" w:hint="eastAsia"/>
                <w:b/>
                <w:bCs/>
                <w:sz w:val="36"/>
                <w:szCs w:val="36"/>
              </w:rPr>
              <w:t>项目</w:t>
            </w:r>
            <w:r>
              <w:rPr>
                <w:rFonts w:ascii="方正大标宋简体" w:eastAsia="方正大标宋简体" w:hAnsi="方正大标宋简体" w:cs="方正大标宋简体" w:hint="eastAsia"/>
                <w:b/>
                <w:bCs/>
                <w:sz w:val="36"/>
                <w:szCs w:val="36"/>
              </w:rPr>
              <w:t>绩效评价报告</w:t>
            </w:r>
          </w:p>
        </w:tc>
      </w:tr>
      <w:tr w:rsidR="005F4438">
        <w:trPr>
          <w:trHeight w:hRule="exact" w:val="118"/>
          <w:jc w:val="center"/>
        </w:trPr>
        <w:tc>
          <w:tcPr>
            <w:tcW w:w="7259" w:type="dxa"/>
            <w:vAlign w:val="center"/>
          </w:tcPr>
          <w:p w:rsidR="005F4438" w:rsidRDefault="005F4438">
            <w:pPr>
              <w:keepLines/>
              <w:spacing w:line="520" w:lineRule="exact"/>
              <w:jc w:val="center"/>
              <w:rPr>
                <w:rFonts w:ascii="方正小标宋简体" w:eastAsia="方正小标宋简体" w:hAnsi="方正小标宋简体" w:cs="方正小标宋简体"/>
                <w:spacing w:val="4"/>
                <w:sz w:val="44"/>
                <w:szCs w:val="44"/>
              </w:rPr>
            </w:pPr>
          </w:p>
        </w:tc>
      </w:tr>
    </w:tbl>
    <w:p w:rsidR="005F4438" w:rsidRDefault="00FF35A0">
      <w:pPr>
        <w:jc w:val="center"/>
        <w:rPr>
          <w:rFonts w:ascii="仿宋_GB2312" w:eastAsia="仿宋_GB2312" w:hAnsi="仿宋_GB2312" w:cs="仿宋_GB2312"/>
          <w:b/>
          <w:bCs/>
          <w:sz w:val="36"/>
          <w:szCs w:val="36"/>
        </w:rPr>
      </w:pPr>
      <w:r>
        <w:rPr>
          <w:rFonts w:ascii="宋体" w:hAnsi="宋体" w:hint="eastAsia"/>
          <w:sz w:val="28"/>
        </w:rPr>
        <w:t xml:space="preserve">       ---</w:t>
      </w:r>
      <w:r>
        <w:rPr>
          <w:rFonts w:ascii="宋体" w:hAnsi="宋体" w:cs="宋体" w:hint="eastAsia"/>
          <w:kern w:val="0"/>
          <w:sz w:val="28"/>
          <w:szCs w:val="28"/>
        </w:rPr>
        <w:t>湘景辰财绩评字</w:t>
      </w:r>
      <w:r>
        <w:rPr>
          <w:rFonts w:ascii="宋体" w:hAnsi="宋体" w:cs="宋体" w:hint="eastAsia"/>
          <w:bCs/>
          <w:kern w:val="0"/>
          <w:sz w:val="28"/>
          <w:szCs w:val="28"/>
          <w:lang w:val="zh-CN"/>
        </w:rPr>
        <w:t>〔</w:t>
      </w:r>
      <w:r>
        <w:rPr>
          <w:rFonts w:ascii="宋体" w:hAnsi="宋体" w:cs="宋体" w:hint="eastAsia"/>
          <w:kern w:val="0"/>
          <w:sz w:val="28"/>
          <w:szCs w:val="28"/>
        </w:rPr>
        <w:t>2025</w:t>
      </w:r>
      <w:r>
        <w:rPr>
          <w:rFonts w:ascii="宋体" w:hAnsi="宋体" w:cs="宋体" w:hint="eastAsia"/>
          <w:bCs/>
          <w:kern w:val="0"/>
          <w:sz w:val="28"/>
          <w:szCs w:val="28"/>
          <w:lang w:val="zh-CN"/>
        </w:rPr>
        <w:t>〕</w:t>
      </w:r>
      <w:r>
        <w:rPr>
          <w:rFonts w:ascii="宋体" w:hAnsi="宋体" w:cs="宋体" w:hint="eastAsia"/>
          <w:kern w:val="0"/>
          <w:sz w:val="28"/>
          <w:szCs w:val="28"/>
        </w:rPr>
        <w:t>第</w:t>
      </w:r>
      <w:r>
        <w:rPr>
          <w:rFonts w:ascii="宋体" w:hAnsi="宋体" w:cs="宋体" w:hint="eastAsia"/>
          <w:kern w:val="0"/>
          <w:sz w:val="28"/>
          <w:szCs w:val="28"/>
        </w:rPr>
        <w:t>03</w:t>
      </w:r>
      <w:r>
        <w:rPr>
          <w:rFonts w:ascii="宋体" w:hAnsi="宋体" w:cs="宋体" w:hint="eastAsia"/>
          <w:kern w:val="0"/>
          <w:sz w:val="28"/>
          <w:szCs w:val="28"/>
        </w:rPr>
        <w:t>号</w:t>
      </w: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bookmarkStart w:id="0" w:name="_GoBack"/>
      <w:bookmarkEnd w:id="0"/>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5F4438">
      <w:pPr>
        <w:rPr>
          <w:rFonts w:ascii="仿宋_GB2312" w:eastAsia="仿宋_GB2312" w:hAnsi="仿宋_GB2312" w:cs="仿宋_GB2312"/>
          <w:sz w:val="32"/>
          <w:szCs w:val="32"/>
        </w:rPr>
      </w:pPr>
    </w:p>
    <w:p w:rsidR="005F4438" w:rsidRDefault="00FF35A0">
      <w:pPr>
        <w:jc w:val="center"/>
        <w:rPr>
          <w:rFonts w:ascii="方正楷体_GBK" w:eastAsia="方正楷体_GBK" w:hAnsi="方正楷体_GBK" w:cs="方正楷体_GBK"/>
          <w:b/>
          <w:bCs/>
          <w:sz w:val="36"/>
          <w:szCs w:val="36"/>
        </w:rPr>
      </w:pPr>
      <w:r>
        <w:rPr>
          <w:rFonts w:ascii="方正楷体_GBK" w:eastAsia="方正楷体_GBK" w:hAnsi="方正楷体_GBK" w:cs="方正楷体_GBK" w:hint="eastAsia"/>
          <w:b/>
          <w:bCs/>
          <w:sz w:val="36"/>
          <w:szCs w:val="36"/>
        </w:rPr>
        <w:t>湖南景辰会计师事务所有限责任公司</w:t>
      </w:r>
    </w:p>
    <w:p w:rsidR="005F4438" w:rsidRDefault="00FF35A0">
      <w:pPr>
        <w:jc w:val="center"/>
        <w:rPr>
          <w:rFonts w:eastAsia="华文中宋"/>
          <w:b/>
          <w:bCs/>
          <w:color w:val="000000"/>
          <w:sz w:val="52"/>
        </w:rPr>
        <w:sectPr w:rsidR="005F4438">
          <w:pgSz w:w="11906" w:h="16838"/>
          <w:pgMar w:top="3288" w:right="1800" w:bottom="1440" w:left="1800" w:header="851" w:footer="992" w:gutter="0"/>
          <w:cols w:space="425"/>
          <w:docGrid w:type="lines" w:linePitch="312"/>
        </w:sectPr>
      </w:pPr>
      <w:r>
        <w:rPr>
          <w:rFonts w:ascii="方正楷体_GBK" w:eastAsia="方正楷体_GBK" w:hAnsi="方正楷体_GBK" w:cs="方正楷体_GBK" w:hint="eastAsia"/>
          <w:b/>
          <w:bCs/>
          <w:sz w:val="36"/>
          <w:szCs w:val="36"/>
        </w:rPr>
        <w:t>二</w:t>
      </w:r>
      <w:r>
        <w:rPr>
          <w:rFonts w:ascii="方正楷体_GBK" w:eastAsia="方正楷体_GBK" w:hAnsi="方正楷体_GBK" w:cs="方正楷体_GBK" w:hint="eastAsia"/>
          <w:b/>
          <w:bCs/>
          <w:sz w:val="36"/>
          <w:szCs w:val="36"/>
        </w:rPr>
        <w:t>0</w:t>
      </w:r>
      <w:r>
        <w:rPr>
          <w:rFonts w:ascii="方正楷体_GBK" w:eastAsia="方正楷体_GBK" w:hAnsi="方正楷体_GBK" w:cs="方正楷体_GBK" w:hint="eastAsia"/>
          <w:b/>
          <w:bCs/>
          <w:sz w:val="36"/>
          <w:szCs w:val="36"/>
        </w:rPr>
        <w:t>二五年九月二十九号</w:t>
      </w:r>
    </w:p>
    <w:p w:rsidR="005F4438" w:rsidRDefault="005F4438">
      <w:pPr>
        <w:spacing w:line="1600" w:lineRule="exact"/>
        <w:rPr>
          <w:rFonts w:eastAsia="华文中宋"/>
          <w:color w:val="000000"/>
          <w:sz w:val="52"/>
        </w:rPr>
      </w:pPr>
      <w:r w:rsidRPr="005F4438">
        <w:rPr>
          <w:rFonts w:eastAsia="华文中宋"/>
          <w:b/>
          <w:bCs/>
          <w:color w:val="000000"/>
          <w:sz w:val="52"/>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5pt;height:58pt" fillcolor="black" strokeweight=".25pt">
            <v:textpath style="font-family:&quot;宋体&quot;;font-weight:bold" trim="t" fitpath="t" string="湖南景辰会计师事务所有限责任公司"/>
          </v:shape>
        </w:pict>
      </w:r>
    </w:p>
    <w:p w:rsidR="005F4438" w:rsidRDefault="00FF35A0">
      <w:pPr>
        <w:keepLines/>
        <w:spacing w:line="400" w:lineRule="exact"/>
        <w:jc w:val="center"/>
        <w:rPr>
          <w:rFonts w:ascii="宋体" w:hAnsi="宋体"/>
          <w:sz w:val="28"/>
        </w:rPr>
      </w:pPr>
      <w:r>
        <w:rPr>
          <w:rFonts w:ascii="宋体" w:hAnsi="宋体" w:cs="宋体" w:hint="eastAsia"/>
          <w:spacing w:val="-6"/>
          <w:kern w:val="0"/>
          <w:sz w:val="28"/>
          <w:szCs w:val="28"/>
        </w:rPr>
        <w:t>湘景辰财绩评字</w:t>
      </w:r>
      <w:r>
        <w:rPr>
          <w:rFonts w:ascii="宋体" w:hAnsi="宋体" w:cs="宋体" w:hint="eastAsia"/>
          <w:bCs/>
          <w:spacing w:val="-6"/>
          <w:kern w:val="0"/>
          <w:sz w:val="28"/>
          <w:szCs w:val="28"/>
          <w:lang w:val="zh-CN"/>
        </w:rPr>
        <w:t>〔</w:t>
      </w:r>
      <w:r>
        <w:rPr>
          <w:rFonts w:ascii="宋体" w:hAnsi="宋体" w:cs="宋体" w:hint="eastAsia"/>
          <w:spacing w:val="-6"/>
          <w:kern w:val="0"/>
          <w:sz w:val="28"/>
          <w:szCs w:val="28"/>
        </w:rPr>
        <w:t>2025</w:t>
      </w:r>
      <w:r>
        <w:rPr>
          <w:rFonts w:ascii="宋体" w:hAnsi="宋体" w:cs="宋体" w:hint="eastAsia"/>
          <w:bCs/>
          <w:spacing w:val="-6"/>
          <w:kern w:val="0"/>
          <w:sz w:val="28"/>
          <w:szCs w:val="28"/>
          <w:lang w:val="zh-CN"/>
        </w:rPr>
        <w:t>〕</w:t>
      </w:r>
      <w:r>
        <w:rPr>
          <w:rFonts w:ascii="宋体" w:hAnsi="宋体" w:cs="宋体" w:hint="eastAsia"/>
          <w:spacing w:val="-6"/>
          <w:kern w:val="0"/>
          <w:sz w:val="28"/>
          <w:szCs w:val="28"/>
        </w:rPr>
        <w:t>第</w:t>
      </w:r>
      <w:r>
        <w:rPr>
          <w:rFonts w:ascii="宋体" w:hAnsi="宋体" w:cs="宋体" w:hint="eastAsia"/>
          <w:spacing w:val="-6"/>
          <w:kern w:val="0"/>
          <w:sz w:val="28"/>
          <w:szCs w:val="28"/>
        </w:rPr>
        <w:t>03</w:t>
      </w:r>
      <w:r>
        <w:rPr>
          <w:rFonts w:ascii="宋体" w:hAnsi="宋体" w:cs="宋体" w:hint="eastAsia"/>
          <w:spacing w:val="-6"/>
          <w:kern w:val="0"/>
          <w:sz w:val="28"/>
          <w:szCs w:val="28"/>
        </w:rPr>
        <w:t>号</w:t>
      </w:r>
      <w:r>
        <w:rPr>
          <w:noProof/>
        </w:rPr>
        <w:drawing>
          <wp:inline distT="0" distB="0" distL="114300" distR="114300">
            <wp:extent cx="5902960" cy="9398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cstate="print"/>
                    <a:stretch>
                      <a:fillRect/>
                    </a:stretch>
                  </pic:blipFill>
                  <pic:spPr>
                    <a:xfrm>
                      <a:off x="0" y="0"/>
                      <a:ext cx="5902960" cy="93980"/>
                    </a:xfrm>
                    <a:prstGeom prst="rect">
                      <a:avLst/>
                    </a:prstGeom>
                    <a:noFill/>
                    <a:ln>
                      <a:noFill/>
                    </a:ln>
                  </pic:spPr>
                </pic:pic>
              </a:graphicData>
            </a:graphic>
          </wp:inline>
        </w:drawing>
      </w:r>
    </w:p>
    <w:p w:rsidR="005F4438" w:rsidRDefault="00FF35A0">
      <w:pPr>
        <w:spacing w:line="720" w:lineRule="exact"/>
        <w:jc w:val="center"/>
        <w:rPr>
          <w:rFonts w:ascii="方正大标宋简体" w:eastAsia="方正大标宋简体" w:hAnsi="方正大标宋简体" w:cs="方正大标宋简体"/>
          <w:b/>
          <w:bCs/>
          <w:sz w:val="36"/>
          <w:szCs w:val="36"/>
        </w:rPr>
      </w:pPr>
      <w:r>
        <w:rPr>
          <w:rFonts w:ascii="方正大标宋简体" w:eastAsia="方正大标宋简体" w:hAnsi="方正大标宋简体" w:cs="方正大标宋简体" w:hint="eastAsia"/>
          <w:b/>
          <w:bCs/>
          <w:sz w:val="36"/>
          <w:szCs w:val="36"/>
        </w:rPr>
        <w:t>2024</w:t>
      </w:r>
      <w:r>
        <w:rPr>
          <w:rFonts w:ascii="方正大标宋简体" w:eastAsia="方正大标宋简体" w:hAnsi="方正大标宋简体" w:cs="方正大标宋简体" w:hint="eastAsia"/>
          <w:b/>
          <w:bCs/>
          <w:sz w:val="36"/>
          <w:szCs w:val="36"/>
        </w:rPr>
        <w:t>年度益阳市大气污染防治管控服务</w:t>
      </w:r>
    </w:p>
    <w:p w:rsidR="005F4438" w:rsidRDefault="00FF35A0">
      <w:pPr>
        <w:spacing w:line="720" w:lineRule="exact"/>
        <w:jc w:val="center"/>
        <w:rPr>
          <w:rFonts w:ascii="方正大标宋简体" w:eastAsia="方正大标宋简体" w:hAnsi="方正大标宋简体" w:cs="方正大标宋简体"/>
          <w:b/>
          <w:bCs/>
          <w:sz w:val="36"/>
          <w:szCs w:val="36"/>
        </w:rPr>
      </w:pPr>
      <w:r>
        <w:rPr>
          <w:rFonts w:ascii="方正大标宋简体" w:eastAsia="方正大标宋简体" w:hAnsi="方正大标宋简体" w:cs="方正大标宋简体" w:hint="eastAsia"/>
          <w:b/>
          <w:bCs/>
          <w:sz w:val="36"/>
          <w:szCs w:val="36"/>
        </w:rPr>
        <w:t>项目</w:t>
      </w:r>
      <w:r>
        <w:rPr>
          <w:rFonts w:ascii="方正大标宋简体" w:eastAsia="方正大标宋简体" w:hAnsi="方正大标宋简体" w:cs="方正大标宋简体" w:hint="eastAsia"/>
          <w:b/>
          <w:bCs/>
          <w:sz w:val="36"/>
          <w:szCs w:val="36"/>
        </w:rPr>
        <w:t>绩效评价报告</w:t>
      </w:r>
    </w:p>
    <w:p w:rsidR="005F4438" w:rsidRDefault="005F4438">
      <w:pPr>
        <w:spacing w:line="560" w:lineRule="exact"/>
        <w:rPr>
          <w:rFonts w:ascii="方正仿宋_GB2312" w:eastAsia="方正仿宋_GB2312" w:hAnsi="方正仿宋_GB2312" w:cs="方正仿宋_GB2312"/>
          <w:b/>
          <w:bCs/>
          <w:sz w:val="32"/>
          <w:szCs w:val="32"/>
        </w:rPr>
      </w:pP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为切实加强和优化财政支出管理，进一步提升财政资金的使用效率和综合效益，我们严格按照《湖南省预算支出绩效评价管理办法》（湘财绩〔</w:t>
      </w:r>
      <w:r>
        <w:rPr>
          <w:rFonts w:ascii="方正仿宋_GB2312" w:eastAsia="方正仿宋_GB2312" w:hAnsi="方正仿宋_GB2312" w:cs="方正仿宋_GB2312" w:hint="eastAsia"/>
          <w:spacing w:val="-6"/>
          <w:sz w:val="32"/>
          <w:szCs w:val="32"/>
        </w:rPr>
        <w:t>2020</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7</w:t>
      </w:r>
      <w:r>
        <w:rPr>
          <w:rFonts w:ascii="方正仿宋_GB2312" w:eastAsia="方正仿宋_GB2312" w:hAnsi="方正仿宋_GB2312" w:cs="方正仿宋_GB2312" w:hint="eastAsia"/>
          <w:spacing w:val="-6"/>
          <w:sz w:val="32"/>
          <w:szCs w:val="32"/>
        </w:rPr>
        <w:t>号）的相关规定，全面落实《益阳市财政局关于开展</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年财政绩效评价工作的通知》（益财绩〔</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163</w:t>
      </w:r>
      <w:r>
        <w:rPr>
          <w:rFonts w:ascii="方正仿宋_GB2312" w:eastAsia="方正仿宋_GB2312" w:hAnsi="方正仿宋_GB2312" w:cs="方正仿宋_GB2312" w:hint="eastAsia"/>
          <w:spacing w:val="-6"/>
          <w:sz w:val="32"/>
          <w:szCs w:val="32"/>
        </w:rPr>
        <w:t>号）的具体要求。受</w:t>
      </w:r>
      <w:r>
        <w:rPr>
          <w:rFonts w:ascii="方正仿宋_GB2312" w:eastAsia="方正仿宋_GB2312" w:hAnsi="方正仿宋_GB2312" w:cs="方正仿宋_GB2312" w:hint="eastAsia"/>
          <w:spacing w:val="-6"/>
          <w:sz w:val="32"/>
          <w:szCs w:val="32"/>
        </w:rPr>
        <w:t>益阳市财政局委托，</w:t>
      </w:r>
      <w:r>
        <w:rPr>
          <w:rFonts w:ascii="方正仿宋_GB2312" w:eastAsia="方正仿宋_GB2312" w:hAnsi="方正仿宋_GB2312" w:cs="方正仿宋_GB2312" w:hint="eastAsia"/>
          <w:spacing w:val="-6"/>
          <w:sz w:val="32"/>
          <w:szCs w:val="32"/>
        </w:rPr>
        <w:t>我们</w:t>
      </w:r>
      <w:r>
        <w:rPr>
          <w:rFonts w:ascii="方正仿宋_GB2312" w:eastAsia="方正仿宋_GB2312" w:hAnsi="方正仿宋_GB2312" w:cs="方正仿宋_GB2312" w:hint="eastAsia"/>
          <w:spacing w:val="-6"/>
          <w:sz w:val="32"/>
          <w:szCs w:val="32"/>
        </w:rPr>
        <w:t>对益阳市生态环境局</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年度实施的大气污染防治管控服务项目，</w:t>
      </w:r>
      <w:r>
        <w:rPr>
          <w:rFonts w:ascii="方正仿宋_GB2312" w:eastAsia="方正仿宋_GB2312" w:hAnsi="方正仿宋_GB2312" w:cs="方正仿宋_GB2312" w:hint="eastAsia"/>
          <w:spacing w:val="-6"/>
          <w:sz w:val="32"/>
          <w:szCs w:val="32"/>
        </w:rPr>
        <w:t>进行</w:t>
      </w:r>
      <w:r>
        <w:rPr>
          <w:rFonts w:ascii="方正仿宋_GB2312" w:eastAsia="方正仿宋_GB2312" w:hAnsi="方正仿宋_GB2312" w:cs="方正仿宋_GB2312" w:hint="eastAsia"/>
          <w:spacing w:val="-6"/>
          <w:sz w:val="32"/>
          <w:szCs w:val="32"/>
        </w:rPr>
        <w:t>了全面、细致且系统的绩效评价工作。</w:t>
      </w:r>
      <w:r>
        <w:rPr>
          <w:rFonts w:ascii="方正仿宋_GB2312" w:eastAsia="方正仿宋_GB2312" w:hAnsi="方正仿宋_GB2312" w:cs="方正仿宋_GB2312" w:hint="eastAsia"/>
          <w:spacing w:val="-6"/>
          <w:sz w:val="32"/>
          <w:szCs w:val="32"/>
        </w:rPr>
        <w:t>现将该项目绩效评价的详细情况及结论</w:t>
      </w:r>
      <w:r>
        <w:rPr>
          <w:rFonts w:ascii="方正仿宋_GB2312" w:eastAsia="方正仿宋_GB2312" w:hAnsi="方正仿宋_GB2312" w:cs="方正仿宋_GB2312" w:hint="eastAsia"/>
          <w:spacing w:val="-6"/>
          <w:sz w:val="32"/>
          <w:szCs w:val="32"/>
        </w:rPr>
        <w:t>报告如下：</w:t>
      </w:r>
    </w:p>
    <w:p w:rsidR="005F4438" w:rsidRDefault="00FF35A0" w:rsidP="00BB363A">
      <w:pPr>
        <w:keepLines/>
        <w:spacing w:line="560" w:lineRule="exact"/>
        <w:ind w:firstLineChars="200" w:firstLine="618"/>
        <w:rPr>
          <w:rFonts w:ascii="黑体" w:eastAsia="黑体" w:hAnsi="黑体" w:cs="黑体"/>
          <w:b/>
          <w:bCs/>
          <w:spacing w:val="-6"/>
          <w:sz w:val="32"/>
          <w:szCs w:val="32"/>
        </w:rPr>
      </w:pPr>
      <w:r>
        <w:rPr>
          <w:rFonts w:ascii="黑体" w:eastAsia="黑体" w:hAnsi="黑体" w:cs="黑体" w:hint="eastAsia"/>
          <w:b/>
          <w:bCs/>
          <w:spacing w:val="-6"/>
          <w:sz w:val="32"/>
          <w:szCs w:val="32"/>
        </w:rPr>
        <w:t>一、基本情况</w:t>
      </w:r>
    </w:p>
    <w:p w:rsidR="005F4438" w:rsidRDefault="00FF35A0" w:rsidP="00BB363A">
      <w:pPr>
        <w:pStyle w:val="a4"/>
        <w:spacing w:line="560" w:lineRule="exact"/>
        <w:ind w:firstLineChars="200" w:firstLine="618"/>
        <w:jc w:val="both"/>
        <w:rPr>
          <w:rFonts w:ascii="楷体" w:eastAsia="楷体" w:hAnsi="楷体" w:cs="楷体"/>
          <w:b/>
          <w:bCs/>
          <w:spacing w:val="-6"/>
          <w:sz w:val="32"/>
          <w:szCs w:val="32"/>
        </w:rPr>
      </w:pPr>
      <w:r>
        <w:rPr>
          <w:rFonts w:ascii="楷体" w:eastAsia="楷体" w:hAnsi="楷体" w:cs="楷体" w:hint="eastAsia"/>
          <w:b/>
          <w:bCs/>
          <w:spacing w:val="-6"/>
          <w:sz w:val="32"/>
          <w:szCs w:val="32"/>
        </w:rPr>
        <w:t>（一）项目背景</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为全面贯彻党的二十大精神，深入践行习近平生态文明思想，以及习近平总书记对湖南的重要指示和讲话精神，依照《中共益阳市委益阳市人民政府深入打好污染防治攻坚战实施方案》和《</w:t>
      </w:r>
      <w:r>
        <w:rPr>
          <w:rFonts w:ascii="方正仿宋_GB2312" w:eastAsia="方正仿宋_GB2312" w:hAnsi="方正仿宋_GB2312" w:cs="方正仿宋_GB2312" w:hint="eastAsia"/>
          <w:spacing w:val="-6"/>
          <w:sz w:val="32"/>
          <w:szCs w:val="32"/>
        </w:rPr>
        <w:t>2022</w:t>
      </w:r>
      <w:r>
        <w:rPr>
          <w:rFonts w:ascii="方正仿宋_GB2312" w:eastAsia="方正仿宋_GB2312" w:hAnsi="方正仿宋_GB2312" w:cs="方正仿宋_GB2312" w:hint="eastAsia"/>
          <w:spacing w:val="-6"/>
          <w:sz w:val="32"/>
          <w:szCs w:val="32"/>
        </w:rPr>
        <w:t>年益阳市深入打好污染防治攻坚战工作方案》的相关要求，统筹推进产业结构调整、污染治理、生态保护及应对气候变化等工作，协同实现降碳、减污、扩绿、增长的目标。益阳市积极开展蓝天保卫战和六大专项整治</w:t>
      </w:r>
      <w:r>
        <w:rPr>
          <w:rFonts w:ascii="方正仿宋_GB2312" w:eastAsia="方正仿宋_GB2312" w:hAnsi="方正仿宋_GB2312" w:cs="方正仿宋_GB2312" w:hint="eastAsia"/>
          <w:spacing w:val="-6"/>
          <w:sz w:val="32"/>
          <w:szCs w:val="32"/>
        </w:rPr>
        <w:t>行</w:t>
      </w:r>
      <w:r>
        <w:rPr>
          <w:rFonts w:ascii="方正仿宋_GB2312" w:eastAsia="方正仿宋_GB2312" w:hAnsi="方正仿宋_GB2312" w:cs="方正仿宋_GB2312" w:hint="eastAsia"/>
          <w:spacing w:val="-6"/>
          <w:sz w:val="32"/>
          <w:szCs w:val="32"/>
        </w:rPr>
        <w:t>动，严厉打击大气环境违法违规</w:t>
      </w:r>
      <w:r>
        <w:rPr>
          <w:rFonts w:ascii="方正仿宋_GB2312" w:eastAsia="方正仿宋_GB2312" w:hAnsi="方正仿宋_GB2312" w:cs="方正仿宋_GB2312" w:hint="eastAsia"/>
          <w:spacing w:val="-6"/>
          <w:sz w:val="32"/>
          <w:szCs w:val="32"/>
        </w:rPr>
        <w:lastRenderedPageBreak/>
        <w:t>行为，聚焦补齐短板、强化弱项，持续提升污染防治攻坚战的实效，圆满完成年度大气污染防治各项任务，进一步改善益阳市的空气质</w:t>
      </w:r>
      <w:r>
        <w:rPr>
          <w:rFonts w:ascii="方正仿宋_GB2312" w:eastAsia="方正仿宋_GB2312" w:hAnsi="方正仿宋_GB2312" w:cs="方正仿宋_GB2312" w:hint="eastAsia"/>
          <w:spacing w:val="-6"/>
          <w:sz w:val="32"/>
          <w:szCs w:val="32"/>
        </w:rPr>
        <w:t>量。</w:t>
      </w:r>
    </w:p>
    <w:p w:rsidR="005F4438" w:rsidRDefault="00FF35A0" w:rsidP="00BB363A">
      <w:pPr>
        <w:pStyle w:val="a4"/>
        <w:spacing w:line="560" w:lineRule="exact"/>
        <w:ind w:firstLineChars="200" w:firstLine="618"/>
        <w:jc w:val="both"/>
        <w:rPr>
          <w:rFonts w:ascii="楷体" w:eastAsia="楷体" w:hAnsi="楷体" w:cs="楷体"/>
          <w:b/>
          <w:bCs/>
          <w:spacing w:val="-6"/>
          <w:sz w:val="32"/>
          <w:szCs w:val="32"/>
        </w:rPr>
      </w:pPr>
      <w:r>
        <w:rPr>
          <w:rFonts w:ascii="楷体" w:eastAsia="楷体" w:hAnsi="楷体" w:cs="楷体" w:hint="eastAsia"/>
          <w:b/>
          <w:bCs/>
          <w:spacing w:val="-6"/>
          <w:sz w:val="32"/>
          <w:szCs w:val="32"/>
        </w:rPr>
        <w:t>（二）项目基本情况</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依据益阳市现有组分站情况及《</w:t>
      </w:r>
      <w:r>
        <w:rPr>
          <w:rFonts w:ascii="方正仿宋_GB2312" w:eastAsia="方正仿宋_GB2312" w:hAnsi="方正仿宋_GB2312" w:cs="方正仿宋_GB2312" w:hint="eastAsia"/>
          <w:spacing w:val="-6"/>
          <w:sz w:val="32"/>
          <w:szCs w:val="32"/>
        </w:rPr>
        <w:t>2020</w:t>
      </w:r>
      <w:r>
        <w:rPr>
          <w:rFonts w:ascii="方正仿宋_GB2312" w:eastAsia="方正仿宋_GB2312" w:hAnsi="方正仿宋_GB2312" w:cs="方正仿宋_GB2312" w:hint="eastAsia"/>
          <w:spacing w:val="-6"/>
          <w:sz w:val="32"/>
          <w:szCs w:val="32"/>
        </w:rPr>
        <w:t>年湖南省组分自动监测网建设指导意见》（湘环函〔</w:t>
      </w:r>
      <w:r>
        <w:rPr>
          <w:rFonts w:ascii="方正仿宋_GB2312" w:eastAsia="方正仿宋_GB2312" w:hAnsi="方正仿宋_GB2312" w:cs="方正仿宋_GB2312" w:hint="eastAsia"/>
          <w:spacing w:val="-6"/>
          <w:sz w:val="32"/>
          <w:szCs w:val="32"/>
        </w:rPr>
        <w:t>2020</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85</w:t>
      </w:r>
      <w:r>
        <w:rPr>
          <w:rFonts w:ascii="方正仿宋_GB2312" w:eastAsia="方正仿宋_GB2312" w:hAnsi="方正仿宋_GB2312" w:cs="方正仿宋_GB2312" w:hint="eastAsia"/>
          <w:spacing w:val="-6"/>
          <w:sz w:val="32"/>
          <w:szCs w:val="32"/>
        </w:rPr>
        <w:t>号）的要求，考虑到益阳市改善空气质量的迫切需求和蓝天保卫战的艰巨任务，益阳市引入具备丰富经验和先进技术的第三方管控服务技术团队，以推动大气污染防治工作。项目服务范围涵盖设备、平台与数据服务、人员团队服务及决策辅助服务，服务周期为</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个月。一方面，项目将提供环境空气监测数据并进行科学分析，提交详尽的报告；另一方面，配备专业团队开展区域巡查与走航监测，锁定污染源并进行溯源分析，为解决污染问题</w:t>
      </w:r>
      <w:r>
        <w:rPr>
          <w:rFonts w:ascii="方正仿宋_GB2312" w:eastAsia="方正仿宋_GB2312" w:hAnsi="方正仿宋_GB2312" w:cs="方正仿宋_GB2312" w:hint="eastAsia"/>
          <w:spacing w:val="-6"/>
          <w:sz w:val="32"/>
          <w:szCs w:val="32"/>
        </w:rPr>
        <w:t>提供有力支撑。本项目的主管单位为益阳市生态环境局（简称“市生态环境局”）。</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根据《益阳市生态环境局关于解决益阳市环境空气质量反弹评估与管控减排服务等项目经费的指示》（益环〔</w:t>
      </w: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49</w:t>
      </w:r>
      <w:r>
        <w:rPr>
          <w:rFonts w:ascii="方正仿宋_GB2312" w:eastAsia="方正仿宋_GB2312" w:hAnsi="方正仿宋_GB2312" w:cs="方正仿宋_GB2312" w:hint="eastAsia"/>
          <w:spacing w:val="-6"/>
          <w:sz w:val="32"/>
          <w:szCs w:val="32"/>
        </w:rPr>
        <w:t>号），大气污染防治项目管控服务的预计资金为</w:t>
      </w:r>
      <w:r>
        <w:rPr>
          <w:rFonts w:ascii="方正仿宋_GB2312" w:eastAsia="方正仿宋_GB2312" w:hAnsi="方正仿宋_GB2312" w:cs="方正仿宋_GB2312" w:hint="eastAsia"/>
          <w:spacing w:val="-6"/>
          <w:sz w:val="32"/>
          <w:szCs w:val="32"/>
        </w:rPr>
        <w:t>150.00</w:t>
      </w:r>
      <w:r>
        <w:rPr>
          <w:rFonts w:ascii="方正仿宋_GB2312" w:eastAsia="方正仿宋_GB2312" w:hAnsi="方正仿宋_GB2312" w:cs="方正仿宋_GB2312" w:hint="eastAsia"/>
          <w:spacing w:val="-6"/>
          <w:sz w:val="32"/>
          <w:szCs w:val="32"/>
        </w:rPr>
        <w:t>万元。</w:t>
      </w: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10</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益阳市人民政府正式批复，同意该项目预算经费为</w:t>
      </w:r>
      <w:r>
        <w:rPr>
          <w:rFonts w:ascii="方正仿宋_GB2312" w:eastAsia="方正仿宋_GB2312" w:hAnsi="方正仿宋_GB2312" w:cs="方正仿宋_GB2312" w:hint="eastAsia"/>
          <w:spacing w:val="-6"/>
          <w:sz w:val="32"/>
          <w:szCs w:val="32"/>
        </w:rPr>
        <w:t>150.00</w:t>
      </w:r>
      <w:r>
        <w:rPr>
          <w:rFonts w:ascii="方正仿宋_GB2312" w:eastAsia="方正仿宋_GB2312" w:hAnsi="方正仿宋_GB2312" w:cs="方正仿宋_GB2312" w:hint="eastAsia"/>
          <w:spacing w:val="-6"/>
          <w:sz w:val="32"/>
          <w:szCs w:val="32"/>
        </w:rPr>
        <w:t>万元，并采纳市财政局的建议，决定从市环境空气质量量化考核罚款中划拨所需经费。</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22</w:t>
      </w:r>
      <w:r>
        <w:rPr>
          <w:rFonts w:ascii="方正仿宋_GB2312" w:eastAsia="方正仿宋_GB2312" w:hAnsi="方正仿宋_GB2312" w:cs="方正仿宋_GB2312" w:hint="eastAsia"/>
          <w:spacing w:val="-6"/>
          <w:sz w:val="32"/>
          <w:szCs w:val="32"/>
        </w:rPr>
        <w:t>日，市生态环境局委托第三方招标代理机构</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采用竞争性磋商方式（益财采计〔</w:t>
      </w: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12005</w:t>
      </w:r>
      <w:r>
        <w:rPr>
          <w:rFonts w:ascii="方正仿宋_GB2312" w:eastAsia="方正仿宋_GB2312" w:hAnsi="方正仿宋_GB2312" w:cs="方正仿宋_GB2312" w:hint="eastAsia"/>
          <w:spacing w:val="-6"/>
          <w:sz w:val="32"/>
          <w:szCs w:val="32"/>
        </w:rPr>
        <w:t>号）</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确定安徽安光环境科技有限公司为大气污染防治项目管控服务供应商。中标金额为</w:t>
      </w:r>
      <w:r>
        <w:rPr>
          <w:rFonts w:ascii="方正仿宋_GB2312" w:eastAsia="方正仿宋_GB2312" w:hAnsi="方正仿宋_GB2312" w:cs="方正仿宋_GB2312" w:hint="eastAsia"/>
          <w:spacing w:val="-6"/>
          <w:sz w:val="32"/>
          <w:szCs w:val="32"/>
        </w:rPr>
        <w:t>149.50</w:t>
      </w:r>
      <w:r>
        <w:rPr>
          <w:rFonts w:ascii="方正仿宋_GB2312" w:eastAsia="方正仿宋_GB2312" w:hAnsi="方正仿宋_GB2312" w:cs="方正仿宋_GB2312" w:hint="eastAsia"/>
          <w:spacing w:val="-6"/>
          <w:sz w:val="32"/>
          <w:szCs w:val="32"/>
        </w:rPr>
        <w:t>万元，服务期限为一年（</w:t>
      </w: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25</w:t>
      </w:r>
      <w:r>
        <w:rPr>
          <w:rFonts w:ascii="方正仿宋_GB2312" w:eastAsia="方正仿宋_GB2312" w:hAnsi="方正仿宋_GB2312" w:cs="方正仿宋_GB2312" w:hint="eastAsia"/>
          <w:spacing w:val="-6"/>
          <w:sz w:val="32"/>
          <w:szCs w:val="32"/>
        </w:rPr>
        <w:t>日</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lastRenderedPageBreak/>
        <w:t>年</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24</w:t>
      </w:r>
      <w:r>
        <w:rPr>
          <w:rFonts w:ascii="方正仿宋_GB2312" w:eastAsia="方正仿宋_GB2312" w:hAnsi="方正仿宋_GB2312" w:cs="方正仿宋_GB2312" w:hint="eastAsia"/>
          <w:spacing w:val="-6"/>
          <w:sz w:val="32"/>
          <w:szCs w:val="32"/>
        </w:rPr>
        <w:t>日）。</w:t>
      </w:r>
    </w:p>
    <w:p w:rsidR="005F4438" w:rsidRDefault="00FF35A0" w:rsidP="00BB363A">
      <w:pPr>
        <w:pStyle w:val="a4"/>
        <w:spacing w:line="560" w:lineRule="exact"/>
        <w:ind w:firstLineChars="200" w:firstLine="618"/>
        <w:jc w:val="both"/>
        <w:rPr>
          <w:rFonts w:ascii="楷体" w:eastAsia="楷体" w:hAnsi="楷体" w:cs="楷体"/>
          <w:b/>
          <w:bCs/>
          <w:spacing w:val="-6"/>
          <w:sz w:val="32"/>
          <w:szCs w:val="32"/>
        </w:rPr>
      </w:pPr>
      <w:r>
        <w:rPr>
          <w:rFonts w:ascii="楷体" w:eastAsia="楷体" w:hAnsi="楷体" w:cs="楷体" w:hint="eastAsia"/>
          <w:b/>
          <w:bCs/>
          <w:spacing w:val="-6"/>
          <w:sz w:val="32"/>
          <w:szCs w:val="32"/>
        </w:rPr>
        <w:t>（三）项目资金到位及使用情况</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 xml:space="preserve">1. </w:t>
      </w:r>
      <w:r>
        <w:rPr>
          <w:rFonts w:ascii="方正仿宋_GB2312" w:eastAsia="方正仿宋_GB2312" w:hAnsi="方正仿宋_GB2312" w:cs="方正仿宋_GB2312" w:hint="eastAsia"/>
          <w:b/>
          <w:bCs/>
          <w:spacing w:val="-6"/>
          <w:sz w:val="32"/>
          <w:szCs w:val="32"/>
        </w:rPr>
        <w:t>资金到位情况：</w:t>
      </w:r>
      <w:r>
        <w:rPr>
          <w:rFonts w:ascii="方正仿宋_GB2312" w:eastAsia="方正仿宋_GB2312" w:hAnsi="方正仿宋_GB2312" w:cs="方正仿宋_GB2312" w:hint="eastAsia"/>
          <w:spacing w:val="-6"/>
          <w:sz w:val="32"/>
          <w:szCs w:val="32"/>
        </w:rPr>
        <w:t>截至</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7</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10</w:t>
      </w:r>
      <w:r>
        <w:rPr>
          <w:rFonts w:ascii="方正仿宋_GB2312" w:eastAsia="方正仿宋_GB2312" w:hAnsi="方正仿宋_GB2312" w:cs="方正仿宋_GB2312" w:hint="eastAsia"/>
          <w:spacing w:val="-6"/>
          <w:sz w:val="32"/>
          <w:szCs w:val="32"/>
        </w:rPr>
        <w:t>日，</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年度益阳市大气污染防治管控服务项目所需的</w:t>
      </w:r>
      <w:r>
        <w:rPr>
          <w:rFonts w:ascii="方正仿宋_GB2312" w:eastAsia="方正仿宋_GB2312" w:hAnsi="方正仿宋_GB2312" w:cs="方正仿宋_GB2312" w:hint="eastAsia"/>
          <w:spacing w:val="-6"/>
          <w:sz w:val="32"/>
          <w:szCs w:val="32"/>
        </w:rPr>
        <w:t>149.50</w:t>
      </w:r>
      <w:r>
        <w:rPr>
          <w:rFonts w:ascii="方正仿宋_GB2312" w:eastAsia="方正仿宋_GB2312" w:hAnsi="方正仿宋_GB2312" w:cs="方正仿宋_GB2312" w:hint="eastAsia"/>
          <w:spacing w:val="-6"/>
          <w:sz w:val="32"/>
          <w:szCs w:val="32"/>
        </w:rPr>
        <w:t>万元资金已全额到位。具体明细如下：</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9</w:t>
      </w:r>
      <w:r>
        <w:rPr>
          <w:rFonts w:ascii="方正仿宋_GB2312" w:eastAsia="方正仿宋_GB2312" w:hAnsi="方正仿宋_GB2312" w:cs="方正仿宋_GB2312" w:hint="eastAsia"/>
          <w:spacing w:val="-6"/>
          <w:sz w:val="32"/>
          <w:szCs w:val="32"/>
        </w:rPr>
        <w:t>月，收到预算安排资金</w:t>
      </w:r>
      <w:r>
        <w:rPr>
          <w:rFonts w:ascii="方正仿宋_GB2312" w:eastAsia="方正仿宋_GB2312" w:hAnsi="方正仿宋_GB2312" w:cs="方正仿宋_GB2312" w:hint="eastAsia"/>
          <w:spacing w:val="-6"/>
          <w:sz w:val="32"/>
          <w:szCs w:val="32"/>
        </w:rPr>
        <w:t>74.75</w:t>
      </w:r>
      <w:r>
        <w:rPr>
          <w:rFonts w:ascii="方正仿宋_GB2312" w:eastAsia="方正仿宋_GB2312" w:hAnsi="方正仿宋_GB2312" w:cs="方正仿宋_GB2312" w:hint="eastAsia"/>
          <w:spacing w:val="-6"/>
          <w:sz w:val="32"/>
          <w:szCs w:val="32"/>
        </w:rPr>
        <w:t>万元（其他收入追加（</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10</w:t>
      </w:r>
      <w:r>
        <w:rPr>
          <w:rFonts w:ascii="方正仿宋_GB2312" w:eastAsia="方正仿宋_GB2312" w:hAnsi="方正仿宋_GB2312" w:cs="方正仿宋_GB2312" w:hint="eastAsia"/>
          <w:spacing w:val="-6"/>
          <w:sz w:val="32"/>
          <w:szCs w:val="32"/>
        </w:rPr>
        <w:t>号）；</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4</w:t>
      </w:r>
      <w:r>
        <w:rPr>
          <w:rFonts w:ascii="方正仿宋_GB2312" w:eastAsia="方正仿宋_GB2312" w:hAnsi="方正仿宋_GB2312" w:cs="方正仿宋_GB2312" w:hint="eastAsia"/>
          <w:spacing w:val="-6"/>
          <w:sz w:val="32"/>
          <w:szCs w:val="32"/>
        </w:rPr>
        <w:t>月，收到预算安排资金</w:t>
      </w:r>
      <w:r>
        <w:rPr>
          <w:rFonts w:ascii="方正仿宋_GB2312" w:eastAsia="方正仿宋_GB2312" w:hAnsi="方正仿宋_GB2312" w:cs="方正仿宋_GB2312" w:hint="eastAsia"/>
          <w:spacing w:val="-6"/>
          <w:sz w:val="32"/>
          <w:szCs w:val="32"/>
        </w:rPr>
        <w:t>74.75</w:t>
      </w:r>
      <w:r>
        <w:rPr>
          <w:rFonts w:ascii="方正仿宋_GB2312" w:eastAsia="方正仿宋_GB2312" w:hAnsi="方正仿宋_GB2312" w:cs="方正仿宋_GB2312" w:hint="eastAsia"/>
          <w:spacing w:val="-6"/>
          <w:sz w:val="32"/>
          <w:szCs w:val="32"/>
        </w:rPr>
        <w:t>万元（</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资环指</w:t>
      </w:r>
      <w:r>
        <w:rPr>
          <w:rFonts w:ascii="方正仿宋_GB2312" w:eastAsia="方正仿宋_GB2312" w:hAnsi="方正仿宋_GB2312" w:cs="方正仿宋_GB2312" w:hint="eastAsia"/>
          <w:spacing w:val="-6"/>
          <w:sz w:val="32"/>
          <w:szCs w:val="32"/>
        </w:rPr>
        <w:t>0108</w:t>
      </w:r>
      <w:r>
        <w:rPr>
          <w:rFonts w:ascii="方正仿宋_GB2312" w:eastAsia="方正仿宋_GB2312" w:hAnsi="方正仿宋_GB2312" w:cs="方正仿宋_GB2312" w:hint="eastAsia"/>
          <w:spacing w:val="-6"/>
          <w:sz w:val="32"/>
          <w:szCs w:val="32"/>
        </w:rPr>
        <w:t>号）。</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2.</w:t>
      </w:r>
      <w:r>
        <w:rPr>
          <w:rFonts w:ascii="方正仿宋_GB2312" w:eastAsia="方正仿宋_GB2312" w:hAnsi="方正仿宋_GB2312" w:cs="方正仿宋_GB2312" w:hint="eastAsia"/>
          <w:b/>
          <w:bCs/>
          <w:spacing w:val="-6"/>
          <w:sz w:val="32"/>
          <w:szCs w:val="32"/>
        </w:rPr>
        <w:t xml:space="preserve"> </w:t>
      </w:r>
      <w:r>
        <w:rPr>
          <w:rFonts w:ascii="方正仿宋_GB2312" w:eastAsia="方正仿宋_GB2312" w:hAnsi="方正仿宋_GB2312" w:cs="方正仿宋_GB2312" w:hint="eastAsia"/>
          <w:b/>
          <w:bCs/>
          <w:spacing w:val="-6"/>
          <w:sz w:val="32"/>
          <w:szCs w:val="32"/>
        </w:rPr>
        <w:t>资金使用情况：</w:t>
      </w:r>
      <w:r>
        <w:rPr>
          <w:rFonts w:ascii="方正仿宋_GB2312" w:eastAsia="方正仿宋_GB2312" w:hAnsi="方正仿宋_GB2312" w:cs="方正仿宋_GB2312" w:hint="eastAsia"/>
          <w:spacing w:val="-6"/>
          <w:sz w:val="32"/>
          <w:szCs w:val="32"/>
        </w:rPr>
        <w:t>截至</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7</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10</w:t>
      </w:r>
      <w:r>
        <w:rPr>
          <w:rFonts w:ascii="方正仿宋_GB2312" w:eastAsia="方正仿宋_GB2312" w:hAnsi="方正仿宋_GB2312" w:cs="方正仿宋_GB2312" w:hint="eastAsia"/>
          <w:spacing w:val="-6"/>
          <w:sz w:val="32"/>
          <w:szCs w:val="32"/>
        </w:rPr>
        <w:t>日，</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年度益阳市大气污染防治管控服务项目</w:t>
      </w:r>
      <w:r>
        <w:rPr>
          <w:rFonts w:ascii="方正仿宋_GB2312" w:eastAsia="方正仿宋_GB2312" w:hAnsi="方正仿宋_GB2312" w:cs="方正仿宋_GB2312" w:hint="eastAsia"/>
          <w:spacing w:val="-6"/>
          <w:sz w:val="32"/>
          <w:szCs w:val="32"/>
        </w:rPr>
        <w:t>实际使用</w:t>
      </w:r>
      <w:r>
        <w:rPr>
          <w:rFonts w:ascii="方正仿宋_GB2312" w:eastAsia="方正仿宋_GB2312" w:hAnsi="方正仿宋_GB2312" w:cs="方正仿宋_GB2312" w:hint="eastAsia"/>
          <w:spacing w:val="-6"/>
          <w:sz w:val="32"/>
          <w:szCs w:val="32"/>
        </w:rPr>
        <w:t>资金</w:t>
      </w:r>
      <w:r>
        <w:rPr>
          <w:rFonts w:ascii="方正仿宋_GB2312" w:eastAsia="方正仿宋_GB2312" w:hAnsi="方正仿宋_GB2312" w:cs="方正仿宋_GB2312" w:hint="eastAsia"/>
          <w:spacing w:val="-6"/>
          <w:sz w:val="32"/>
          <w:szCs w:val="32"/>
        </w:rPr>
        <w:t>为</w:t>
      </w:r>
      <w:r>
        <w:rPr>
          <w:rFonts w:ascii="方正仿宋_GB2312" w:eastAsia="方正仿宋_GB2312" w:hAnsi="方正仿宋_GB2312" w:cs="方正仿宋_GB2312" w:hint="eastAsia"/>
          <w:spacing w:val="-6"/>
          <w:sz w:val="32"/>
          <w:szCs w:val="32"/>
        </w:rPr>
        <w:t>142.03</w:t>
      </w:r>
      <w:r>
        <w:rPr>
          <w:rFonts w:ascii="方正仿宋_GB2312" w:eastAsia="方正仿宋_GB2312" w:hAnsi="方正仿宋_GB2312" w:cs="方正仿宋_GB2312" w:hint="eastAsia"/>
          <w:spacing w:val="-6"/>
          <w:sz w:val="32"/>
          <w:szCs w:val="32"/>
        </w:rPr>
        <w:t>万元</w:t>
      </w:r>
      <w:r>
        <w:rPr>
          <w:rFonts w:ascii="方正仿宋_GB2312" w:eastAsia="方正仿宋_GB2312" w:hAnsi="方正仿宋_GB2312" w:cs="方正仿宋_GB2312" w:hint="eastAsia"/>
          <w:spacing w:val="-6"/>
          <w:sz w:val="32"/>
          <w:szCs w:val="32"/>
        </w:rPr>
        <w:t>。具体使用情况如下：</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10</w:t>
      </w:r>
      <w:r>
        <w:rPr>
          <w:rFonts w:ascii="方正仿宋_GB2312" w:eastAsia="方正仿宋_GB2312" w:hAnsi="方正仿宋_GB2312" w:cs="方正仿宋_GB2312" w:hint="eastAsia"/>
          <w:spacing w:val="-6"/>
          <w:sz w:val="32"/>
          <w:szCs w:val="32"/>
        </w:rPr>
        <w:t>月，支付项目款项</w:t>
      </w:r>
      <w:r>
        <w:rPr>
          <w:rFonts w:ascii="方正仿宋_GB2312" w:eastAsia="方正仿宋_GB2312" w:hAnsi="方正仿宋_GB2312" w:cs="方正仿宋_GB2312" w:hint="eastAsia"/>
          <w:spacing w:val="-6"/>
          <w:sz w:val="32"/>
          <w:szCs w:val="32"/>
        </w:rPr>
        <w:t>74.75</w:t>
      </w:r>
      <w:r>
        <w:rPr>
          <w:rFonts w:ascii="方正仿宋_GB2312" w:eastAsia="方正仿宋_GB2312" w:hAnsi="方正仿宋_GB2312" w:cs="方正仿宋_GB2312" w:hint="eastAsia"/>
          <w:spacing w:val="-6"/>
          <w:sz w:val="32"/>
          <w:szCs w:val="32"/>
        </w:rPr>
        <w:t>万元；</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5</w:t>
      </w:r>
      <w:r>
        <w:rPr>
          <w:rFonts w:ascii="方正仿宋_GB2312" w:eastAsia="方正仿宋_GB2312" w:hAnsi="方正仿宋_GB2312" w:cs="方正仿宋_GB2312" w:hint="eastAsia"/>
          <w:spacing w:val="-6"/>
          <w:sz w:val="32"/>
          <w:szCs w:val="32"/>
        </w:rPr>
        <w:t>月，支付项目款项</w:t>
      </w:r>
      <w:r>
        <w:rPr>
          <w:rFonts w:ascii="方正仿宋_GB2312" w:eastAsia="方正仿宋_GB2312" w:hAnsi="方正仿宋_GB2312" w:cs="方正仿宋_GB2312" w:hint="eastAsia"/>
          <w:spacing w:val="-6"/>
          <w:sz w:val="32"/>
          <w:szCs w:val="32"/>
        </w:rPr>
        <w:t>67.</w:t>
      </w:r>
      <w:r>
        <w:rPr>
          <w:rFonts w:ascii="方正仿宋_GB2312" w:eastAsia="方正仿宋_GB2312" w:hAnsi="方正仿宋_GB2312" w:cs="方正仿宋_GB2312" w:hint="eastAsia"/>
          <w:spacing w:val="-6"/>
          <w:sz w:val="32"/>
          <w:szCs w:val="32"/>
        </w:rPr>
        <w:t>28</w:t>
      </w:r>
      <w:r>
        <w:rPr>
          <w:rFonts w:ascii="方正仿宋_GB2312" w:eastAsia="方正仿宋_GB2312" w:hAnsi="方正仿宋_GB2312" w:cs="方正仿宋_GB2312" w:hint="eastAsia"/>
          <w:spacing w:val="-6"/>
          <w:sz w:val="32"/>
          <w:szCs w:val="32"/>
        </w:rPr>
        <w:t>万元。</w:t>
      </w:r>
    </w:p>
    <w:p w:rsidR="005F4438" w:rsidRDefault="00FF35A0" w:rsidP="00BB363A">
      <w:pPr>
        <w:pStyle w:val="a4"/>
        <w:spacing w:line="560" w:lineRule="exact"/>
        <w:ind w:firstLineChars="200" w:firstLine="618"/>
        <w:jc w:val="both"/>
        <w:rPr>
          <w:rFonts w:ascii="楷体" w:eastAsia="楷体" w:hAnsi="楷体" w:cs="楷体"/>
          <w:b/>
          <w:bCs/>
          <w:spacing w:val="-6"/>
          <w:sz w:val="32"/>
          <w:szCs w:val="32"/>
        </w:rPr>
      </w:pPr>
      <w:r>
        <w:rPr>
          <w:rFonts w:ascii="楷体" w:eastAsia="楷体" w:hAnsi="楷体" w:cs="楷体" w:hint="eastAsia"/>
          <w:b/>
          <w:bCs/>
          <w:spacing w:val="-6"/>
          <w:sz w:val="32"/>
          <w:szCs w:val="32"/>
        </w:rPr>
        <w:t>（四）资金与项目管理情况</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1.</w:t>
      </w:r>
      <w:r>
        <w:rPr>
          <w:rFonts w:ascii="方正仿宋_GB2312" w:eastAsia="方正仿宋_GB2312" w:hAnsi="方正仿宋_GB2312" w:cs="方正仿宋_GB2312" w:hint="eastAsia"/>
          <w:b/>
          <w:bCs/>
          <w:spacing w:val="-6"/>
          <w:sz w:val="32"/>
          <w:szCs w:val="32"/>
        </w:rPr>
        <w:t xml:space="preserve"> </w:t>
      </w:r>
      <w:r>
        <w:rPr>
          <w:rFonts w:ascii="方正仿宋_GB2312" w:eastAsia="方正仿宋_GB2312" w:hAnsi="方正仿宋_GB2312" w:cs="方正仿宋_GB2312" w:hint="eastAsia"/>
          <w:b/>
          <w:bCs/>
          <w:spacing w:val="-6"/>
          <w:sz w:val="32"/>
          <w:szCs w:val="32"/>
        </w:rPr>
        <w:t>资金管理情况：</w:t>
      </w:r>
      <w:r>
        <w:rPr>
          <w:rFonts w:ascii="方正仿宋_GB2312" w:eastAsia="方正仿宋_GB2312" w:hAnsi="方正仿宋_GB2312" w:cs="方正仿宋_GB2312" w:hint="eastAsia"/>
          <w:spacing w:val="-6"/>
          <w:sz w:val="32"/>
          <w:szCs w:val="32"/>
        </w:rPr>
        <w:t>依据《湖南省环境保护与污染防治专项资金管理办法》</w:t>
      </w:r>
      <w:r>
        <w:rPr>
          <w:rFonts w:ascii="方正仿宋_GB2312" w:eastAsia="方正仿宋_GB2312" w:hAnsi="方正仿宋_GB2312" w:cs="方正仿宋_GB2312" w:hint="eastAsia"/>
          <w:spacing w:val="-6"/>
          <w:sz w:val="32"/>
          <w:szCs w:val="32"/>
        </w:rPr>
        <w:t>的相关规定，市生态环境局确保专项资金专款专用，全额投入益阳市大气污染防治项目的管控服务支出。</w:t>
      </w:r>
      <w:r>
        <w:rPr>
          <w:rFonts w:ascii="方正仿宋_GB2312" w:eastAsia="方正仿宋_GB2312" w:hAnsi="方正仿宋_GB2312" w:cs="方正仿宋_GB2312" w:hint="eastAsia"/>
          <w:spacing w:val="-6"/>
          <w:sz w:val="32"/>
          <w:szCs w:val="32"/>
        </w:rPr>
        <w:t>市生态环境局根据项目预算</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向市财政局提交资金申请报告，经市人民政府及市财政局相关领导审核批准后，市财政局向市生态环境局拨付资金。市生态环境局严格遵循单位内部财务管理制度，确保各项支出经过完整的审批程序和手续，严格按照合同条款进行付款。本次评价未发现截留、挤占、挪用资金或虚列支出</w:t>
      </w:r>
      <w:r>
        <w:rPr>
          <w:rFonts w:ascii="方正仿宋_GB2312" w:eastAsia="方正仿宋_GB2312" w:hAnsi="方正仿宋_GB2312" w:cs="方正仿宋_GB2312" w:hint="eastAsia"/>
          <w:spacing w:val="-6"/>
          <w:sz w:val="32"/>
          <w:szCs w:val="32"/>
        </w:rPr>
        <w:t>的</w:t>
      </w:r>
      <w:r>
        <w:rPr>
          <w:rFonts w:ascii="方正仿宋_GB2312" w:eastAsia="方正仿宋_GB2312" w:hAnsi="方正仿宋_GB2312" w:cs="方正仿宋_GB2312" w:hint="eastAsia"/>
          <w:spacing w:val="-6"/>
          <w:sz w:val="32"/>
          <w:szCs w:val="32"/>
        </w:rPr>
        <w:t>行为。</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 xml:space="preserve">2. </w:t>
      </w:r>
      <w:r>
        <w:rPr>
          <w:rFonts w:ascii="方正仿宋_GB2312" w:eastAsia="方正仿宋_GB2312" w:hAnsi="方正仿宋_GB2312" w:cs="方正仿宋_GB2312" w:hint="eastAsia"/>
          <w:b/>
          <w:bCs/>
          <w:spacing w:val="-6"/>
          <w:sz w:val="32"/>
          <w:szCs w:val="32"/>
        </w:rPr>
        <w:t>项目管理状况：</w:t>
      </w:r>
      <w:r>
        <w:rPr>
          <w:rFonts w:ascii="方正仿宋_GB2312" w:eastAsia="方正仿宋_GB2312" w:hAnsi="方正仿宋_GB2312" w:cs="方正仿宋_GB2312" w:hint="eastAsia"/>
          <w:spacing w:val="-6"/>
          <w:sz w:val="32"/>
          <w:szCs w:val="32"/>
        </w:rPr>
        <w:t>市生态环境局依托科学的管理规划，拟定项目实施方案与技术路线，组建项目组，明确任务分工，编制经费预算，确保项目有序推进。实施执行情况报告制度，遇目标调整、内容变更等重大影响情形时，及时向主管部门呈报。项目组</w:t>
      </w:r>
      <w:r>
        <w:rPr>
          <w:rFonts w:ascii="方正仿宋_GB2312" w:eastAsia="方正仿宋_GB2312" w:hAnsi="方正仿宋_GB2312" w:cs="方正仿宋_GB2312" w:hint="eastAsia"/>
          <w:spacing w:val="-6"/>
          <w:sz w:val="32"/>
          <w:szCs w:val="32"/>
        </w:rPr>
        <w:lastRenderedPageBreak/>
        <w:t>定期汇报执行进度与经费使用</w:t>
      </w:r>
      <w:r>
        <w:rPr>
          <w:rFonts w:ascii="方正仿宋_GB2312" w:eastAsia="方正仿宋_GB2312" w:hAnsi="方正仿宋_GB2312" w:cs="方正仿宋_GB2312" w:hint="eastAsia"/>
          <w:spacing w:val="-6"/>
          <w:sz w:val="32"/>
          <w:szCs w:val="32"/>
        </w:rPr>
        <w:t>情况，积极配合主管部门的检查与评价，协调推进实施进程，严格执行技术保密措施。项目组根据实施进展，开展相应的统计调查工作。</w:t>
      </w:r>
    </w:p>
    <w:p w:rsidR="005F4438" w:rsidRDefault="00FF35A0" w:rsidP="00BB363A">
      <w:pPr>
        <w:keepLines/>
        <w:spacing w:line="560" w:lineRule="exact"/>
        <w:ind w:firstLineChars="200" w:firstLine="618"/>
        <w:rPr>
          <w:rFonts w:ascii="楷体" w:eastAsia="楷体" w:hAnsi="楷体" w:cs="楷体"/>
          <w:b/>
          <w:bCs/>
          <w:spacing w:val="-6"/>
          <w:sz w:val="32"/>
          <w:szCs w:val="32"/>
        </w:rPr>
      </w:pPr>
      <w:r>
        <w:rPr>
          <w:rFonts w:ascii="楷体" w:eastAsia="楷体" w:hAnsi="楷体" w:cs="楷体" w:hint="eastAsia"/>
          <w:b/>
          <w:bCs/>
          <w:spacing w:val="-6"/>
          <w:sz w:val="32"/>
          <w:szCs w:val="32"/>
        </w:rPr>
        <w:t>（五）项目绩效目标申报及完成情况</w:t>
      </w:r>
    </w:p>
    <w:p w:rsidR="005F4438" w:rsidRDefault="00FF35A0" w:rsidP="00BB363A">
      <w:pPr>
        <w:spacing w:line="560" w:lineRule="exact"/>
        <w:ind w:firstLineChars="200" w:firstLine="617"/>
        <w:rPr>
          <w:rFonts w:ascii="方正仿宋_GB2312" w:eastAsia="方正仿宋_GB2312" w:hAnsi="方正仿宋_GB2312" w:cs="方正仿宋_GB2312"/>
          <w:b/>
          <w:bCs/>
          <w:spacing w:val="-6"/>
          <w:sz w:val="32"/>
          <w:szCs w:val="32"/>
        </w:rPr>
      </w:pPr>
      <w:r>
        <w:rPr>
          <w:rFonts w:ascii="方正仿宋_GB2312" w:eastAsia="方正仿宋_GB2312" w:hAnsi="方正仿宋_GB2312" w:cs="方正仿宋_GB2312" w:hint="eastAsia"/>
          <w:b/>
          <w:bCs/>
          <w:spacing w:val="-6"/>
          <w:sz w:val="32"/>
          <w:szCs w:val="32"/>
        </w:rPr>
        <w:t>1.</w:t>
      </w:r>
      <w:r>
        <w:rPr>
          <w:rFonts w:ascii="方正仿宋_GB2312" w:eastAsia="方正仿宋_GB2312" w:hAnsi="方正仿宋_GB2312" w:cs="方正仿宋_GB2312" w:hint="eastAsia"/>
          <w:b/>
          <w:bCs/>
          <w:spacing w:val="-6"/>
          <w:sz w:val="32"/>
          <w:szCs w:val="32"/>
        </w:rPr>
        <w:t>绩效目标情况</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根据市生态环境局提供的《项目绩效目标申报表》</w:t>
      </w:r>
      <w:r>
        <w:rPr>
          <w:rFonts w:ascii="方正仿宋_GB2312" w:eastAsia="方正仿宋_GB2312" w:hAnsi="方正仿宋_GB2312" w:cs="方正仿宋_GB2312" w:hint="eastAsia"/>
          <w:spacing w:val="-6"/>
          <w:sz w:val="32"/>
          <w:szCs w:val="32"/>
        </w:rPr>
        <w:t>和</w:t>
      </w:r>
      <w:r>
        <w:rPr>
          <w:rFonts w:ascii="方正仿宋_GB2312" w:eastAsia="方正仿宋_GB2312" w:hAnsi="方正仿宋_GB2312" w:cs="方正仿宋_GB2312" w:hint="eastAsia"/>
          <w:spacing w:val="-6"/>
          <w:sz w:val="32"/>
          <w:szCs w:val="32"/>
        </w:rPr>
        <w:t>项目资金绩效自评报告等内容，</w:t>
      </w:r>
      <w:r>
        <w:rPr>
          <w:rFonts w:ascii="方正仿宋_GB2312" w:eastAsia="方正仿宋_GB2312" w:hAnsi="方正仿宋_GB2312" w:cs="方正仿宋_GB2312" w:hint="eastAsia"/>
          <w:spacing w:val="-6"/>
          <w:sz w:val="32"/>
          <w:szCs w:val="32"/>
        </w:rPr>
        <w:t>经过详细分析</w:t>
      </w:r>
      <w:r>
        <w:rPr>
          <w:rFonts w:ascii="方正仿宋_GB2312" w:eastAsia="方正仿宋_GB2312" w:hAnsi="方正仿宋_GB2312" w:cs="方正仿宋_GB2312" w:hint="eastAsia"/>
          <w:spacing w:val="-6"/>
          <w:sz w:val="32"/>
          <w:szCs w:val="32"/>
        </w:rPr>
        <w:t>梳理，</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年度益阳市大气污染防治管控服务目标和指标如下：</w:t>
      </w:r>
    </w:p>
    <w:p w:rsidR="005F4438" w:rsidRDefault="00FF35A0" w:rsidP="00BB363A">
      <w:pPr>
        <w:spacing w:line="560" w:lineRule="exact"/>
        <w:ind w:firstLineChars="200" w:firstLine="618"/>
        <w:rPr>
          <w:rFonts w:ascii="方正仿宋_GB2312" w:eastAsia="方正仿宋_GB2312" w:hAnsi="方正仿宋_GB2312" w:cs="方正仿宋_GB2312"/>
          <w:spacing w:val="-6"/>
          <w:sz w:val="32"/>
          <w:szCs w:val="32"/>
        </w:rPr>
      </w:pPr>
      <w:r>
        <w:rPr>
          <w:rFonts w:ascii="仿宋" w:eastAsia="仿宋" w:hAnsi="仿宋" w:cs="仿宋" w:hint="eastAsia"/>
          <w:b/>
          <w:bCs/>
          <w:spacing w:val="-6"/>
          <w:sz w:val="32"/>
          <w:szCs w:val="32"/>
        </w:rPr>
        <w:t>（</w:t>
      </w:r>
      <w:r>
        <w:rPr>
          <w:rFonts w:ascii="仿宋" w:eastAsia="仿宋" w:hAnsi="仿宋" w:cs="仿宋" w:hint="eastAsia"/>
          <w:b/>
          <w:bCs/>
          <w:spacing w:val="-6"/>
          <w:sz w:val="32"/>
          <w:szCs w:val="32"/>
        </w:rPr>
        <w:t>1</w:t>
      </w:r>
      <w:r>
        <w:rPr>
          <w:rFonts w:ascii="仿宋" w:eastAsia="仿宋" w:hAnsi="仿宋" w:cs="仿宋" w:hint="eastAsia"/>
          <w:b/>
          <w:bCs/>
          <w:spacing w:val="-6"/>
          <w:sz w:val="32"/>
          <w:szCs w:val="32"/>
        </w:rPr>
        <w:t>）整体绩效目标：</w:t>
      </w:r>
      <w:r>
        <w:rPr>
          <w:rFonts w:ascii="方正仿宋_GB2312" w:eastAsia="方正仿宋_GB2312" w:hAnsi="方正仿宋_GB2312" w:cs="方正仿宋_GB2312" w:hint="eastAsia"/>
          <w:spacing w:val="-6"/>
          <w:sz w:val="32"/>
          <w:szCs w:val="32"/>
        </w:rPr>
        <w:t>依托</w:t>
      </w:r>
      <w:r>
        <w:rPr>
          <w:rFonts w:ascii="方正仿宋_GB2312" w:eastAsia="方正仿宋_GB2312" w:hAnsi="方正仿宋_GB2312" w:cs="方正仿宋_GB2312" w:hint="eastAsia"/>
          <w:spacing w:val="-6"/>
          <w:sz w:val="32"/>
          <w:szCs w:val="32"/>
        </w:rPr>
        <w:t>颗粒物激光雷达水平扫描、六参数走航、工业园区挥发性有机物（</w:t>
      </w:r>
      <w:r>
        <w:rPr>
          <w:rFonts w:ascii="方正仿宋_GB2312" w:eastAsia="方正仿宋_GB2312" w:hAnsi="方正仿宋_GB2312" w:cs="方正仿宋_GB2312" w:hint="eastAsia"/>
          <w:spacing w:val="-6"/>
          <w:sz w:val="32"/>
          <w:szCs w:val="32"/>
        </w:rPr>
        <w:t>VOC</w:t>
      </w:r>
      <w:r>
        <w:rPr>
          <w:rFonts w:ascii="方正仿宋_GB2312" w:eastAsia="方正仿宋_GB2312" w:hAnsi="方正仿宋_GB2312" w:cs="方正仿宋_GB2312" w:hint="eastAsia"/>
          <w:spacing w:val="-6"/>
          <w:sz w:val="32"/>
          <w:szCs w:val="32"/>
        </w:rPr>
        <w:t>）走航监测、道路积尘负荷走航监测、环境空气质量综合研判等</w:t>
      </w:r>
      <w:r>
        <w:rPr>
          <w:rFonts w:ascii="方正仿宋_GB2312" w:eastAsia="方正仿宋_GB2312" w:hAnsi="方正仿宋_GB2312" w:cs="方正仿宋_GB2312" w:hint="eastAsia"/>
          <w:spacing w:val="-6"/>
          <w:sz w:val="32"/>
          <w:szCs w:val="32"/>
        </w:rPr>
        <w:t>先进</w:t>
      </w:r>
      <w:r>
        <w:rPr>
          <w:rFonts w:ascii="方正仿宋_GB2312" w:eastAsia="方正仿宋_GB2312" w:hAnsi="方正仿宋_GB2312" w:cs="方正仿宋_GB2312" w:hint="eastAsia"/>
          <w:spacing w:val="-6"/>
          <w:sz w:val="32"/>
          <w:szCs w:val="32"/>
        </w:rPr>
        <w:t>科技手段，</w:t>
      </w:r>
      <w:r>
        <w:rPr>
          <w:rFonts w:ascii="方正仿宋_GB2312" w:eastAsia="方正仿宋_GB2312" w:hAnsi="方正仿宋_GB2312" w:cs="方正仿宋_GB2312" w:hint="eastAsia"/>
          <w:spacing w:val="-6"/>
          <w:sz w:val="32"/>
          <w:szCs w:val="32"/>
        </w:rPr>
        <w:t>为益阳市大气污染防治工作提供全面</w:t>
      </w:r>
      <w:r>
        <w:rPr>
          <w:rFonts w:ascii="方正仿宋_GB2312" w:eastAsia="方正仿宋_GB2312" w:hAnsi="方正仿宋_GB2312" w:cs="方正仿宋_GB2312" w:hint="eastAsia"/>
          <w:spacing w:val="-6"/>
          <w:sz w:val="32"/>
          <w:szCs w:val="32"/>
        </w:rPr>
        <w:t>深入的</w:t>
      </w:r>
      <w:r>
        <w:rPr>
          <w:rFonts w:ascii="方正仿宋_GB2312" w:eastAsia="方正仿宋_GB2312" w:hAnsi="方正仿宋_GB2312" w:cs="方正仿宋_GB2312" w:hint="eastAsia"/>
          <w:spacing w:val="-6"/>
          <w:sz w:val="32"/>
          <w:szCs w:val="32"/>
        </w:rPr>
        <w:t>分析，并提出科学合理的管控建议，以切实改善环境空气质量。</w:t>
      </w:r>
    </w:p>
    <w:p w:rsidR="005F4438" w:rsidRDefault="00FF35A0" w:rsidP="00BB363A">
      <w:pPr>
        <w:spacing w:line="560" w:lineRule="exact"/>
        <w:ind w:firstLineChars="200" w:firstLine="618"/>
        <w:rPr>
          <w:rFonts w:ascii="仿宋" w:eastAsia="仿宋" w:hAnsi="仿宋" w:cs="仿宋"/>
          <w:b/>
          <w:bCs/>
          <w:spacing w:val="-6"/>
          <w:sz w:val="32"/>
          <w:szCs w:val="32"/>
        </w:rPr>
      </w:pPr>
      <w:r>
        <w:rPr>
          <w:rFonts w:ascii="仿宋" w:eastAsia="仿宋" w:hAnsi="仿宋" w:cs="仿宋" w:hint="eastAsia"/>
          <w:b/>
          <w:bCs/>
          <w:spacing w:val="-6"/>
          <w:sz w:val="32"/>
          <w:szCs w:val="32"/>
        </w:rPr>
        <w:t>（</w:t>
      </w:r>
      <w:r>
        <w:rPr>
          <w:rFonts w:ascii="仿宋" w:eastAsia="仿宋" w:hAnsi="仿宋" w:cs="仿宋" w:hint="eastAsia"/>
          <w:b/>
          <w:bCs/>
          <w:spacing w:val="-6"/>
          <w:sz w:val="32"/>
          <w:szCs w:val="32"/>
        </w:rPr>
        <w:t>2</w:t>
      </w:r>
      <w:r>
        <w:rPr>
          <w:rFonts w:ascii="仿宋" w:eastAsia="仿宋" w:hAnsi="仿宋" w:cs="仿宋" w:hint="eastAsia"/>
          <w:b/>
          <w:bCs/>
          <w:spacing w:val="-6"/>
          <w:sz w:val="32"/>
          <w:szCs w:val="32"/>
        </w:rPr>
        <w:t>）具体绩效目标：</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产出指标</w:t>
      </w:r>
      <w:r>
        <w:rPr>
          <w:rFonts w:ascii="方正仿宋_GB2312" w:eastAsia="方正仿宋_GB2312" w:hAnsi="方正仿宋_GB2312" w:cs="方正仿宋_GB2312" w:hint="eastAsia"/>
          <w:spacing w:val="-6"/>
          <w:sz w:val="32"/>
          <w:szCs w:val="32"/>
        </w:rPr>
        <w:t>如下：</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①数量指标：配备</w:t>
      </w:r>
      <w:r>
        <w:rPr>
          <w:rFonts w:ascii="方正仿宋_GB2312" w:eastAsia="方正仿宋_GB2312" w:hAnsi="方正仿宋_GB2312" w:cs="方正仿宋_GB2312" w:hint="eastAsia"/>
          <w:spacing w:val="-6"/>
          <w:sz w:val="32"/>
          <w:szCs w:val="32"/>
        </w:rPr>
        <w:t>3</w:t>
      </w:r>
      <w:r>
        <w:rPr>
          <w:rFonts w:ascii="方正仿宋_GB2312" w:eastAsia="方正仿宋_GB2312" w:hAnsi="方正仿宋_GB2312" w:cs="方正仿宋_GB2312" w:hint="eastAsia"/>
          <w:spacing w:val="-6"/>
          <w:sz w:val="32"/>
          <w:szCs w:val="32"/>
        </w:rPr>
        <w:t>台颗粒物激光雷达，服务期限为</w:t>
      </w:r>
      <w:r>
        <w:rPr>
          <w:rFonts w:ascii="方正仿宋_GB2312" w:eastAsia="方正仿宋_GB2312" w:hAnsi="方正仿宋_GB2312" w:cs="方正仿宋_GB2312" w:hint="eastAsia"/>
          <w:spacing w:val="-6"/>
          <w:sz w:val="32"/>
          <w:szCs w:val="32"/>
        </w:rPr>
        <w:t>6</w:t>
      </w:r>
      <w:r>
        <w:rPr>
          <w:rFonts w:ascii="方正仿宋_GB2312" w:eastAsia="方正仿宋_GB2312" w:hAnsi="方正仿宋_GB2312" w:cs="方正仿宋_GB2312" w:hint="eastAsia"/>
          <w:spacing w:val="-6"/>
          <w:sz w:val="32"/>
          <w:szCs w:val="32"/>
        </w:rPr>
        <w:t>个月；</w:t>
      </w: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台走航车搭载六参数</w:t>
      </w:r>
      <w:r>
        <w:rPr>
          <w:rFonts w:ascii="方正仿宋_GB2312" w:eastAsia="方正仿宋_GB2312" w:hAnsi="方正仿宋_GB2312" w:cs="方正仿宋_GB2312" w:hint="eastAsia"/>
          <w:spacing w:val="-6"/>
          <w:sz w:val="32"/>
          <w:szCs w:val="32"/>
        </w:rPr>
        <w:t>VOC</w:t>
      </w:r>
      <w:r>
        <w:rPr>
          <w:rFonts w:ascii="方正仿宋_GB2312" w:eastAsia="方正仿宋_GB2312" w:hAnsi="方正仿宋_GB2312" w:cs="方正仿宋_GB2312" w:hint="eastAsia"/>
          <w:spacing w:val="-6"/>
          <w:sz w:val="32"/>
          <w:szCs w:val="32"/>
        </w:rPr>
        <w:t>质谱仪，服务不少于</w:t>
      </w:r>
      <w:r>
        <w:rPr>
          <w:rFonts w:ascii="方正仿宋_GB2312" w:eastAsia="方正仿宋_GB2312" w:hAnsi="方正仿宋_GB2312" w:cs="方正仿宋_GB2312" w:hint="eastAsia"/>
          <w:spacing w:val="-6"/>
          <w:sz w:val="32"/>
          <w:szCs w:val="32"/>
        </w:rPr>
        <w:t>4</w:t>
      </w:r>
      <w:r>
        <w:rPr>
          <w:rFonts w:ascii="方正仿宋_GB2312" w:eastAsia="方正仿宋_GB2312" w:hAnsi="方正仿宋_GB2312" w:cs="方正仿宋_GB2312" w:hint="eastAsia"/>
          <w:spacing w:val="-6"/>
          <w:sz w:val="32"/>
          <w:szCs w:val="32"/>
        </w:rPr>
        <w:t>次；</w:t>
      </w: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台道路积尘走航车，服务不少于</w:t>
      </w:r>
      <w:r>
        <w:rPr>
          <w:rFonts w:ascii="方正仿宋_GB2312" w:eastAsia="方正仿宋_GB2312" w:hAnsi="方正仿宋_GB2312" w:cs="方正仿宋_GB2312" w:hint="eastAsia"/>
          <w:spacing w:val="-6"/>
          <w:sz w:val="32"/>
          <w:szCs w:val="32"/>
        </w:rPr>
        <w:t>48</w:t>
      </w:r>
      <w:r>
        <w:rPr>
          <w:rFonts w:ascii="方正仿宋_GB2312" w:eastAsia="方正仿宋_GB2312" w:hAnsi="方正仿宋_GB2312" w:cs="方正仿宋_GB2312" w:hint="eastAsia"/>
          <w:spacing w:val="-6"/>
          <w:sz w:val="32"/>
          <w:szCs w:val="32"/>
        </w:rPr>
        <w:t>次。</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②质量指标：项目配置</w:t>
      </w:r>
      <w:r>
        <w:rPr>
          <w:rFonts w:ascii="方正仿宋_GB2312" w:eastAsia="方正仿宋_GB2312" w:hAnsi="方正仿宋_GB2312" w:cs="方正仿宋_GB2312" w:hint="eastAsia"/>
          <w:spacing w:val="-6"/>
          <w:sz w:val="32"/>
          <w:szCs w:val="32"/>
        </w:rPr>
        <w:t>4</w:t>
      </w:r>
      <w:r>
        <w:rPr>
          <w:rFonts w:ascii="方正仿宋_GB2312" w:eastAsia="方正仿宋_GB2312" w:hAnsi="方正仿宋_GB2312" w:cs="方正仿宋_GB2312" w:hint="eastAsia"/>
          <w:spacing w:val="-6"/>
          <w:sz w:val="32"/>
          <w:szCs w:val="32"/>
        </w:rPr>
        <w:t>名长期驻场人员，确保及时准确提供监测数据和报告报表。</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③时效指标：项目实施周期计划为</w:t>
      </w: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年。</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④成本指标：项目预算约为</w:t>
      </w:r>
      <w:r>
        <w:rPr>
          <w:rFonts w:ascii="方正仿宋_GB2312" w:eastAsia="方正仿宋_GB2312" w:hAnsi="方正仿宋_GB2312" w:cs="方正仿宋_GB2312" w:hint="eastAsia"/>
          <w:spacing w:val="-6"/>
          <w:sz w:val="32"/>
          <w:szCs w:val="32"/>
        </w:rPr>
        <w:t>150</w:t>
      </w:r>
      <w:r>
        <w:rPr>
          <w:rFonts w:ascii="方正仿宋_GB2312" w:eastAsia="方正仿宋_GB2312" w:hAnsi="方正仿宋_GB2312" w:cs="方正仿宋_GB2312" w:hint="eastAsia"/>
          <w:spacing w:val="-6"/>
          <w:sz w:val="32"/>
          <w:szCs w:val="32"/>
        </w:rPr>
        <w:t>万元。</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效益指标</w:t>
      </w:r>
      <w:r>
        <w:rPr>
          <w:rFonts w:ascii="方正仿宋_GB2312" w:eastAsia="方正仿宋_GB2312" w:hAnsi="方正仿宋_GB2312" w:cs="方正仿宋_GB2312" w:hint="eastAsia"/>
          <w:spacing w:val="-6"/>
          <w:sz w:val="32"/>
          <w:szCs w:val="32"/>
        </w:rPr>
        <w:t>如下：</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①社会效益：改善大气环境，削减污染物排放，保障群众健</w:t>
      </w:r>
      <w:r>
        <w:rPr>
          <w:rFonts w:ascii="方正仿宋_GB2312" w:eastAsia="方正仿宋_GB2312" w:hAnsi="方正仿宋_GB2312" w:cs="方正仿宋_GB2312" w:hint="eastAsia"/>
          <w:spacing w:val="-6"/>
          <w:sz w:val="32"/>
          <w:szCs w:val="32"/>
        </w:rPr>
        <w:lastRenderedPageBreak/>
        <w:t>康，提升生活品质，助力蓝天保卫战。</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②生态效益：实施精准治污，改善空气质量。</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③可持续影响指标：实现空气质量长期改善。</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④满意度：服务对象满意度不低于</w:t>
      </w:r>
      <w:r>
        <w:rPr>
          <w:rFonts w:ascii="方正仿宋_GB2312" w:eastAsia="方正仿宋_GB2312" w:hAnsi="方正仿宋_GB2312" w:cs="方正仿宋_GB2312" w:hint="eastAsia"/>
          <w:spacing w:val="-6"/>
          <w:sz w:val="32"/>
          <w:szCs w:val="32"/>
        </w:rPr>
        <w:t>100%</w:t>
      </w:r>
      <w:r>
        <w:rPr>
          <w:rFonts w:ascii="方正仿宋_GB2312" w:eastAsia="方正仿宋_GB2312" w:hAnsi="方正仿宋_GB2312" w:cs="方正仿宋_GB2312" w:hint="eastAsia"/>
          <w:spacing w:val="-6"/>
          <w:sz w:val="32"/>
          <w:szCs w:val="32"/>
        </w:rPr>
        <w:t>。</w:t>
      </w:r>
    </w:p>
    <w:p w:rsidR="005F4438" w:rsidRDefault="00FF35A0" w:rsidP="00BB363A">
      <w:pPr>
        <w:spacing w:line="560" w:lineRule="exact"/>
        <w:ind w:firstLineChars="200" w:firstLine="617"/>
        <w:rPr>
          <w:rFonts w:ascii="方正仿宋_GB2312" w:eastAsia="方正仿宋_GB2312" w:hAnsi="方正仿宋_GB2312" w:cs="方正仿宋_GB2312"/>
          <w:b/>
          <w:bCs/>
          <w:spacing w:val="-6"/>
          <w:sz w:val="32"/>
          <w:szCs w:val="32"/>
        </w:rPr>
      </w:pPr>
      <w:r>
        <w:rPr>
          <w:rFonts w:ascii="方正仿宋_GB2312" w:eastAsia="方正仿宋_GB2312" w:hAnsi="方正仿宋_GB2312" w:cs="方正仿宋_GB2312" w:hint="eastAsia"/>
          <w:b/>
          <w:bCs/>
          <w:spacing w:val="-6"/>
          <w:sz w:val="32"/>
          <w:szCs w:val="32"/>
        </w:rPr>
        <w:t>2.</w:t>
      </w:r>
      <w:r>
        <w:rPr>
          <w:rFonts w:ascii="方正仿宋_GB2312" w:eastAsia="方正仿宋_GB2312" w:hAnsi="方正仿宋_GB2312" w:cs="方正仿宋_GB2312" w:hint="eastAsia"/>
          <w:b/>
          <w:bCs/>
          <w:spacing w:val="-6"/>
          <w:sz w:val="32"/>
          <w:szCs w:val="32"/>
        </w:rPr>
        <w:t>绩效完成情况</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产出指标</w:t>
      </w:r>
      <w:r>
        <w:rPr>
          <w:rFonts w:ascii="方正仿宋_GB2312" w:eastAsia="方正仿宋_GB2312" w:hAnsi="方正仿宋_GB2312" w:cs="方正仿宋_GB2312" w:hint="eastAsia"/>
          <w:spacing w:val="-6"/>
          <w:sz w:val="32"/>
          <w:szCs w:val="32"/>
        </w:rPr>
        <w:t>如下</w:t>
      </w:r>
      <w:r>
        <w:rPr>
          <w:rFonts w:ascii="方正仿宋_GB2312" w:eastAsia="方正仿宋_GB2312" w:hAnsi="方正仿宋_GB2312" w:cs="方正仿宋_GB2312" w:hint="eastAsia"/>
          <w:spacing w:val="-6"/>
          <w:sz w:val="32"/>
          <w:szCs w:val="32"/>
        </w:rPr>
        <w:t>：</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①数量指标：布设</w:t>
      </w:r>
      <w:r>
        <w:rPr>
          <w:rFonts w:ascii="方正仿宋_GB2312" w:eastAsia="方正仿宋_GB2312" w:hAnsi="方正仿宋_GB2312" w:cs="方正仿宋_GB2312" w:hint="eastAsia"/>
          <w:spacing w:val="-6"/>
          <w:sz w:val="32"/>
          <w:szCs w:val="32"/>
        </w:rPr>
        <w:t>3</w:t>
      </w:r>
      <w:r>
        <w:rPr>
          <w:rFonts w:ascii="方正仿宋_GB2312" w:eastAsia="方正仿宋_GB2312" w:hAnsi="方正仿宋_GB2312" w:cs="方正仿宋_GB2312" w:hint="eastAsia"/>
          <w:spacing w:val="-6"/>
          <w:sz w:val="32"/>
          <w:szCs w:val="32"/>
        </w:rPr>
        <w:t>台颗粒物激光雷达，服务周期为</w:t>
      </w:r>
      <w:r>
        <w:rPr>
          <w:rFonts w:ascii="方正仿宋_GB2312" w:eastAsia="方正仿宋_GB2312" w:hAnsi="方正仿宋_GB2312" w:cs="方正仿宋_GB2312" w:hint="eastAsia"/>
          <w:spacing w:val="-6"/>
          <w:sz w:val="32"/>
          <w:szCs w:val="32"/>
        </w:rPr>
        <w:t>7</w:t>
      </w:r>
      <w:r>
        <w:rPr>
          <w:rFonts w:ascii="方正仿宋_GB2312" w:eastAsia="方正仿宋_GB2312" w:hAnsi="方正仿宋_GB2312" w:cs="方正仿宋_GB2312" w:hint="eastAsia"/>
          <w:spacing w:val="-6"/>
          <w:sz w:val="32"/>
          <w:szCs w:val="32"/>
        </w:rPr>
        <w:t>个月；配备</w:t>
      </w: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台搭载六参数</w:t>
      </w:r>
      <w:r>
        <w:rPr>
          <w:rFonts w:ascii="方正仿宋_GB2312" w:eastAsia="方正仿宋_GB2312" w:hAnsi="方正仿宋_GB2312" w:cs="方正仿宋_GB2312" w:hint="eastAsia"/>
          <w:spacing w:val="-6"/>
          <w:sz w:val="32"/>
          <w:szCs w:val="32"/>
        </w:rPr>
        <w:t>VOC</w:t>
      </w:r>
      <w:r>
        <w:rPr>
          <w:rFonts w:ascii="方正仿宋_GB2312" w:eastAsia="方正仿宋_GB2312" w:hAnsi="方正仿宋_GB2312" w:cs="方正仿宋_GB2312" w:hint="eastAsia"/>
          <w:spacing w:val="-6"/>
          <w:sz w:val="32"/>
          <w:szCs w:val="32"/>
        </w:rPr>
        <w:t>质谱仪的走航车，走航次数不少于</w:t>
      </w:r>
      <w:r>
        <w:rPr>
          <w:rFonts w:ascii="方正仿宋_GB2312" w:eastAsia="方正仿宋_GB2312" w:hAnsi="方正仿宋_GB2312" w:cs="方正仿宋_GB2312" w:hint="eastAsia"/>
          <w:spacing w:val="-6"/>
          <w:sz w:val="32"/>
          <w:szCs w:val="32"/>
        </w:rPr>
        <w:t>4</w:t>
      </w:r>
      <w:r>
        <w:rPr>
          <w:rFonts w:ascii="方正仿宋_GB2312" w:eastAsia="方正仿宋_GB2312" w:hAnsi="方正仿宋_GB2312" w:cs="方正仿宋_GB2312" w:hint="eastAsia"/>
          <w:spacing w:val="-6"/>
          <w:sz w:val="32"/>
          <w:szCs w:val="32"/>
        </w:rPr>
        <w:t>次；配置</w:t>
      </w: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台道路积尘走航车，积尘走航服务共计</w:t>
      </w:r>
      <w:r>
        <w:rPr>
          <w:rFonts w:ascii="方正仿宋_GB2312" w:eastAsia="方正仿宋_GB2312" w:hAnsi="方正仿宋_GB2312" w:cs="方正仿宋_GB2312" w:hint="eastAsia"/>
          <w:spacing w:val="-6"/>
          <w:sz w:val="32"/>
          <w:szCs w:val="32"/>
        </w:rPr>
        <w:t>48</w:t>
      </w:r>
      <w:r>
        <w:rPr>
          <w:rFonts w:ascii="方正仿宋_GB2312" w:eastAsia="方正仿宋_GB2312" w:hAnsi="方正仿宋_GB2312" w:cs="方正仿宋_GB2312" w:hint="eastAsia"/>
          <w:spacing w:val="-6"/>
          <w:sz w:val="32"/>
          <w:szCs w:val="32"/>
        </w:rPr>
        <w:t>次。</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②质量指标：项目配备</w:t>
      </w:r>
      <w:r>
        <w:rPr>
          <w:rFonts w:ascii="方正仿宋_GB2312" w:eastAsia="方正仿宋_GB2312" w:hAnsi="方正仿宋_GB2312" w:cs="方正仿宋_GB2312" w:hint="eastAsia"/>
          <w:spacing w:val="-6"/>
          <w:sz w:val="32"/>
          <w:szCs w:val="32"/>
        </w:rPr>
        <w:t>4</w:t>
      </w:r>
      <w:r>
        <w:rPr>
          <w:rFonts w:ascii="方正仿宋_GB2312" w:eastAsia="方正仿宋_GB2312" w:hAnsi="方正仿宋_GB2312" w:cs="方正仿宋_GB2312" w:hint="eastAsia"/>
          <w:spacing w:val="-6"/>
          <w:sz w:val="32"/>
          <w:szCs w:val="32"/>
        </w:rPr>
        <w:t>名长期驻场人员，成功编制日报</w:t>
      </w:r>
      <w:r>
        <w:rPr>
          <w:rFonts w:ascii="方正仿宋_GB2312" w:eastAsia="方正仿宋_GB2312" w:hAnsi="方正仿宋_GB2312" w:cs="方正仿宋_GB2312" w:hint="eastAsia"/>
          <w:spacing w:val="-6"/>
          <w:sz w:val="32"/>
          <w:szCs w:val="32"/>
        </w:rPr>
        <w:t>365</w:t>
      </w:r>
      <w:r>
        <w:rPr>
          <w:rFonts w:ascii="方正仿宋_GB2312" w:eastAsia="方正仿宋_GB2312" w:hAnsi="方正仿宋_GB2312" w:cs="方正仿宋_GB2312" w:hint="eastAsia"/>
          <w:spacing w:val="-6"/>
          <w:sz w:val="32"/>
          <w:szCs w:val="32"/>
        </w:rPr>
        <w:t>份、空气质量分析专报</w:t>
      </w:r>
      <w:r>
        <w:rPr>
          <w:rFonts w:ascii="方正仿宋_GB2312" w:eastAsia="方正仿宋_GB2312" w:hAnsi="方正仿宋_GB2312" w:cs="方正仿宋_GB2312" w:hint="eastAsia"/>
          <w:spacing w:val="-6"/>
          <w:sz w:val="32"/>
          <w:szCs w:val="32"/>
        </w:rPr>
        <w:t>40</w:t>
      </w:r>
      <w:r>
        <w:rPr>
          <w:rFonts w:ascii="方正仿宋_GB2312" w:eastAsia="方正仿宋_GB2312" w:hAnsi="方正仿宋_GB2312" w:cs="方正仿宋_GB2312" w:hint="eastAsia"/>
          <w:spacing w:val="-6"/>
          <w:sz w:val="32"/>
          <w:szCs w:val="32"/>
        </w:rPr>
        <w:t>份、预报</w:t>
      </w:r>
      <w:r>
        <w:rPr>
          <w:rFonts w:ascii="方正仿宋_GB2312" w:eastAsia="方正仿宋_GB2312" w:hAnsi="方正仿宋_GB2312" w:cs="方正仿宋_GB2312" w:hint="eastAsia"/>
          <w:spacing w:val="-6"/>
          <w:sz w:val="32"/>
          <w:szCs w:val="32"/>
        </w:rPr>
        <w:t>280</w:t>
      </w:r>
      <w:r>
        <w:rPr>
          <w:rFonts w:ascii="方正仿宋_GB2312" w:eastAsia="方正仿宋_GB2312" w:hAnsi="方正仿宋_GB2312" w:cs="方正仿宋_GB2312" w:hint="eastAsia"/>
          <w:spacing w:val="-6"/>
          <w:sz w:val="32"/>
          <w:szCs w:val="32"/>
        </w:rPr>
        <w:t>份、周报</w:t>
      </w:r>
      <w:r>
        <w:rPr>
          <w:rFonts w:ascii="方正仿宋_GB2312" w:eastAsia="方正仿宋_GB2312" w:hAnsi="方正仿宋_GB2312" w:cs="方正仿宋_GB2312" w:hint="eastAsia"/>
          <w:spacing w:val="-6"/>
          <w:sz w:val="32"/>
          <w:szCs w:val="32"/>
        </w:rPr>
        <w:t>52</w:t>
      </w:r>
      <w:r>
        <w:rPr>
          <w:rFonts w:ascii="方正仿宋_GB2312" w:eastAsia="方正仿宋_GB2312" w:hAnsi="方正仿宋_GB2312" w:cs="方正仿宋_GB2312" w:hint="eastAsia"/>
          <w:spacing w:val="-6"/>
          <w:sz w:val="32"/>
          <w:szCs w:val="32"/>
        </w:rPr>
        <w:t>份、月报</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份、季报</w:t>
      </w:r>
      <w:r>
        <w:rPr>
          <w:rFonts w:ascii="方正仿宋_GB2312" w:eastAsia="方正仿宋_GB2312" w:hAnsi="方正仿宋_GB2312" w:cs="方正仿宋_GB2312" w:hint="eastAsia"/>
          <w:spacing w:val="-6"/>
          <w:sz w:val="32"/>
          <w:szCs w:val="32"/>
        </w:rPr>
        <w:t>4</w:t>
      </w:r>
      <w:r>
        <w:rPr>
          <w:rFonts w:ascii="方正仿宋_GB2312" w:eastAsia="方正仿宋_GB2312" w:hAnsi="方正仿宋_GB2312" w:cs="方正仿宋_GB2312" w:hint="eastAsia"/>
          <w:spacing w:val="-6"/>
          <w:sz w:val="32"/>
          <w:szCs w:val="32"/>
        </w:rPr>
        <w:t>份及年报</w:t>
      </w: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份。</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③时效指标：项目实际实施周期为</w:t>
      </w: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年。</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④成本指标：项目实际完成金额为</w:t>
      </w:r>
      <w:r>
        <w:rPr>
          <w:rFonts w:ascii="方正仿宋_GB2312" w:eastAsia="方正仿宋_GB2312" w:hAnsi="方正仿宋_GB2312" w:cs="方正仿宋_GB2312" w:hint="eastAsia"/>
          <w:spacing w:val="-6"/>
          <w:sz w:val="32"/>
          <w:szCs w:val="32"/>
        </w:rPr>
        <w:t>142.03</w:t>
      </w:r>
      <w:r>
        <w:rPr>
          <w:rFonts w:ascii="方正仿宋_GB2312" w:eastAsia="方正仿宋_GB2312" w:hAnsi="方正仿宋_GB2312" w:cs="方正仿宋_GB2312" w:hint="eastAsia"/>
          <w:spacing w:val="-6"/>
          <w:sz w:val="32"/>
          <w:szCs w:val="32"/>
        </w:rPr>
        <w:t>万元。</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效益指标</w:t>
      </w:r>
      <w:r>
        <w:rPr>
          <w:rFonts w:ascii="方正仿宋_GB2312" w:eastAsia="方正仿宋_GB2312" w:hAnsi="方正仿宋_GB2312" w:cs="方正仿宋_GB2312" w:hint="eastAsia"/>
          <w:spacing w:val="-6"/>
          <w:sz w:val="32"/>
          <w:szCs w:val="32"/>
        </w:rPr>
        <w:t>如下：</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①社会效益：通过精准预警预报和污染下降，有效减少了民众的健康支出，空气质量投诉数量有所降低，并新增了环保绿色岗位。</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②生态效益：</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年，中心城区</w:t>
      </w:r>
      <w:r>
        <w:rPr>
          <w:rFonts w:ascii="方正仿宋_GB2312" w:eastAsia="方正仿宋_GB2312" w:hAnsi="方正仿宋_GB2312" w:cs="方正仿宋_GB2312" w:hint="eastAsia"/>
          <w:spacing w:val="-6"/>
          <w:sz w:val="32"/>
          <w:szCs w:val="32"/>
        </w:rPr>
        <w:t>PM2.5</w:t>
      </w:r>
      <w:r>
        <w:rPr>
          <w:rFonts w:ascii="方正仿宋_GB2312" w:eastAsia="方正仿宋_GB2312" w:hAnsi="方正仿宋_GB2312" w:cs="方正仿宋_GB2312" w:hint="eastAsia"/>
          <w:spacing w:val="-6"/>
          <w:sz w:val="32"/>
          <w:szCs w:val="32"/>
        </w:rPr>
        <w:t>平均浓度为</w:t>
      </w:r>
      <w:r>
        <w:rPr>
          <w:rFonts w:ascii="方正仿宋_GB2312" w:eastAsia="方正仿宋_GB2312" w:hAnsi="方正仿宋_GB2312" w:cs="方正仿宋_GB2312" w:hint="eastAsia"/>
          <w:spacing w:val="-6"/>
          <w:sz w:val="32"/>
          <w:szCs w:val="32"/>
        </w:rPr>
        <w:t>44.38</w:t>
      </w:r>
      <w:r>
        <w:rPr>
          <w:rFonts w:ascii="方正仿宋_GB2312" w:eastAsia="方正仿宋_GB2312" w:hAnsi="方正仿宋_GB2312" w:cs="方正仿宋_GB2312" w:hint="eastAsia"/>
          <w:spacing w:val="-6"/>
          <w:sz w:val="32"/>
          <w:szCs w:val="32"/>
        </w:rPr>
        <w:t>微克</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立方米，空气优良率为</w:t>
      </w:r>
      <w:r>
        <w:rPr>
          <w:rFonts w:ascii="方正仿宋_GB2312" w:eastAsia="方正仿宋_GB2312" w:hAnsi="方正仿宋_GB2312" w:cs="方正仿宋_GB2312" w:hint="eastAsia"/>
          <w:spacing w:val="-6"/>
          <w:sz w:val="32"/>
          <w:szCs w:val="32"/>
        </w:rPr>
        <w:t>77.9%</w:t>
      </w:r>
      <w:r>
        <w:rPr>
          <w:rFonts w:ascii="方正仿宋_GB2312" w:eastAsia="方正仿宋_GB2312" w:hAnsi="方正仿宋_GB2312" w:cs="方正仿宋_GB2312" w:hint="eastAsia"/>
          <w:spacing w:val="-6"/>
          <w:sz w:val="32"/>
          <w:szCs w:val="32"/>
        </w:rPr>
        <w:t>，尚未达到合同约束指标和省定目标。</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③可持续影响指标：空气质量呈现改善趋势，但需持续关注以确保稳定提升。</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④政府部门满意度：达到</w:t>
      </w:r>
      <w:r>
        <w:rPr>
          <w:rFonts w:ascii="方正仿宋_GB2312" w:eastAsia="方正仿宋_GB2312" w:hAnsi="方正仿宋_GB2312" w:cs="方正仿宋_GB2312" w:hint="eastAsia"/>
          <w:spacing w:val="-6"/>
          <w:sz w:val="32"/>
          <w:szCs w:val="32"/>
        </w:rPr>
        <w:t>80%</w:t>
      </w:r>
      <w:r>
        <w:rPr>
          <w:rFonts w:ascii="方正仿宋_GB2312" w:eastAsia="方正仿宋_GB2312" w:hAnsi="方正仿宋_GB2312" w:cs="方正仿宋_GB2312" w:hint="eastAsia"/>
          <w:spacing w:val="-6"/>
          <w:sz w:val="32"/>
          <w:szCs w:val="32"/>
        </w:rPr>
        <w:t>，仍有进一步提升的空间。</w:t>
      </w:r>
    </w:p>
    <w:p w:rsidR="005F4438" w:rsidRDefault="00FF35A0" w:rsidP="00BB363A">
      <w:pPr>
        <w:keepLines/>
        <w:spacing w:line="560" w:lineRule="exact"/>
        <w:ind w:firstLineChars="200" w:firstLine="618"/>
        <w:rPr>
          <w:rFonts w:ascii="黑体" w:eastAsia="黑体" w:hAnsi="黑体" w:cs="黑体"/>
          <w:b/>
          <w:bCs/>
          <w:spacing w:val="-6"/>
          <w:sz w:val="32"/>
          <w:szCs w:val="32"/>
        </w:rPr>
      </w:pPr>
      <w:r>
        <w:rPr>
          <w:rFonts w:ascii="黑体" w:eastAsia="黑体" w:hAnsi="黑体" w:cs="黑体" w:hint="eastAsia"/>
          <w:b/>
          <w:bCs/>
          <w:spacing w:val="-6"/>
          <w:sz w:val="32"/>
          <w:szCs w:val="32"/>
        </w:rPr>
        <w:lastRenderedPageBreak/>
        <w:t>二、绩效评价工作情况</w:t>
      </w:r>
    </w:p>
    <w:p w:rsidR="005F4438" w:rsidRDefault="00FF35A0" w:rsidP="00BB363A">
      <w:pPr>
        <w:spacing w:line="560" w:lineRule="exact"/>
        <w:ind w:firstLineChars="200" w:firstLine="618"/>
        <w:rPr>
          <w:rFonts w:ascii="楷体" w:eastAsia="楷体" w:hAnsi="楷体" w:cs="楷体"/>
          <w:b/>
          <w:bCs/>
          <w:spacing w:val="-6"/>
          <w:sz w:val="32"/>
          <w:szCs w:val="32"/>
        </w:rPr>
      </w:pPr>
      <w:r>
        <w:rPr>
          <w:rFonts w:ascii="楷体" w:eastAsia="楷体" w:hAnsi="楷体" w:cs="楷体" w:hint="eastAsia"/>
          <w:b/>
          <w:bCs/>
          <w:spacing w:val="-6"/>
          <w:sz w:val="32"/>
          <w:szCs w:val="32"/>
        </w:rPr>
        <w:t>（一）绩效评价目的</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本次绩效评价旨在对</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度大气污染防治管控服务项目进行全面且系统的绩效评估，深入细致地了解项目实施的合规性、及时性等情况，核查项目资金绩效的达成程度，掌握资金在使用、产出、效益等方面的执行状况，发现现存问题并提出改进建议。通过此举，旨在提升项目管理水平，规范财政支出行为，提高财政资金使用效益，优化财政支出结构，为完善相关政策、增强项目实施效果及提升财政资金使用效益提供有力参考。</w:t>
      </w:r>
      <w:r>
        <w:rPr>
          <w:rFonts w:ascii="方正仿宋_GB2312" w:eastAsia="方正仿宋_GB2312" w:hAnsi="方正仿宋_GB2312" w:cs="方正仿宋_GB2312" w:hint="eastAsia"/>
          <w:spacing w:val="-6"/>
          <w:sz w:val="32"/>
          <w:szCs w:val="32"/>
        </w:rPr>
        <w:t xml:space="preserve"> </w:t>
      </w:r>
    </w:p>
    <w:p w:rsidR="005F4438" w:rsidRDefault="00FF35A0" w:rsidP="00BB363A">
      <w:pPr>
        <w:spacing w:line="560" w:lineRule="exact"/>
        <w:ind w:firstLineChars="200" w:firstLine="618"/>
        <w:rPr>
          <w:rFonts w:ascii="楷体" w:eastAsia="楷体" w:hAnsi="楷体" w:cs="楷体"/>
          <w:b/>
          <w:bCs/>
          <w:spacing w:val="-6"/>
          <w:sz w:val="32"/>
          <w:szCs w:val="32"/>
        </w:rPr>
      </w:pPr>
      <w:r>
        <w:rPr>
          <w:rFonts w:ascii="楷体" w:eastAsia="楷体" w:hAnsi="楷体" w:cs="楷体" w:hint="eastAsia"/>
          <w:b/>
          <w:bCs/>
          <w:spacing w:val="-6"/>
          <w:sz w:val="32"/>
          <w:szCs w:val="32"/>
        </w:rPr>
        <w:t>（二）评定方法</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本次绩效评价结果</w:t>
      </w:r>
      <w:r>
        <w:rPr>
          <w:rFonts w:ascii="方正仿宋_GB2312" w:eastAsia="方正仿宋_GB2312" w:hAnsi="方正仿宋_GB2312" w:cs="方正仿宋_GB2312" w:hint="eastAsia"/>
          <w:spacing w:val="-6"/>
          <w:sz w:val="32"/>
          <w:szCs w:val="32"/>
        </w:rPr>
        <w:t>的</w:t>
      </w:r>
      <w:r>
        <w:rPr>
          <w:rFonts w:ascii="方正仿宋_GB2312" w:eastAsia="方正仿宋_GB2312" w:hAnsi="方正仿宋_GB2312" w:cs="方正仿宋_GB2312" w:hint="eastAsia"/>
          <w:spacing w:val="-6"/>
          <w:sz w:val="32"/>
          <w:szCs w:val="32"/>
        </w:rPr>
        <w:t>评定采用评分与评级相结合的方式。</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 xml:space="preserve"> </w:t>
      </w:r>
      <w:r>
        <w:rPr>
          <w:rFonts w:ascii="方正仿宋_GB2312" w:eastAsia="方正仿宋_GB2312" w:hAnsi="方正仿宋_GB2312" w:cs="方正仿宋_GB2312" w:hint="eastAsia"/>
          <w:spacing w:val="-6"/>
          <w:sz w:val="32"/>
          <w:szCs w:val="32"/>
        </w:rPr>
        <w:t>评价评分：综合运用定性评价与定量评价的方法，对定性</w:t>
      </w:r>
      <w:r>
        <w:rPr>
          <w:rFonts w:ascii="方正仿宋_GB2312" w:eastAsia="方正仿宋_GB2312" w:hAnsi="方正仿宋_GB2312" w:cs="方正仿宋_GB2312" w:hint="eastAsia"/>
          <w:spacing w:val="-6"/>
          <w:sz w:val="32"/>
          <w:szCs w:val="32"/>
        </w:rPr>
        <w:t>评价指标进行分析并打分，对定量评价指标进行量化并打分。</w:t>
      </w:r>
      <w:r>
        <w:rPr>
          <w:rFonts w:ascii="方正仿宋_GB2312" w:eastAsia="方正仿宋_GB2312" w:hAnsi="方正仿宋_GB2312" w:cs="方正仿宋_GB2312" w:hint="eastAsia"/>
          <w:spacing w:val="-6"/>
          <w:sz w:val="32"/>
          <w:szCs w:val="32"/>
        </w:rPr>
        <w:t>评价综合得分采用百分制，满分为</w:t>
      </w:r>
      <w:r>
        <w:rPr>
          <w:rFonts w:ascii="方正仿宋_GB2312" w:eastAsia="方正仿宋_GB2312" w:hAnsi="方正仿宋_GB2312" w:cs="方正仿宋_GB2312" w:hint="eastAsia"/>
          <w:spacing w:val="-6"/>
          <w:sz w:val="32"/>
          <w:szCs w:val="32"/>
        </w:rPr>
        <w:t>100</w:t>
      </w:r>
      <w:r>
        <w:rPr>
          <w:rFonts w:ascii="方正仿宋_GB2312" w:eastAsia="方正仿宋_GB2312" w:hAnsi="方正仿宋_GB2312" w:cs="方正仿宋_GB2312" w:hint="eastAsia"/>
          <w:spacing w:val="-6"/>
          <w:sz w:val="32"/>
          <w:szCs w:val="32"/>
        </w:rPr>
        <w:t>分。</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 xml:space="preserve">2. </w:t>
      </w:r>
      <w:r>
        <w:rPr>
          <w:rFonts w:ascii="方正仿宋_GB2312" w:eastAsia="方正仿宋_GB2312" w:hAnsi="方正仿宋_GB2312" w:cs="方正仿宋_GB2312" w:hint="eastAsia"/>
          <w:spacing w:val="-6"/>
          <w:sz w:val="32"/>
          <w:szCs w:val="32"/>
        </w:rPr>
        <w:t>评价等级：评价等级划分为“优”、“良”、“合格”和“不合格”四个等级。根据评价分值，确定评价对象所属的档次。具体标准如下：</w:t>
      </w:r>
      <w:r>
        <w:rPr>
          <w:rFonts w:ascii="方正仿宋_GB2312" w:eastAsia="方正仿宋_GB2312" w:hAnsi="方正仿宋_GB2312" w:cs="方正仿宋_GB2312" w:hint="eastAsia"/>
          <w:spacing w:val="-6"/>
          <w:sz w:val="32"/>
          <w:szCs w:val="32"/>
        </w:rPr>
        <w:t>90</w:t>
      </w:r>
      <w:r>
        <w:rPr>
          <w:rFonts w:ascii="方正仿宋_GB2312" w:eastAsia="方正仿宋_GB2312" w:hAnsi="方正仿宋_GB2312" w:cs="方正仿宋_GB2312" w:hint="eastAsia"/>
          <w:spacing w:val="-6"/>
          <w:sz w:val="32"/>
          <w:szCs w:val="32"/>
        </w:rPr>
        <w:t>分至</w:t>
      </w:r>
      <w:r>
        <w:rPr>
          <w:rFonts w:ascii="方正仿宋_GB2312" w:eastAsia="方正仿宋_GB2312" w:hAnsi="方正仿宋_GB2312" w:cs="方正仿宋_GB2312" w:hint="eastAsia"/>
          <w:spacing w:val="-6"/>
          <w:sz w:val="32"/>
          <w:szCs w:val="32"/>
        </w:rPr>
        <w:t>100</w:t>
      </w:r>
      <w:r>
        <w:rPr>
          <w:rFonts w:ascii="方正仿宋_GB2312" w:eastAsia="方正仿宋_GB2312" w:hAnsi="方正仿宋_GB2312" w:cs="方正仿宋_GB2312" w:hint="eastAsia"/>
          <w:spacing w:val="-6"/>
          <w:sz w:val="32"/>
          <w:szCs w:val="32"/>
        </w:rPr>
        <w:t>分为“优”；</w:t>
      </w:r>
      <w:r>
        <w:rPr>
          <w:rFonts w:ascii="方正仿宋_GB2312" w:eastAsia="方正仿宋_GB2312" w:hAnsi="方正仿宋_GB2312" w:cs="方正仿宋_GB2312" w:hint="eastAsia"/>
          <w:spacing w:val="-6"/>
          <w:sz w:val="32"/>
          <w:szCs w:val="32"/>
        </w:rPr>
        <w:t>80</w:t>
      </w:r>
      <w:r>
        <w:rPr>
          <w:rFonts w:ascii="方正仿宋_GB2312" w:eastAsia="方正仿宋_GB2312" w:hAnsi="方正仿宋_GB2312" w:cs="方正仿宋_GB2312" w:hint="eastAsia"/>
          <w:spacing w:val="-6"/>
          <w:sz w:val="32"/>
          <w:szCs w:val="32"/>
        </w:rPr>
        <w:t>分至</w:t>
      </w:r>
      <w:r>
        <w:rPr>
          <w:rFonts w:ascii="方正仿宋_GB2312" w:eastAsia="方正仿宋_GB2312" w:hAnsi="方正仿宋_GB2312" w:cs="方正仿宋_GB2312" w:hint="eastAsia"/>
          <w:spacing w:val="-6"/>
          <w:sz w:val="32"/>
          <w:szCs w:val="32"/>
        </w:rPr>
        <w:t>89</w:t>
      </w:r>
      <w:r>
        <w:rPr>
          <w:rFonts w:ascii="方正仿宋_GB2312" w:eastAsia="方正仿宋_GB2312" w:hAnsi="方正仿宋_GB2312" w:cs="方正仿宋_GB2312" w:hint="eastAsia"/>
          <w:spacing w:val="-6"/>
          <w:sz w:val="32"/>
          <w:szCs w:val="32"/>
        </w:rPr>
        <w:t>分为“良”；</w:t>
      </w:r>
      <w:r>
        <w:rPr>
          <w:rFonts w:ascii="方正仿宋_GB2312" w:eastAsia="方正仿宋_GB2312" w:hAnsi="方正仿宋_GB2312" w:cs="方正仿宋_GB2312" w:hint="eastAsia"/>
          <w:spacing w:val="-6"/>
          <w:sz w:val="32"/>
          <w:szCs w:val="32"/>
        </w:rPr>
        <w:t>60</w:t>
      </w:r>
      <w:r>
        <w:rPr>
          <w:rFonts w:ascii="方正仿宋_GB2312" w:eastAsia="方正仿宋_GB2312" w:hAnsi="方正仿宋_GB2312" w:cs="方正仿宋_GB2312" w:hint="eastAsia"/>
          <w:spacing w:val="-6"/>
          <w:sz w:val="32"/>
          <w:szCs w:val="32"/>
        </w:rPr>
        <w:t>分至</w:t>
      </w:r>
      <w:r>
        <w:rPr>
          <w:rFonts w:ascii="方正仿宋_GB2312" w:eastAsia="方正仿宋_GB2312" w:hAnsi="方正仿宋_GB2312" w:cs="方正仿宋_GB2312" w:hint="eastAsia"/>
          <w:spacing w:val="-6"/>
          <w:sz w:val="32"/>
          <w:szCs w:val="32"/>
        </w:rPr>
        <w:t>79</w:t>
      </w:r>
      <w:r>
        <w:rPr>
          <w:rFonts w:ascii="方正仿宋_GB2312" w:eastAsia="方正仿宋_GB2312" w:hAnsi="方正仿宋_GB2312" w:cs="方正仿宋_GB2312" w:hint="eastAsia"/>
          <w:spacing w:val="-6"/>
          <w:sz w:val="32"/>
          <w:szCs w:val="32"/>
        </w:rPr>
        <w:t>分为“合格”；</w:t>
      </w:r>
      <w:r>
        <w:rPr>
          <w:rFonts w:ascii="方正仿宋_GB2312" w:eastAsia="方正仿宋_GB2312" w:hAnsi="方正仿宋_GB2312" w:cs="方正仿宋_GB2312" w:hint="eastAsia"/>
          <w:spacing w:val="-6"/>
          <w:sz w:val="32"/>
          <w:szCs w:val="32"/>
        </w:rPr>
        <w:t>60</w:t>
      </w:r>
      <w:r>
        <w:rPr>
          <w:rFonts w:ascii="方正仿宋_GB2312" w:eastAsia="方正仿宋_GB2312" w:hAnsi="方正仿宋_GB2312" w:cs="方正仿宋_GB2312" w:hint="eastAsia"/>
          <w:spacing w:val="-6"/>
          <w:sz w:val="32"/>
          <w:szCs w:val="32"/>
        </w:rPr>
        <w:t>分以下为“不合格”。</w:t>
      </w:r>
    </w:p>
    <w:p w:rsidR="005F4438" w:rsidRDefault="00FF35A0" w:rsidP="00BB363A">
      <w:pPr>
        <w:spacing w:line="560" w:lineRule="exact"/>
        <w:ind w:firstLineChars="200" w:firstLine="618"/>
        <w:rPr>
          <w:rFonts w:ascii="楷体" w:eastAsia="楷体" w:hAnsi="楷体" w:cs="楷体"/>
          <w:b/>
          <w:bCs/>
          <w:spacing w:val="-6"/>
          <w:sz w:val="32"/>
          <w:szCs w:val="32"/>
        </w:rPr>
      </w:pPr>
      <w:r>
        <w:rPr>
          <w:rFonts w:ascii="楷体" w:eastAsia="楷体" w:hAnsi="楷体" w:cs="楷体" w:hint="eastAsia"/>
          <w:b/>
          <w:bCs/>
          <w:spacing w:val="-6"/>
          <w:sz w:val="32"/>
          <w:szCs w:val="32"/>
        </w:rPr>
        <w:t>（三）绩效评价依据</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 xml:space="preserve"> </w:t>
      </w:r>
      <w:r>
        <w:rPr>
          <w:rFonts w:ascii="方正仿宋_GB2312" w:eastAsia="方正仿宋_GB2312" w:hAnsi="方正仿宋_GB2312" w:cs="方正仿宋_GB2312" w:hint="eastAsia"/>
          <w:spacing w:val="-6"/>
          <w:sz w:val="32"/>
          <w:szCs w:val="32"/>
        </w:rPr>
        <w:t>相关文件：</w:t>
      </w:r>
      <w:r>
        <w:rPr>
          <w:rFonts w:ascii="方正仿宋_GB2312" w:eastAsia="方正仿宋_GB2312" w:hAnsi="方正仿宋_GB2312" w:cs="方正仿宋_GB2312" w:hint="eastAsia"/>
          <w:spacing w:val="-6"/>
          <w:sz w:val="32"/>
          <w:szCs w:val="32"/>
        </w:rPr>
        <w:t>根据</w:t>
      </w:r>
      <w:r>
        <w:rPr>
          <w:rFonts w:ascii="方正仿宋_GB2312" w:eastAsia="方正仿宋_GB2312" w:hAnsi="方正仿宋_GB2312" w:cs="方正仿宋_GB2312" w:hint="eastAsia"/>
          <w:spacing w:val="-6"/>
          <w:sz w:val="32"/>
          <w:szCs w:val="32"/>
        </w:rPr>
        <w:t>《湖南省预算支出绩效评价管理办法》（湘财绩﹝</w:t>
      </w:r>
      <w:r>
        <w:rPr>
          <w:rFonts w:ascii="方正仿宋_GB2312" w:eastAsia="方正仿宋_GB2312" w:hAnsi="方正仿宋_GB2312" w:cs="方正仿宋_GB2312" w:hint="eastAsia"/>
          <w:spacing w:val="-6"/>
          <w:sz w:val="32"/>
          <w:szCs w:val="32"/>
        </w:rPr>
        <w:t>2020</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7</w:t>
      </w:r>
      <w:r>
        <w:rPr>
          <w:rFonts w:ascii="方正仿宋_GB2312" w:eastAsia="方正仿宋_GB2312" w:hAnsi="方正仿宋_GB2312" w:cs="方正仿宋_GB2312" w:hint="eastAsia"/>
          <w:spacing w:val="-6"/>
          <w:sz w:val="32"/>
          <w:szCs w:val="32"/>
        </w:rPr>
        <w:t>号）、《湖南省环境保护与污染防治专项资金管理办法》（湘财资环﹝</w:t>
      </w: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46</w:t>
      </w:r>
      <w:r>
        <w:rPr>
          <w:rFonts w:ascii="方正仿宋_GB2312" w:eastAsia="方正仿宋_GB2312" w:hAnsi="方正仿宋_GB2312" w:cs="方正仿宋_GB2312" w:hint="eastAsia"/>
          <w:spacing w:val="-6"/>
          <w:sz w:val="32"/>
          <w:szCs w:val="32"/>
        </w:rPr>
        <w:t>号）</w:t>
      </w:r>
      <w:r>
        <w:rPr>
          <w:rFonts w:ascii="方正仿宋_GB2312" w:eastAsia="方正仿宋_GB2312" w:hAnsi="方正仿宋_GB2312" w:cs="方正仿宋_GB2312" w:hint="eastAsia"/>
          <w:spacing w:val="-6"/>
          <w:sz w:val="32"/>
          <w:szCs w:val="32"/>
        </w:rPr>
        <w:t>以及</w:t>
      </w:r>
      <w:r>
        <w:rPr>
          <w:rFonts w:ascii="方正仿宋_GB2312" w:eastAsia="方正仿宋_GB2312" w:hAnsi="方正仿宋_GB2312" w:cs="方正仿宋_GB2312" w:hint="eastAsia"/>
          <w:spacing w:val="-6"/>
          <w:sz w:val="32"/>
          <w:szCs w:val="32"/>
        </w:rPr>
        <w:t>《益阳</w:t>
      </w:r>
      <w:r>
        <w:rPr>
          <w:rFonts w:ascii="方正仿宋_GB2312" w:eastAsia="方正仿宋_GB2312" w:hAnsi="方正仿宋_GB2312" w:cs="方正仿宋_GB2312" w:hint="eastAsia"/>
          <w:spacing w:val="-6"/>
          <w:sz w:val="32"/>
          <w:szCs w:val="32"/>
        </w:rPr>
        <w:t>市财政局关于开展</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年财政绩效评价工作的通知》（益财绩﹝</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163</w:t>
      </w:r>
      <w:r>
        <w:rPr>
          <w:rFonts w:ascii="方正仿宋_GB2312" w:eastAsia="方正仿宋_GB2312" w:hAnsi="方正仿宋_GB2312" w:cs="方正仿宋_GB2312" w:hint="eastAsia"/>
          <w:spacing w:val="-6"/>
          <w:sz w:val="32"/>
          <w:szCs w:val="32"/>
        </w:rPr>
        <w:t>号）等文件</w:t>
      </w:r>
      <w:r>
        <w:rPr>
          <w:rFonts w:ascii="方正仿宋_GB2312" w:eastAsia="方正仿宋_GB2312" w:hAnsi="方正仿宋_GB2312" w:cs="方正仿宋_GB2312" w:hint="eastAsia"/>
          <w:spacing w:val="-6"/>
          <w:sz w:val="32"/>
          <w:szCs w:val="32"/>
        </w:rPr>
        <w:t>的</w:t>
      </w:r>
      <w:r>
        <w:rPr>
          <w:rFonts w:ascii="方正仿宋_GB2312" w:eastAsia="方正仿宋_GB2312" w:hAnsi="方正仿宋_GB2312" w:cs="方正仿宋_GB2312" w:hint="eastAsia"/>
          <w:spacing w:val="-6"/>
          <w:sz w:val="32"/>
          <w:szCs w:val="32"/>
        </w:rPr>
        <w:t>规定执行。</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lastRenderedPageBreak/>
        <w:t>2.</w:t>
      </w:r>
      <w:r>
        <w:rPr>
          <w:rFonts w:ascii="方正仿宋_GB2312" w:eastAsia="方正仿宋_GB2312" w:hAnsi="方正仿宋_GB2312" w:cs="方正仿宋_GB2312" w:hint="eastAsia"/>
          <w:spacing w:val="-6"/>
          <w:sz w:val="32"/>
          <w:szCs w:val="32"/>
        </w:rPr>
        <w:t xml:space="preserve"> </w:t>
      </w:r>
      <w:r>
        <w:rPr>
          <w:rFonts w:ascii="方正仿宋_GB2312" w:eastAsia="方正仿宋_GB2312" w:hAnsi="方正仿宋_GB2312" w:cs="方正仿宋_GB2312" w:hint="eastAsia"/>
          <w:spacing w:val="-6"/>
          <w:sz w:val="32"/>
          <w:szCs w:val="32"/>
        </w:rPr>
        <w:t>其他相关资料：包括申报的项目绩效目标表、绩效目标自评报告、财务凭证资</w:t>
      </w:r>
      <w:r>
        <w:rPr>
          <w:rFonts w:ascii="方正仿宋_GB2312" w:eastAsia="方正仿宋_GB2312" w:hAnsi="方正仿宋_GB2312" w:cs="方正仿宋_GB2312" w:hint="eastAsia"/>
          <w:spacing w:val="-6"/>
          <w:sz w:val="32"/>
          <w:szCs w:val="32"/>
        </w:rPr>
        <w:t>料及</w:t>
      </w:r>
      <w:r>
        <w:rPr>
          <w:rFonts w:ascii="方正仿宋_GB2312" w:eastAsia="方正仿宋_GB2312" w:hAnsi="方正仿宋_GB2312" w:cs="方正仿宋_GB2312" w:hint="eastAsia"/>
          <w:spacing w:val="-6"/>
          <w:sz w:val="32"/>
          <w:szCs w:val="32"/>
        </w:rPr>
        <w:t>相关项目资料等。</w:t>
      </w:r>
    </w:p>
    <w:p w:rsidR="005F4438" w:rsidRDefault="00FF35A0" w:rsidP="00BB363A">
      <w:pPr>
        <w:spacing w:line="560" w:lineRule="exact"/>
        <w:ind w:firstLineChars="200" w:firstLine="618"/>
        <w:rPr>
          <w:rFonts w:ascii="楷体" w:eastAsia="楷体" w:hAnsi="楷体" w:cs="楷体"/>
          <w:b/>
          <w:bCs/>
          <w:spacing w:val="-6"/>
          <w:sz w:val="32"/>
          <w:szCs w:val="32"/>
        </w:rPr>
      </w:pPr>
      <w:r>
        <w:rPr>
          <w:rFonts w:ascii="楷体" w:eastAsia="楷体" w:hAnsi="楷体" w:cs="楷体" w:hint="eastAsia"/>
          <w:b/>
          <w:bCs/>
          <w:spacing w:val="-6"/>
          <w:sz w:val="32"/>
          <w:szCs w:val="32"/>
        </w:rPr>
        <w:t>（四）绩效评价工作流程</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 xml:space="preserve"> </w:t>
      </w:r>
      <w:r>
        <w:rPr>
          <w:rFonts w:ascii="方正仿宋_GB2312" w:eastAsia="方正仿宋_GB2312" w:hAnsi="方正仿宋_GB2312" w:cs="方正仿宋_GB2312" w:hint="eastAsia"/>
          <w:spacing w:val="-6"/>
          <w:sz w:val="32"/>
          <w:szCs w:val="32"/>
        </w:rPr>
        <w:t>前期筹备：</w:t>
      </w:r>
      <w:r>
        <w:rPr>
          <w:rFonts w:ascii="方正仿宋_GB2312" w:eastAsia="方正仿宋_GB2312" w:hAnsi="方正仿宋_GB2312" w:cs="方正仿宋_GB2312" w:hint="eastAsia"/>
          <w:spacing w:val="-6"/>
          <w:sz w:val="32"/>
          <w:szCs w:val="32"/>
        </w:rPr>
        <w:t>本公司专门抽调人员组建了绩效评价工作组，明确了各成员的工作职责，制定了</w:t>
      </w:r>
      <w:r>
        <w:rPr>
          <w:rFonts w:ascii="方正仿宋_GB2312" w:eastAsia="方正仿宋_GB2312" w:hAnsi="方正仿宋_GB2312" w:cs="方正仿宋_GB2312" w:hint="eastAsia"/>
          <w:spacing w:val="-6"/>
          <w:sz w:val="32"/>
          <w:szCs w:val="32"/>
        </w:rPr>
        <w:t>详尽的</w:t>
      </w:r>
      <w:r>
        <w:rPr>
          <w:rFonts w:ascii="方正仿宋_GB2312" w:eastAsia="方正仿宋_GB2312" w:hAnsi="方正仿宋_GB2312" w:cs="方正仿宋_GB2312" w:hint="eastAsia"/>
          <w:spacing w:val="-6"/>
          <w:sz w:val="32"/>
          <w:szCs w:val="32"/>
        </w:rPr>
        <w:t>现场评价方案，设计了相关基础数据表，并与相关部门和单位进行了</w:t>
      </w:r>
      <w:r>
        <w:rPr>
          <w:rFonts w:ascii="方正仿宋_GB2312" w:eastAsia="方正仿宋_GB2312" w:hAnsi="方正仿宋_GB2312" w:cs="方正仿宋_GB2312" w:hint="eastAsia"/>
          <w:spacing w:val="-6"/>
          <w:sz w:val="32"/>
          <w:szCs w:val="32"/>
        </w:rPr>
        <w:t>充分</w:t>
      </w:r>
      <w:r>
        <w:rPr>
          <w:rFonts w:ascii="方正仿宋_GB2312" w:eastAsia="方正仿宋_GB2312" w:hAnsi="方正仿宋_GB2312" w:cs="方正仿宋_GB2312" w:hint="eastAsia"/>
          <w:spacing w:val="-6"/>
          <w:sz w:val="32"/>
          <w:szCs w:val="32"/>
        </w:rPr>
        <w:t>沟通协调，确定了现场检查的对象及</w:t>
      </w:r>
      <w:r>
        <w:rPr>
          <w:rFonts w:ascii="方正仿宋_GB2312" w:eastAsia="方正仿宋_GB2312" w:hAnsi="方正仿宋_GB2312" w:cs="方正仿宋_GB2312" w:hint="eastAsia"/>
          <w:spacing w:val="-6"/>
          <w:sz w:val="32"/>
          <w:szCs w:val="32"/>
        </w:rPr>
        <w:t>具体实施</w:t>
      </w:r>
      <w:r>
        <w:rPr>
          <w:rFonts w:ascii="方正仿宋_GB2312" w:eastAsia="方正仿宋_GB2312" w:hAnsi="方正仿宋_GB2312" w:cs="方正仿宋_GB2312" w:hint="eastAsia"/>
          <w:spacing w:val="-6"/>
          <w:sz w:val="32"/>
          <w:szCs w:val="32"/>
        </w:rPr>
        <w:t>时间。</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 xml:space="preserve">2. </w:t>
      </w:r>
      <w:r>
        <w:rPr>
          <w:rFonts w:ascii="方正仿宋_GB2312" w:eastAsia="方正仿宋_GB2312" w:hAnsi="方正仿宋_GB2312" w:cs="方正仿宋_GB2312" w:hint="eastAsia"/>
          <w:spacing w:val="-6"/>
          <w:sz w:val="32"/>
          <w:szCs w:val="32"/>
        </w:rPr>
        <w:t>开展评价：项目绩效评价的实施步骤如下：</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color w:val="000000"/>
          <w:spacing w:val="-6"/>
          <w:sz w:val="32"/>
          <w:szCs w:val="32"/>
        </w:rPr>
        <w:t>（</w:t>
      </w:r>
      <w:r>
        <w:rPr>
          <w:rFonts w:ascii="方正仿宋_GB2312" w:eastAsia="方正仿宋_GB2312" w:hAnsi="方正仿宋_GB2312" w:cs="方正仿宋_GB2312" w:hint="eastAsia"/>
          <w:color w:val="000000"/>
          <w:spacing w:val="-6"/>
          <w:sz w:val="32"/>
          <w:szCs w:val="32"/>
        </w:rPr>
        <w:t>1</w:t>
      </w:r>
      <w:r>
        <w:rPr>
          <w:rFonts w:ascii="方正仿宋_GB2312" w:eastAsia="方正仿宋_GB2312" w:hAnsi="方正仿宋_GB2312" w:cs="方正仿宋_GB2312" w:hint="eastAsia"/>
          <w:color w:val="000000"/>
          <w:spacing w:val="-6"/>
          <w:sz w:val="32"/>
          <w:szCs w:val="32"/>
        </w:rPr>
        <w:t>）</w:t>
      </w:r>
      <w:r>
        <w:rPr>
          <w:rFonts w:ascii="方正仿宋_GB2312" w:eastAsia="方正仿宋_GB2312" w:hAnsi="方正仿宋_GB2312" w:cs="方正仿宋_GB2312" w:hint="eastAsia"/>
          <w:spacing w:val="-6"/>
          <w:sz w:val="32"/>
          <w:szCs w:val="32"/>
        </w:rPr>
        <w:t>召开座谈会：组织项目单位的相关人员召开座谈会，听取项目情况汇报。</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color w:val="000000"/>
          <w:spacing w:val="-6"/>
          <w:sz w:val="32"/>
          <w:szCs w:val="32"/>
        </w:rPr>
        <w:t>（</w:t>
      </w:r>
      <w:r>
        <w:rPr>
          <w:rFonts w:ascii="方正仿宋_GB2312" w:eastAsia="方正仿宋_GB2312" w:hAnsi="方正仿宋_GB2312" w:cs="方正仿宋_GB2312" w:hint="eastAsia"/>
          <w:color w:val="000000"/>
          <w:spacing w:val="-6"/>
          <w:sz w:val="32"/>
          <w:szCs w:val="32"/>
        </w:rPr>
        <w:t>2</w:t>
      </w:r>
      <w:r>
        <w:rPr>
          <w:rFonts w:ascii="方正仿宋_GB2312" w:eastAsia="方正仿宋_GB2312" w:hAnsi="方正仿宋_GB2312" w:cs="方正仿宋_GB2312" w:hint="eastAsia"/>
          <w:color w:val="000000"/>
          <w:spacing w:val="-6"/>
          <w:sz w:val="32"/>
          <w:szCs w:val="32"/>
        </w:rPr>
        <w:t>）</w:t>
      </w:r>
      <w:r>
        <w:rPr>
          <w:rFonts w:ascii="方正仿宋_GB2312" w:eastAsia="方正仿宋_GB2312" w:hAnsi="方正仿宋_GB2312" w:cs="方正仿宋_GB2312" w:hint="eastAsia"/>
          <w:spacing w:val="-6"/>
          <w:sz w:val="32"/>
          <w:szCs w:val="32"/>
        </w:rPr>
        <w:t>收集核查资料：收集与项目相关的政策制度文件及项目实施资料，核查是否存在挤占、截留、挪用项目资金等问题。</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color w:val="000000"/>
          <w:spacing w:val="-6"/>
          <w:sz w:val="32"/>
          <w:szCs w:val="32"/>
        </w:rPr>
        <w:t>（</w:t>
      </w:r>
      <w:r>
        <w:rPr>
          <w:rFonts w:ascii="方正仿宋_GB2312" w:eastAsia="方正仿宋_GB2312" w:hAnsi="方正仿宋_GB2312" w:cs="方正仿宋_GB2312" w:hint="eastAsia"/>
          <w:color w:val="000000"/>
          <w:spacing w:val="-6"/>
          <w:sz w:val="32"/>
          <w:szCs w:val="32"/>
        </w:rPr>
        <w:t>3</w:t>
      </w:r>
      <w:r>
        <w:rPr>
          <w:rFonts w:ascii="方正仿宋_GB2312" w:eastAsia="方正仿宋_GB2312" w:hAnsi="方正仿宋_GB2312" w:cs="方正仿宋_GB2312" w:hint="eastAsia"/>
          <w:color w:val="000000"/>
          <w:spacing w:val="-6"/>
          <w:sz w:val="32"/>
          <w:szCs w:val="32"/>
        </w:rPr>
        <w:t>）综合分析资料：</w:t>
      </w:r>
      <w:r>
        <w:rPr>
          <w:rFonts w:ascii="方正仿宋_GB2312" w:eastAsia="方正仿宋_GB2312" w:hAnsi="方正仿宋_GB2312" w:cs="方正仿宋_GB2312" w:hint="eastAsia"/>
          <w:spacing w:val="-6"/>
          <w:sz w:val="32"/>
          <w:szCs w:val="32"/>
        </w:rPr>
        <w:t>对收集到的资料进行综合分析，依据既定的评价指标和标准，结合现场评价的实际情况，得出评价结论，并撰写绩效评价报告。</w:t>
      </w:r>
    </w:p>
    <w:p w:rsidR="005F4438" w:rsidRDefault="00FF35A0" w:rsidP="00BB363A">
      <w:pPr>
        <w:keepLines/>
        <w:spacing w:line="560" w:lineRule="exact"/>
        <w:ind w:firstLineChars="200" w:firstLine="618"/>
        <w:rPr>
          <w:rFonts w:ascii="黑体" w:eastAsia="黑体" w:hAnsi="黑体" w:cs="黑体"/>
          <w:b/>
          <w:bCs/>
          <w:spacing w:val="-6"/>
          <w:sz w:val="32"/>
          <w:szCs w:val="32"/>
        </w:rPr>
      </w:pPr>
      <w:r>
        <w:rPr>
          <w:rFonts w:ascii="黑体" w:eastAsia="黑体" w:hAnsi="黑体" w:cs="黑体" w:hint="eastAsia"/>
          <w:b/>
          <w:bCs/>
          <w:spacing w:val="-6"/>
          <w:sz w:val="32"/>
          <w:szCs w:val="32"/>
        </w:rPr>
        <w:t>三、综合评价情况与评价结论</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根据</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年度益阳市大气污染防治管控服务项目绩效评价指标体系及绩效检查结果，本年度益阳市大气污染防治管控服务项目</w:t>
      </w:r>
      <w:r>
        <w:rPr>
          <w:rFonts w:ascii="方正仿宋_GB2312" w:eastAsia="方正仿宋_GB2312" w:hAnsi="方正仿宋_GB2312" w:cs="方正仿宋_GB2312" w:hint="eastAsia"/>
          <w:spacing w:val="-6"/>
          <w:sz w:val="32"/>
          <w:szCs w:val="32"/>
        </w:rPr>
        <w:t>的</w:t>
      </w:r>
      <w:r>
        <w:rPr>
          <w:rFonts w:ascii="方正仿宋_GB2312" w:eastAsia="方正仿宋_GB2312" w:hAnsi="方正仿宋_GB2312" w:cs="方正仿宋_GB2312" w:hint="eastAsia"/>
          <w:spacing w:val="-6"/>
          <w:sz w:val="32"/>
          <w:szCs w:val="32"/>
        </w:rPr>
        <w:t>绩效得到了全面评估和综合评分。</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年度益阳市大气污染防</w:t>
      </w:r>
      <w:r>
        <w:rPr>
          <w:rFonts w:ascii="方正仿宋_GB2312" w:eastAsia="方正仿宋_GB2312" w:hAnsi="方正仿宋_GB2312" w:cs="方正仿宋_GB2312" w:hint="eastAsia"/>
          <w:spacing w:val="-6"/>
          <w:sz w:val="32"/>
          <w:szCs w:val="32"/>
        </w:rPr>
        <w:t>治管控服务项目绩效评价指标的总分值为</w:t>
      </w:r>
      <w:r>
        <w:rPr>
          <w:rFonts w:ascii="方正仿宋_GB2312" w:eastAsia="方正仿宋_GB2312" w:hAnsi="方正仿宋_GB2312" w:cs="方正仿宋_GB2312" w:hint="eastAsia"/>
          <w:spacing w:val="-6"/>
          <w:sz w:val="32"/>
          <w:szCs w:val="32"/>
        </w:rPr>
        <w:t>100</w:t>
      </w:r>
      <w:r>
        <w:rPr>
          <w:rFonts w:ascii="方正仿宋_GB2312" w:eastAsia="方正仿宋_GB2312" w:hAnsi="方正仿宋_GB2312" w:cs="方正仿宋_GB2312" w:hint="eastAsia"/>
          <w:spacing w:val="-6"/>
          <w:sz w:val="32"/>
          <w:szCs w:val="32"/>
        </w:rPr>
        <w:t>分，实际得分</w:t>
      </w:r>
      <w:r>
        <w:rPr>
          <w:rFonts w:ascii="方正仿宋_GB2312" w:eastAsia="方正仿宋_GB2312" w:hAnsi="方正仿宋_GB2312" w:cs="方正仿宋_GB2312" w:hint="eastAsia"/>
          <w:spacing w:val="-6"/>
          <w:sz w:val="32"/>
          <w:szCs w:val="32"/>
        </w:rPr>
        <w:t>83.32</w:t>
      </w:r>
      <w:r>
        <w:rPr>
          <w:rFonts w:ascii="方正仿宋_GB2312" w:eastAsia="方正仿宋_GB2312" w:hAnsi="方正仿宋_GB2312" w:cs="方正仿宋_GB2312" w:hint="eastAsia"/>
          <w:spacing w:val="-6"/>
          <w:sz w:val="32"/>
          <w:szCs w:val="32"/>
        </w:rPr>
        <w:t>分，评价等级为“良”（具体内容详见附件：</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年益阳市大气污染防治管控服务项目绩效评价指标评分表）。</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项目绩效主要体现</w:t>
      </w:r>
      <w:r>
        <w:rPr>
          <w:rFonts w:ascii="方正仿宋_GB2312" w:eastAsia="方正仿宋_GB2312" w:hAnsi="方正仿宋_GB2312" w:cs="方正仿宋_GB2312" w:hint="eastAsia"/>
          <w:spacing w:val="-6"/>
          <w:sz w:val="32"/>
          <w:szCs w:val="32"/>
        </w:rPr>
        <w:t>在</w:t>
      </w:r>
      <w:r>
        <w:rPr>
          <w:rFonts w:ascii="方正仿宋_GB2312" w:eastAsia="方正仿宋_GB2312" w:hAnsi="方正仿宋_GB2312" w:cs="方正仿宋_GB2312" w:hint="eastAsia"/>
          <w:spacing w:val="-6"/>
          <w:sz w:val="32"/>
          <w:szCs w:val="32"/>
        </w:rPr>
        <w:t>以下几个方面：</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（一）履行合同约定内容，完成各方面日常工作</w:t>
      </w:r>
      <w:r>
        <w:rPr>
          <w:rFonts w:ascii="方正仿宋_GB2312" w:eastAsia="方正仿宋_GB2312" w:hAnsi="方正仿宋_GB2312" w:cs="方正仿宋_GB2312" w:hint="eastAsia"/>
          <w:b/>
          <w:bCs/>
          <w:spacing w:val="-6"/>
          <w:sz w:val="32"/>
          <w:szCs w:val="32"/>
        </w:rPr>
        <w:t>。</w:t>
      </w:r>
      <w:r>
        <w:rPr>
          <w:rFonts w:ascii="方正仿宋_GB2312" w:eastAsia="方正仿宋_GB2312" w:hAnsi="方正仿宋_GB2312" w:cs="方正仿宋_GB2312" w:hint="eastAsia"/>
          <w:spacing w:val="-6"/>
          <w:sz w:val="32"/>
          <w:szCs w:val="32"/>
        </w:rPr>
        <w:t>在大气污</w:t>
      </w:r>
      <w:r>
        <w:rPr>
          <w:rFonts w:ascii="方正仿宋_GB2312" w:eastAsia="方正仿宋_GB2312" w:hAnsi="方正仿宋_GB2312" w:cs="方正仿宋_GB2312" w:hint="eastAsia"/>
          <w:spacing w:val="-6"/>
          <w:sz w:val="32"/>
          <w:szCs w:val="32"/>
        </w:rPr>
        <w:lastRenderedPageBreak/>
        <w:t>染防治管控服务周期（</w:t>
      </w: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25</w:t>
      </w:r>
      <w:r>
        <w:rPr>
          <w:rFonts w:ascii="方正仿宋_GB2312" w:eastAsia="方正仿宋_GB2312" w:hAnsi="方正仿宋_GB2312" w:cs="方正仿宋_GB2312" w:hint="eastAsia"/>
          <w:spacing w:val="-6"/>
          <w:sz w:val="32"/>
          <w:szCs w:val="32"/>
        </w:rPr>
        <w:t>日—</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24</w:t>
      </w:r>
      <w:r>
        <w:rPr>
          <w:rFonts w:ascii="方正仿宋_GB2312" w:eastAsia="方正仿宋_GB2312" w:hAnsi="方正仿宋_GB2312" w:cs="方正仿宋_GB2312" w:hint="eastAsia"/>
          <w:spacing w:val="-6"/>
          <w:sz w:val="32"/>
          <w:szCs w:val="32"/>
        </w:rPr>
        <w:t>日）内，服务团队</w:t>
      </w:r>
      <w:r>
        <w:rPr>
          <w:rFonts w:ascii="方正仿宋_GB2312" w:eastAsia="方正仿宋_GB2312" w:hAnsi="方正仿宋_GB2312" w:cs="方正仿宋_GB2312" w:hint="eastAsia"/>
          <w:spacing w:val="-6"/>
          <w:sz w:val="32"/>
          <w:szCs w:val="32"/>
        </w:rPr>
        <w:t>严格</w:t>
      </w:r>
      <w:r>
        <w:rPr>
          <w:rFonts w:ascii="方正仿宋_GB2312" w:eastAsia="方正仿宋_GB2312" w:hAnsi="方正仿宋_GB2312" w:cs="方正仿宋_GB2312" w:hint="eastAsia"/>
          <w:spacing w:val="-6"/>
          <w:sz w:val="32"/>
          <w:szCs w:val="32"/>
        </w:rPr>
        <w:t>按合同履行义务，圆满完成日常工作。围绕益阳市环境空气质量改善目标，积极开展研判分析、制定治理方案及调度管控措施等工作，</w:t>
      </w:r>
      <w:r>
        <w:rPr>
          <w:rFonts w:ascii="方正仿宋_GB2312" w:eastAsia="方正仿宋_GB2312" w:hAnsi="方正仿宋_GB2312" w:cs="方正仿宋_GB2312" w:hint="eastAsia"/>
          <w:spacing w:val="-6"/>
          <w:sz w:val="32"/>
          <w:szCs w:val="32"/>
        </w:rPr>
        <w:t>有效</w:t>
      </w:r>
      <w:r>
        <w:rPr>
          <w:rFonts w:ascii="方正仿宋_GB2312" w:eastAsia="方正仿宋_GB2312" w:hAnsi="方正仿宋_GB2312" w:cs="方正仿宋_GB2312" w:hint="eastAsia"/>
          <w:spacing w:val="-6"/>
          <w:sz w:val="32"/>
          <w:szCs w:val="32"/>
        </w:rPr>
        <w:t>推动</w:t>
      </w:r>
      <w:r>
        <w:rPr>
          <w:rFonts w:ascii="方正仿宋_GB2312" w:eastAsia="方正仿宋_GB2312" w:hAnsi="方正仿宋_GB2312" w:cs="方正仿宋_GB2312" w:hint="eastAsia"/>
          <w:spacing w:val="-6"/>
          <w:sz w:val="32"/>
          <w:szCs w:val="32"/>
        </w:rPr>
        <w:t>PM2.5</w:t>
      </w:r>
      <w:r>
        <w:rPr>
          <w:rFonts w:ascii="方正仿宋_GB2312" w:eastAsia="方正仿宋_GB2312" w:hAnsi="方正仿宋_GB2312" w:cs="方正仿宋_GB2312" w:hint="eastAsia"/>
          <w:spacing w:val="-6"/>
          <w:sz w:val="32"/>
          <w:szCs w:val="32"/>
        </w:rPr>
        <w:t>总量削减。通过分析多维度资料，精准识别大气污染治理的核心问题，分阶段制定工作重点与措施，为空气质量优化提供坚实保障。成效显著，主要污染物浓度得到有效控制，二次污染物生成量显著减少。监测</w:t>
      </w:r>
      <w:r>
        <w:rPr>
          <w:rFonts w:ascii="方正仿宋_GB2312" w:eastAsia="方正仿宋_GB2312" w:hAnsi="方正仿宋_GB2312" w:cs="方正仿宋_GB2312" w:hint="eastAsia"/>
          <w:spacing w:val="-6"/>
          <w:sz w:val="32"/>
          <w:szCs w:val="32"/>
        </w:rPr>
        <w:t>数据</w:t>
      </w:r>
      <w:r>
        <w:rPr>
          <w:rFonts w:ascii="方正仿宋_GB2312" w:eastAsia="方正仿宋_GB2312" w:hAnsi="方正仿宋_GB2312" w:cs="方正仿宋_GB2312" w:hint="eastAsia"/>
          <w:spacing w:val="-6"/>
          <w:sz w:val="32"/>
          <w:szCs w:val="32"/>
        </w:rPr>
        <w:t>显示，</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年益阳市城区环境空气质量综合指数达</w:t>
      </w:r>
      <w:r>
        <w:rPr>
          <w:rFonts w:ascii="方正仿宋_GB2312" w:eastAsia="方正仿宋_GB2312" w:hAnsi="方正仿宋_GB2312" w:cs="方正仿宋_GB2312" w:hint="eastAsia"/>
          <w:spacing w:val="-6"/>
          <w:sz w:val="32"/>
          <w:szCs w:val="32"/>
        </w:rPr>
        <w:t>3.894</w:t>
      </w:r>
      <w:r>
        <w:rPr>
          <w:rFonts w:ascii="方正仿宋_GB2312" w:eastAsia="方正仿宋_GB2312" w:hAnsi="方正仿宋_GB2312" w:cs="方正仿宋_GB2312" w:hint="eastAsia"/>
          <w:spacing w:val="-6"/>
          <w:sz w:val="32"/>
          <w:szCs w:val="32"/>
        </w:rPr>
        <w:t>，较</w:t>
      </w: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年上升</w:t>
      </w:r>
      <w:r>
        <w:rPr>
          <w:rFonts w:ascii="方正仿宋_GB2312" w:eastAsia="方正仿宋_GB2312" w:hAnsi="方正仿宋_GB2312" w:cs="方正仿宋_GB2312" w:hint="eastAsia"/>
          <w:spacing w:val="-6"/>
          <w:sz w:val="32"/>
          <w:szCs w:val="32"/>
        </w:rPr>
        <w:t>1.75</w:t>
      </w:r>
      <w:r>
        <w:rPr>
          <w:rFonts w:ascii="方正仿宋_GB2312" w:eastAsia="方正仿宋_GB2312" w:hAnsi="方正仿宋_GB2312" w:cs="方正仿宋_GB2312" w:hint="eastAsia"/>
          <w:spacing w:val="-6"/>
          <w:sz w:val="32"/>
          <w:szCs w:val="32"/>
        </w:rPr>
        <w:t>个百分点，考核排名第</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名；全年优良天数</w:t>
      </w:r>
      <w:r>
        <w:rPr>
          <w:rFonts w:ascii="方正仿宋_GB2312" w:eastAsia="方正仿宋_GB2312" w:hAnsi="方正仿宋_GB2312" w:cs="方正仿宋_GB2312" w:hint="eastAsia"/>
          <w:spacing w:val="-6"/>
          <w:sz w:val="32"/>
          <w:szCs w:val="32"/>
        </w:rPr>
        <w:t>285</w:t>
      </w:r>
      <w:r>
        <w:rPr>
          <w:rFonts w:ascii="方正仿宋_GB2312" w:eastAsia="方正仿宋_GB2312" w:hAnsi="方正仿宋_GB2312" w:cs="方正仿宋_GB2312" w:hint="eastAsia"/>
          <w:spacing w:val="-6"/>
          <w:sz w:val="32"/>
          <w:szCs w:val="32"/>
        </w:rPr>
        <w:t>天，较上年减少</w:t>
      </w:r>
      <w:r>
        <w:rPr>
          <w:rFonts w:ascii="方正仿宋_GB2312" w:eastAsia="方正仿宋_GB2312" w:hAnsi="方正仿宋_GB2312" w:cs="方正仿宋_GB2312" w:hint="eastAsia"/>
          <w:spacing w:val="-6"/>
          <w:sz w:val="32"/>
          <w:szCs w:val="32"/>
        </w:rPr>
        <w:t>24</w:t>
      </w:r>
      <w:r>
        <w:rPr>
          <w:rFonts w:ascii="方正仿宋_GB2312" w:eastAsia="方正仿宋_GB2312" w:hAnsi="方正仿宋_GB2312" w:cs="方正仿宋_GB2312" w:hint="eastAsia"/>
          <w:spacing w:val="-6"/>
          <w:sz w:val="32"/>
          <w:szCs w:val="32"/>
        </w:rPr>
        <w:t>天。</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（二）环境空气质量分析总结工作推进及时，分析内容全面系统、数据详实。</w:t>
      </w:r>
      <w:r>
        <w:rPr>
          <w:rFonts w:ascii="方正仿宋_GB2312" w:eastAsia="方正仿宋_GB2312" w:hAnsi="方正仿宋_GB2312" w:cs="方正仿宋_GB2312" w:hint="eastAsia"/>
          <w:spacing w:val="-6"/>
          <w:sz w:val="32"/>
          <w:szCs w:val="32"/>
        </w:rPr>
        <w:t>本项目依托构建的监测网络与监管体系，大幅提升了大气污染源的动态监控能力，为大气环境治理奠</w:t>
      </w:r>
      <w:r>
        <w:rPr>
          <w:rFonts w:ascii="方正仿宋_GB2312" w:eastAsia="方正仿宋_GB2312" w:hAnsi="方正仿宋_GB2312" w:cs="方正仿宋_GB2312" w:hint="eastAsia"/>
          <w:spacing w:val="-6"/>
          <w:sz w:val="32"/>
          <w:szCs w:val="32"/>
        </w:rPr>
        <w:t>定了坚实的数据基础、积累了丰富的实践经验。在此基础上，出台了《益阳市打好蓝天保卫战全面提升中心城区环境空气质量行动方案（</w:t>
      </w:r>
      <w:r>
        <w:rPr>
          <w:rFonts w:ascii="方正仿宋_GB2312" w:eastAsia="方正仿宋_GB2312" w:hAnsi="方正仿宋_GB2312" w:cs="方正仿宋_GB2312" w:hint="eastAsia"/>
          <w:spacing w:val="-6"/>
          <w:sz w:val="32"/>
          <w:szCs w:val="32"/>
        </w:rPr>
        <w:t>2023</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年）》等一系列规范性文件，构建了“监测、预警、调度、执法”闭环管理体系。同时，推行环保信用评价制度，使监管部门能够更高效、精确地捕捉污染动态并采取针对性治理举措。此外，推行企业</w:t>
      </w:r>
      <w:r>
        <w:rPr>
          <w:rFonts w:ascii="方正仿宋_GB2312" w:eastAsia="方正仿宋_GB2312" w:hAnsi="方正仿宋_GB2312" w:cs="方正仿宋_GB2312" w:hint="eastAsia"/>
          <w:spacing w:val="-6"/>
          <w:sz w:val="32"/>
          <w:szCs w:val="32"/>
        </w:rPr>
        <w:t>A</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B</w:t>
      </w:r>
      <w:r>
        <w:rPr>
          <w:rFonts w:ascii="方正仿宋_GB2312" w:eastAsia="方正仿宋_GB2312" w:hAnsi="方正仿宋_GB2312" w:cs="方正仿宋_GB2312" w:hint="eastAsia"/>
          <w:spacing w:val="-6"/>
          <w:sz w:val="32"/>
          <w:szCs w:val="32"/>
        </w:rPr>
        <w:t>级差异化管理模式，有效激发企业自主减排的积极性，汇聚多方合力，全面推进生态文明建设。</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（三）专项技术措施落地见效</w:t>
      </w:r>
      <w:r>
        <w:rPr>
          <w:rFonts w:ascii="方正仿宋_GB2312" w:eastAsia="方正仿宋_GB2312" w:hAnsi="方正仿宋_GB2312" w:cs="方正仿宋_GB2312" w:hint="eastAsia"/>
          <w:b/>
          <w:bCs/>
          <w:spacing w:val="-6"/>
          <w:sz w:val="32"/>
          <w:szCs w:val="32"/>
        </w:rPr>
        <w:t>。</w:t>
      </w:r>
      <w:r>
        <w:rPr>
          <w:rFonts w:ascii="方正仿宋_GB2312" w:eastAsia="方正仿宋_GB2312" w:hAnsi="方正仿宋_GB2312" w:cs="方正仿宋_GB2312" w:hint="eastAsia"/>
          <w:spacing w:val="-6"/>
          <w:sz w:val="32"/>
          <w:szCs w:val="32"/>
        </w:rPr>
        <w:t>项目依托</w:t>
      </w:r>
      <w:r>
        <w:rPr>
          <w:rFonts w:ascii="方正仿宋_GB2312" w:eastAsia="方正仿宋_GB2312" w:hAnsi="方正仿宋_GB2312" w:cs="方正仿宋_GB2312" w:hint="eastAsia"/>
          <w:spacing w:val="-6"/>
          <w:sz w:val="32"/>
          <w:szCs w:val="32"/>
        </w:rPr>
        <w:t>先进的</w:t>
      </w:r>
      <w:r>
        <w:rPr>
          <w:rFonts w:ascii="方正仿宋_GB2312" w:eastAsia="方正仿宋_GB2312" w:hAnsi="方正仿宋_GB2312" w:cs="方正仿宋_GB2312" w:hint="eastAsia"/>
          <w:spacing w:val="-6"/>
          <w:sz w:val="32"/>
          <w:szCs w:val="32"/>
        </w:rPr>
        <w:t>专项技术体系，通过激光雷达扫描、</w:t>
      </w:r>
      <w:r>
        <w:rPr>
          <w:rFonts w:ascii="方正仿宋_GB2312" w:eastAsia="方正仿宋_GB2312" w:hAnsi="方正仿宋_GB2312" w:cs="方正仿宋_GB2312" w:hint="eastAsia"/>
          <w:spacing w:val="-6"/>
          <w:sz w:val="32"/>
          <w:szCs w:val="32"/>
        </w:rPr>
        <w:t>VOC</w:t>
      </w:r>
      <w:r>
        <w:rPr>
          <w:rFonts w:ascii="方正仿宋_GB2312" w:eastAsia="方正仿宋_GB2312" w:hAnsi="方正仿宋_GB2312" w:cs="方正仿宋_GB2312" w:hint="eastAsia"/>
          <w:spacing w:val="-6"/>
          <w:sz w:val="32"/>
          <w:szCs w:val="32"/>
        </w:rPr>
        <w:t>S</w:t>
      </w:r>
      <w:r>
        <w:rPr>
          <w:rFonts w:ascii="方正仿宋_GB2312" w:eastAsia="方正仿宋_GB2312" w:hAnsi="方正仿宋_GB2312" w:cs="方正仿宋_GB2312" w:hint="eastAsia"/>
          <w:spacing w:val="-6"/>
          <w:sz w:val="32"/>
          <w:szCs w:val="32"/>
        </w:rPr>
        <w:t>走航车巡查等技术定期监测</w:t>
      </w:r>
      <w:r>
        <w:rPr>
          <w:rFonts w:ascii="方正仿宋_GB2312" w:eastAsia="方正仿宋_GB2312" w:hAnsi="方正仿宋_GB2312" w:cs="方正仿宋_GB2312" w:hint="eastAsia"/>
          <w:spacing w:val="-6"/>
          <w:sz w:val="32"/>
          <w:szCs w:val="32"/>
        </w:rPr>
        <w:t>污染源，依据走航报告精准定位污染源方位；运用便携式监测设备等开展现场巡查与指标测定，结合数据分析服务，建立</w:t>
      </w:r>
      <w:r>
        <w:rPr>
          <w:rFonts w:ascii="方正仿宋_GB2312" w:eastAsia="方正仿宋_GB2312" w:hAnsi="方正仿宋_GB2312" w:cs="方正仿宋_GB2312" w:hint="eastAsia"/>
          <w:spacing w:val="-6"/>
          <w:sz w:val="32"/>
          <w:szCs w:val="32"/>
        </w:rPr>
        <w:t>高效的</w:t>
      </w:r>
      <w:r>
        <w:rPr>
          <w:rFonts w:ascii="方正仿宋_GB2312" w:eastAsia="方正仿宋_GB2312" w:hAnsi="方正仿宋_GB2312" w:cs="方正仿宋_GB2312" w:hint="eastAsia"/>
          <w:spacing w:val="-6"/>
          <w:sz w:val="32"/>
          <w:szCs w:val="32"/>
        </w:rPr>
        <w:t>数据推送</w:t>
      </w:r>
      <w:r>
        <w:rPr>
          <w:rFonts w:ascii="方正仿宋_GB2312" w:eastAsia="方正仿宋_GB2312" w:hAnsi="方正仿宋_GB2312" w:cs="方正仿宋_GB2312" w:hint="eastAsia"/>
          <w:spacing w:val="-6"/>
          <w:sz w:val="32"/>
          <w:szCs w:val="32"/>
        </w:rPr>
        <w:lastRenderedPageBreak/>
        <w:t>机制，通过动态分析、形势预判及预警响应，</w:t>
      </w:r>
      <w:r>
        <w:rPr>
          <w:rFonts w:ascii="方正仿宋_GB2312" w:eastAsia="方正仿宋_GB2312" w:hAnsi="方正仿宋_GB2312" w:cs="方正仿宋_GB2312" w:hint="eastAsia"/>
          <w:spacing w:val="-6"/>
          <w:sz w:val="32"/>
          <w:szCs w:val="32"/>
        </w:rPr>
        <w:t>有力</w:t>
      </w:r>
      <w:r>
        <w:rPr>
          <w:rFonts w:ascii="方正仿宋_GB2312" w:eastAsia="方正仿宋_GB2312" w:hAnsi="方正仿宋_GB2312" w:cs="方正仿宋_GB2312" w:hint="eastAsia"/>
          <w:spacing w:val="-6"/>
          <w:sz w:val="32"/>
          <w:szCs w:val="32"/>
        </w:rPr>
        <w:t>支撑相关部门协同治理，为科学治污提供</w:t>
      </w:r>
      <w:r>
        <w:rPr>
          <w:rFonts w:ascii="方正仿宋_GB2312" w:eastAsia="方正仿宋_GB2312" w:hAnsi="方正仿宋_GB2312" w:cs="方正仿宋_GB2312" w:hint="eastAsia"/>
          <w:spacing w:val="-6"/>
          <w:sz w:val="32"/>
          <w:szCs w:val="32"/>
        </w:rPr>
        <w:t>了坚实的</w:t>
      </w:r>
      <w:r>
        <w:rPr>
          <w:rFonts w:ascii="方正仿宋_GB2312" w:eastAsia="方正仿宋_GB2312" w:hAnsi="方正仿宋_GB2312" w:cs="方正仿宋_GB2312" w:hint="eastAsia"/>
          <w:spacing w:val="-6"/>
          <w:sz w:val="32"/>
          <w:szCs w:val="32"/>
        </w:rPr>
        <w:t>技术保障。全市系统推进重点领域污染防治攻坚：在重污染天气治理方面，积极推进水泥、砖瓦等行业超低排放改造，深化锅炉窑炉治理，排查简易低效处理设施，加强高排放行业整治；在臭氧污染防治方面，以建材、工业涂装等行业为核心，推动氮氧化物与挥发性有机物深度减排；在柴油货车污染防治排查整治行动中，检查点位</w:t>
      </w:r>
      <w:r>
        <w:rPr>
          <w:rFonts w:ascii="方正仿宋_GB2312" w:eastAsia="方正仿宋_GB2312" w:hAnsi="方正仿宋_GB2312" w:cs="方正仿宋_GB2312" w:hint="eastAsia"/>
          <w:spacing w:val="-6"/>
          <w:sz w:val="32"/>
          <w:szCs w:val="32"/>
        </w:rPr>
        <w:t>106065</w:t>
      </w:r>
      <w:r>
        <w:rPr>
          <w:rFonts w:ascii="方正仿宋_GB2312" w:eastAsia="方正仿宋_GB2312" w:hAnsi="方正仿宋_GB2312" w:cs="方正仿宋_GB2312" w:hint="eastAsia"/>
          <w:spacing w:val="-6"/>
          <w:sz w:val="32"/>
          <w:szCs w:val="32"/>
        </w:rPr>
        <w:t>家次，发现问题</w:t>
      </w:r>
      <w:r>
        <w:rPr>
          <w:rFonts w:ascii="方正仿宋_GB2312" w:eastAsia="方正仿宋_GB2312" w:hAnsi="方正仿宋_GB2312" w:cs="方正仿宋_GB2312" w:hint="eastAsia"/>
          <w:spacing w:val="-6"/>
          <w:sz w:val="32"/>
          <w:szCs w:val="32"/>
        </w:rPr>
        <w:t>18945</w:t>
      </w:r>
      <w:r>
        <w:rPr>
          <w:rFonts w:ascii="方正仿宋_GB2312" w:eastAsia="方正仿宋_GB2312" w:hAnsi="方正仿宋_GB2312" w:cs="方正仿宋_GB2312" w:hint="eastAsia"/>
          <w:spacing w:val="-6"/>
          <w:sz w:val="32"/>
          <w:szCs w:val="32"/>
        </w:rPr>
        <w:t>起并全部整改，立案查处</w:t>
      </w:r>
      <w:r>
        <w:rPr>
          <w:rFonts w:ascii="方正仿宋_GB2312" w:eastAsia="方正仿宋_GB2312" w:hAnsi="方正仿宋_GB2312" w:cs="方正仿宋_GB2312" w:hint="eastAsia"/>
          <w:spacing w:val="-6"/>
          <w:sz w:val="32"/>
          <w:szCs w:val="32"/>
        </w:rPr>
        <w:t>11942</w:t>
      </w:r>
      <w:r>
        <w:rPr>
          <w:rFonts w:ascii="方正仿宋_GB2312" w:eastAsia="方正仿宋_GB2312" w:hAnsi="方正仿宋_GB2312" w:cs="方正仿宋_GB2312" w:hint="eastAsia"/>
          <w:spacing w:val="-6"/>
          <w:sz w:val="32"/>
          <w:szCs w:val="32"/>
        </w:rPr>
        <w:t>起，罚款</w:t>
      </w:r>
      <w:r>
        <w:rPr>
          <w:rFonts w:ascii="方正仿宋_GB2312" w:eastAsia="方正仿宋_GB2312" w:hAnsi="方正仿宋_GB2312" w:cs="方正仿宋_GB2312" w:hint="eastAsia"/>
          <w:spacing w:val="-6"/>
          <w:sz w:val="32"/>
          <w:szCs w:val="32"/>
        </w:rPr>
        <w:t>363.253</w:t>
      </w:r>
      <w:r>
        <w:rPr>
          <w:rFonts w:ascii="方正仿宋_GB2312" w:eastAsia="方正仿宋_GB2312" w:hAnsi="方正仿宋_GB2312" w:cs="方正仿宋_GB2312" w:hint="eastAsia"/>
          <w:spacing w:val="-6"/>
          <w:sz w:val="32"/>
          <w:szCs w:val="32"/>
        </w:rPr>
        <w:t>万元；“守护蓝天”综合攻坚方面，推动十大领域攻坚实施方案，加快产业、能源、交通运输结构绿色低碳转型，壮大绿色低碳产业，强化资源节约集约循环利用</w:t>
      </w:r>
      <w:r>
        <w:rPr>
          <w:rFonts w:ascii="方正仿宋_GB2312" w:eastAsia="方正仿宋_GB2312" w:hAnsi="方正仿宋_GB2312" w:cs="方正仿宋_GB2312" w:hint="eastAsia"/>
          <w:spacing w:val="-6"/>
          <w:sz w:val="32"/>
          <w:szCs w:val="32"/>
        </w:rPr>
        <w:t>。</w:t>
      </w:r>
    </w:p>
    <w:p w:rsidR="005F4438" w:rsidRDefault="00FF35A0" w:rsidP="00BB363A">
      <w:pPr>
        <w:keepLines/>
        <w:spacing w:line="560" w:lineRule="exact"/>
        <w:ind w:firstLineChars="200" w:firstLine="618"/>
        <w:rPr>
          <w:rFonts w:ascii="黑体" w:eastAsia="黑体" w:hAnsi="黑体" w:cs="黑体"/>
          <w:b/>
          <w:bCs/>
          <w:spacing w:val="-6"/>
          <w:sz w:val="32"/>
          <w:szCs w:val="32"/>
        </w:rPr>
      </w:pPr>
      <w:r>
        <w:rPr>
          <w:rFonts w:ascii="黑体" w:eastAsia="黑体" w:hAnsi="黑体" w:cs="黑体" w:hint="eastAsia"/>
          <w:b/>
          <w:bCs/>
          <w:spacing w:val="-6"/>
          <w:sz w:val="32"/>
          <w:szCs w:val="32"/>
        </w:rPr>
        <w:t>四、绩效评价指标分析</w:t>
      </w:r>
    </w:p>
    <w:p w:rsidR="005F4438" w:rsidRDefault="00FF35A0" w:rsidP="00BB363A">
      <w:pPr>
        <w:spacing w:line="560" w:lineRule="exact"/>
        <w:ind w:firstLineChars="200" w:firstLine="618"/>
        <w:rPr>
          <w:rFonts w:ascii="方正仿宋_GB2312" w:eastAsia="方正仿宋_GB2312" w:hAnsi="方正仿宋_GB2312" w:cs="方正仿宋_GB2312"/>
          <w:spacing w:val="-6"/>
          <w:sz w:val="32"/>
          <w:szCs w:val="32"/>
        </w:rPr>
      </w:pPr>
      <w:r>
        <w:rPr>
          <w:rFonts w:ascii="楷体" w:eastAsia="楷体" w:hAnsi="楷体" w:cs="楷体" w:hint="eastAsia"/>
          <w:b/>
          <w:bCs/>
          <w:color w:val="000000"/>
          <w:spacing w:val="-6"/>
          <w:sz w:val="32"/>
          <w:szCs w:val="32"/>
        </w:rPr>
        <w:t>（一）投入。</w:t>
      </w:r>
      <w:r>
        <w:rPr>
          <w:rFonts w:ascii="方正仿宋_GB2312" w:eastAsia="方正仿宋_GB2312" w:hAnsi="方正仿宋_GB2312" w:cs="方正仿宋_GB2312" w:hint="eastAsia"/>
          <w:spacing w:val="-6"/>
          <w:sz w:val="32"/>
          <w:szCs w:val="32"/>
        </w:rPr>
        <w:t>本次绩效评价决策的分值设定为</w:t>
      </w:r>
      <w:r>
        <w:rPr>
          <w:rFonts w:ascii="方正仿宋_GB2312" w:eastAsia="方正仿宋_GB2312" w:hAnsi="方正仿宋_GB2312" w:cs="方正仿宋_GB2312" w:hint="eastAsia"/>
          <w:spacing w:val="-6"/>
          <w:sz w:val="32"/>
          <w:szCs w:val="32"/>
        </w:rPr>
        <w:t>24.00</w:t>
      </w:r>
      <w:r>
        <w:rPr>
          <w:rFonts w:ascii="方正仿宋_GB2312" w:eastAsia="方正仿宋_GB2312" w:hAnsi="方正仿宋_GB2312" w:cs="方正仿宋_GB2312" w:hint="eastAsia"/>
          <w:spacing w:val="-6"/>
          <w:sz w:val="32"/>
          <w:szCs w:val="32"/>
        </w:rPr>
        <w:t>分，</w:t>
      </w:r>
      <w:r>
        <w:rPr>
          <w:rFonts w:ascii="方正仿宋_GB2312" w:eastAsia="方正仿宋_GB2312" w:hAnsi="方正仿宋_GB2312" w:cs="方正仿宋_GB2312" w:hint="eastAsia"/>
          <w:spacing w:val="-6"/>
          <w:sz w:val="32"/>
          <w:szCs w:val="32"/>
        </w:rPr>
        <w:t>主要</w:t>
      </w:r>
      <w:r>
        <w:rPr>
          <w:rFonts w:ascii="方正仿宋_GB2312" w:eastAsia="方正仿宋_GB2312" w:hAnsi="方正仿宋_GB2312" w:cs="方正仿宋_GB2312" w:hint="eastAsia"/>
          <w:spacing w:val="-6"/>
          <w:sz w:val="32"/>
          <w:szCs w:val="32"/>
        </w:rPr>
        <w:t>从立项规范性、绩效目标合理性、绩效指标明确性、预算编制科学性、资金到位率、预算执行率、到位</w:t>
      </w:r>
      <w:r>
        <w:rPr>
          <w:rFonts w:ascii="方正仿宋_GB2312" w:eastAsia="方正仿宋_GB2312" w:hAnsi="方正仿宋_GB2312" w:cs="方正仿宋_GB2312" w:hint="eastAsia"/>
          <w:spacing w:val="-6"/>
          <w:sz w:val="32"/>
          <w:szCs w:val="32"/>
        </w:rPr>
        <w:t>及时性等</w:t>
      </w:r>
      <w:r>
        <w:rPr>
          <w:rFonts w:ascii="方正仿宋_GB2312" w:eastAsia="方正仿宋_GB2312" w:hAnsi="方正仿宋_GB2312" w:cs="方正仿宋_GB2312" w:hint="eastAsia"/>
          <w:spacing w:val="-6"/>
          <w:sz w:val="32"/>
          <w:szCs w:val="32"/>
        </w:rPr>
        <w:t>八个方面进行评定。在项目投入过程中，存在绩效目标设定不够清晰、细化且缺乏可衡量性等问题，</w:t>
      </w:r>
      <w:r>
        <w:rPr>
          <w:rFonts w:ascii="方正仿宋_GB2312" w:eastAsia="方正仿宋_GB2312" w:hAnsi="方正仿宋_GB2312" w:cs="方正仿宋_GB2312" w:hint="eastAsia"/>
          <w:spacing w:val="-6"/>
          <w:sz w:val="32"/>
          <w:szCs w:val="32"/>
        </w:rPr>
        <w:t>难以</w:t>
      </w:r>
      <w:r>
        <w:rPr>
          <w:rFonts w:ascii="方正仿宋_GB2312" w:eastAsia="方正仿宋_GB2312" w:hAnsi="方正仿宋_GB2312" w:cs="方正仿宋_GB2312" w:hint="eastAsia"/>
          <w:spacing w:val="-6"/>
          <w:sz w:val="32"/>
          <w:szCs w:val="32"/>
        </w:rPr>
        <w:t>精准反映和考核项目绩效目标</w:t>
      </w:r>
      <w:r>
        <w:rPr>
          <w:rFonts w:ascii="方正仿宋_GB2312" w:eastAsia="方正仿宋_GB2312" w:hAnsi="方正仿宋_GB2312" w:cs="方正仿宋_GB2312" w:hint="eastAsia"/>
          <w:spacing w:val="-6"/>
          <w:sz w:val="32"/>
          <w:szCs w:val="32"/>
        </w:rPr>
        <w:t>的</w:t>
      </w:r>
      <w:r>
        <w:rPr>
          <w:rFonts w:ascii="方正仿宋_GB2312" w:eastAsia="方正仿宋_GB2312" w:hAnsi="方正仿宋_GB2312" w:cs="方正仿宋_GB2312" w:hint="eastAsia"/>
          <w:spacing w:val="-6"/>
          <w:sz w:val="32"/>
          <w:szCs w:val="32"/>
        </w:rPr>
        <w:t>细化情况</w:t>
      </w:r>
      <w:r>
        <w:rPr>
          <w:rFonts w:ascii="方正仿宋_GB2312" w:eastAsia="方正仿宋_GB2312" w:hAnsi="方正仿宋_GB2312" w:cs="方正仿宋_GB2312" w:hint="eastAsia"/>
          <w:spacing w:val="-6"/>
          <w:sz w:val="32"/>
          <w:szCs w:val="32"/>
        </w:rPr>
        <w:t>。此外，绩效指标设定与绩效自评报告存在偏差。</w:t>
      </w:r>
      <w:r>
        <w:rPr>
          <w:rFonts w:ascii="方正仿宋_GB2312" w:eastAsia="方正仿宋_GB2312" w:hAnsi="方正仿宋_GB2312" w:cs="方正仿宋_GB2312" w:hint="eastAsia"/>
          <w:spacing w:val="-6"/>
          <w:sz w:val="32"/>
          <w:szCs w:val="32"/>
        </w:rPr>
        <w:t>实际得分</w:t>
      </w:r>
      <w:r>
        <w:rPr>
          <w:rFonts w:ascii="方正仿宋_GB2312" w:eastAsia="方正仿宋_GB2312" w:hAnsi="方正仿宋_GB2312" w:cs="方正仿宋_GB2312" w:hint="eastAsia"/>
          <w:spacing w:val="-6"/>
          <w:sz w:val="32"/>
          <w:szCs w:val="32"/>
        </w:rPr>
        <w:t>为</w:t>
      </w:r>
      <w:r>
        <w:rPr>
          <w:rFonts w:ascii="方正仿宋_GB2312" w:eastAsia="方正仿宋_GB2312" w:hAnsi="方正仿宋_GB2312" w:cs="方正仿宋_GB2312" w:hint="eastAsia"/>
          <w:spacing w:val="-6"/>
          <w:sz w:val="32"/>
          <w:szCs w:val="32"/>
        </w:rPr>
        <w:t>20.4</w:t>
      </w:r>
      <w:r>
        <w:rPr>
          <w:rFonts w:ascii="方正仿宋_GB2312" w:eastAsia="方正仿宋_GB2312" w:hAnsi="方正仿宋_GB2312" w:cs="方正仿宋_GB2312" w:hint="eastAsia"/>
          <w:spacing w:val="-6"/>
          <w:sz w:val="32"/>
          <w:szCs w:val="32"/>
        </w:rPr>
        <w:t>分，得分率为</w:t>
      </w:r>
      <w:r>
        <w:rPr>
          <w:rFonts w:ascii="方正仿宋_GB2312" w:eastAsia="方正仿宋_GB2312" w:hAnsi="方正仿宋_GB2312" w:cs="方正仿宋_GB2312" w:hint="eastAsia"/>
          <w:spacing w:val="-6"/>
          <w:sz w:val="32"/>
          <w:szCs w:val="32"/>
        </w:rPr>
        <w:t>85.00%</w:t>
      </w:r>
      <w:r>
        <w:rPr>
          <w:rFonts w:ascii="方正仿宋_GB2312" w:eastAsia="方正仿宋_GB2312" w:hAnsi="方正仿宋_GB2312" w:cs="方正仿宋_GB2312" w:hint="eastAsia"/>
          <w:spacing w:val="-6"/>
          <w:sz w:val="32"/>
          <w:szCs w:val="32"/>
        </w:rPr>
        <w:t>。</w:t>
      </w:r>
    </w:p>
    <w:p w:rsidR="005F4438" w:rsidRDefault="00FF35A0" w:rsidP="00BB363A">
      <w:pPr>
        <w:spacing w:line="560" w:lineRule="exact"/>
        <w:ind w:firstLineChars="200" w:firstLine="618"/>
        <w:rPr>
          <w:rFonts w:ascii="方正仿宋_GB2312" w:eastAsia="方正仿宋_GB2312" w:hAnsi="方正仿宋_GB2312" w:cs="方正仿宋_GB2312"/>
          <w:spacing w:val="-6"/>
          <w:sz w:val="32"/>
          <w:szCs w:val="32"/>
        </w:rPr>
      </w:pPr>
      <w:r>
        <w:rPr>
          <w:rFonts w:ascii="楷体" w:eastAsia="楷体" w:hAnsi="楷体" w:cs="楷体" w:hint="eastAsia"/>
          <w:b/>
          <w:bCs/>
          <w:color w:val="000000"/>
          <w:spacing w:val="-6"/>
          <w:sz w:val="32"/>
          <w:szCs w:val="32"/>
        </w:rPr>
        <w:t>（二）过程。</w:t>
      </w:r>
      <w:r>
        <w:rPr>
          <w:rFonts w:ascii="方正仿宋_GB2312" w:eastAsia="方正仿宋_GB2312" w:hAnsi="方正仿宋_GB2312" w:cs="方正仿宋_GB2312" w:hint="eastAsia"/>
          <w:spacing w:val="-6"/>
          <w:sz w:val="32"/>
          <w:szCs w:val="32"/>
        </w:rPr>
        <w:t>本次绩效评价过程的分值设定为</w:t>
      </w:r>
      <w:r>
        <w:rPr>
          <w:rFonts w:ascii="方正仿宋_GB2312" w:eastAsia="方正仿宋_GB2312" w:hAnsi="方正仿宋_GB2312" w:cs="方正仿宋_GB2312" w:hint="eastAsia"/>
          <w:spacing w:val="-6"/>
          <w:sz w:val="32"/>
          <w:szCs w:val="32"/>
        </w:rPr>
        <w:t>24</w:t>
      </w:r>
      <w:r>
        <w:rPr>
          <w:rFonts w:ascii="方正仿宋_GB2312" w:eastAsia="方正仿宋_GB2312" w:hAnsi="方正仿宋_GB2312" w:cs="方正仿宋_GB2312" w:hint="eastAsia"/>
          <w:spacing w:val="-6"/>
          <w:sz w:val="32"/>
          <w:szCs w:val="32"/>
        </w:rPr>
        <w:t>分，分别从制度健全性、制度执行有效性、财务制度、资金管理、财务监控</w:t>
      </w:r>
      <w:r>
        <w:rPr>
          <w:rFonts w:ascii="方正仿宋_GB2312" w:eastAsia="方正仿宋_GB2312" w:hAnsi="方正仿宋_GB2312" w:cs="方正仿宋_GB2312" w:hint="eastAsia"/>
          <w:spacing w:val="-6"/>
          <w:sz w:val="32"/>
          <w:szCs w:val="32"/>
        </w:rPr>
        <w:t>等</w:t>
      </w:r>
      <w:r>
        <w:rPr>
          <w:rFonts w:ascii="方正仿宋_GB2312" w:eastAsia="方正仿宋_GB2312" w:hAnsi="方正仿宋_GB2312" w:cs="方正仿宋_GB2312" w:hint="eastAsia"/>
          <w:spacing w:val="-6"/>
          <w:sz w:val="32"/>
          <w:szCs w:val="32"/>
        </w:rPr>
        <w:t>五个方面进行评定。</w:t>
      </w:r>
      <w:r>
        <w:rPr>
          <w:rFonts w:ascii="方正仿宋_GB2312" w:eastAsia="方正仿宋_GB2312" w:hAnsi="方正仿宋_GB2312" w:cs="方正仿宋_GB2312" w:hint="eastAsia"/>
          <w:spacing w:val="-6"/>
          <w:sz w:val="32"/>
          <w:szCs w:val="32"/>
        </w:rPr>
        <w:t>项目实施中，存在管理制度缺失及资金超预算的问题。具体表现为未制定相应的项目管理制度，以及项目资金超出预算额度。</w:t>
      </w:r>
      <w:r>
        <w:rPr>
          <w:rFonts w:ascii="方正仿宋_GB2312" w:eastAsia="方正仿宋_GB2312" w:hAnsi="方正仿宋_GB2312" w:cs="方正仿宋_GB2312" w:hint="eastAsia"/>
          <w:spacing w:val="-6"/>
          <w:sz w:val="32"/>
          <w:szCs w:val="32"/>
        </w:rPr>
        <w:t>实际得分</w:t>
      </w:r>
      <w:r>
        <w:rPr>
          <w:rFonts w:ascii="方正仿宋_GB2312" w:eastAsia="方正仿宋_GB2312" w:hAnsi="方正仿宋_GB2312" w:cs="方正仿宋_GB2312" w:hint="eastAsia"/>
          <w:spacing w:val="-6"/>
          <w:sz w:val="32"/>
          <w:szCs w:val="32"/>
        </w:rPr>
        <w:t>为</w:t>
      </w:r>
      <w:r>
        <w:rPr>
          <w:rFonts w:ascii="方正仿宋_GB2312" w:eastAsia="方正仿宋_GB2312" w:hAnsi="方正仿宋_GB2312" w:cs="方正仿宋_GB2312" w:hint="eastAsia"/>
          <w:spacing w:val="-6"/>
          <w:sz w:val="32"/>
          <w:szCs w:val="32"/>
        </w:rPr>
        <w:t>19.5</w:t>
      </w:r>
      <w:r>
        <w:rPr>
          <w:rFonts w:ascii="方正仿宋_GB2312" w:eastAsia="方正仿宋_GB2312" w:hAnsi="方正仿宋_GB2312" w:cs="方正仿宋_GB2312" w:hint="eastAsia"/>
          <w:spacing w:val="-6"/>
          <w:sz w:val="32"/>
          <w:szCs w:val="32"/>
        </w:rPr>
        <w:t>分，得分率为</w:t>
      </w:r>
      <w:r>
        <w:rPr>
          <w:rFonts w:ascii="方正仿宋_GB2312" w:eastAsia="方正仿宋_GB2312" w:hAnsi="方正仿宋_GB2312" w:cs="方正仿宋_GB2312" w:hint="eastAsia"/>
          <w:spacing w:val="-6"/>
          <w:sz w:val="32"/>
          <w:szCs w:val="32"/>
        </w:rPr>
        <w:t>81.25%</w:t>
      </w:r>
      <w:r>
        <w:rPr>
          <w:rFonts w:ascii="方正仿宋_GB2312" w:eastAsia="方正仿宋_GB2312" w:hAnsi="方正仿宋_GB2312" w:cs="方正仿宋_GB2312" w:hint="eastAsia"/>
          <w:spacing w:val="-6"/>
          <w:sz w:val="32"/>
          <w:szCs w:val="32"/>
        </w:rPr>
        <w:t>。</w:t>
      </w:r>
    </w:p>
    <w:p w:rsidR="005F4438" w:rsidRDefault="00FF35A0" w:rsidP="00BB363A">
      <w:pPr>
        <w:spacing w:line="560" w:lineRule="exact"/>
        <w:ind w:firstLineChars="200" w:firstLine="618"/>
        <w:rPr>
          <w:rFonts w:ascii="方正仿宋_GB2312" w:eastAsia="方正仿宋_GB2312" w:hAnsi="方正仿宋_GB2312" w:cs="方正仿宋_GB2312"/>
          <w:spacing w:val="-6"/>
          <w:sz w:val="32"/>
          <w:szCs w:val="32"/>
        </w:rPr>
      </w:pPr>
      <w:r>
        <w:rPr>
          <w:rFonts w:ascii="楷体" w:eastAsia="楷体" w:hAnsi="楷体" w:cs="楷体" w:hint="eastAsia"/>
          <w:b/>
          <w:bCs/>
          <w:color w:val="000000"/>
          <w:spacing w:val="-6"/>
          <w:sz w:val="32"/>
          <w:szCs w:val="32"/>
        </w:rPr>
        <w:lastRenderedPageBreak/>
        <w:t>（三）产出。</w:t>
      </w:r>
      <w:r>
        <w:rPr>
          <w:rFonts w:ascii="方正仿宋_GB2312" w:eastAsia="方正仿宋_GB2312" w:hAnsi="方正仿宋_GB2312" w:cs="方正仿宋_GB2312" w:hint="eastAsia"/>
          <w:spacing w:val="-6"/>
          <w:sz w:val="32"/>
          <w:szCs w:val="32"/>
        </w:rPr>
        <w:t>本次绩效评价产出的分值设定为</w:t>
      </w:r>
      <w:r>
        <w:rPr>
          <w:rFonts w:ascii="方正仿宋_GB2312" w:eastAsia="方正仿宋_GB2312" w:hAnsi="方正仿宋_GB2312" w:cs="方正仿宋_GB2312" w:hint="eastAsia"/>
          <w:spacing w:val="-6"/>
          <w:sz w:val="32"/>
          <w:szCs w:val="32"/>
        </w:rPr>
        <w:t>22.</w:t>
      </w:r>
      <w:r>
        <w:rPr>
          <w:rFonts w:ascii="方正仿宋_GB2312" w:eastAsia="方正仿宋_GB2312" w:hAnsi="方正仿宋_GB2312" w:cs="方正仿宋_GB2312" w:hint="eastAsia"/>
          <w:spacing w:val="-6"/>
          <w:sz w:val="32"/>
          <w:szCs w:val="32"/>
        </w:rPr>
        <w:t>00</w:t>
      </w:r>
      <w:r>
        <w:rPr>
          <w:rFonts w:ascii="方正仿宋_GB2312" w:eastAsia="方正仿宋_GB2312" w:hAnsi="方正仿宋_GB2312" w:cs="方正仿宋_GB2312" w:hint="eastAsia"/>
          <w:spacing w:val="-6"/>
          <w:sz w:val="32"/>
          <w:szCs w:val="32"/>
        </w:rPr>
        <w:t>分，主要从数量指标、时效指标、质量指标、成本指标等</w:t>
      </w:r>
      <w:r>
        <w:rPr>
          <w:rFonts w:ascii="方正仿宋_GB2312" w:eastAsia="方正仿宋_GB2312" w:hAnsi="方正仿宋_GB2312" w:cs="方正仿宋_GB2312" w:hint="eastAsia"/>
          <w:spacing w:val="-6"/>
          <w:sz w:val="32"/>
          <w:szCs w:val="32"/>
        </w:rPr>
        <w:t>四个方面进行评定。</w:t>
      </w:r>
      <w:r>
        <w:rPr>
          <w:rFonts w:ascii="方正仿宋_GB2312" w:eastAsia="方正仿宋_GB2312" w:hAnsi="方正仿宋_GB2312" w:cs="方正仿宋_GB2312" w:hint="eastAsia"/>
          <w:spacing w:val="-6"/>
          <w:sz w:val="32"/>
          <w:szCs w:val="32"/>
        </w:rPr>
        <w:t>在项目产出方面，各项指标基本完成，政策效益较为显著。</w:t>
      </w:r>
      <w:r>
        <w:rPr>
          <w:rFonts w:ascii="方正仿宋_GB2312" w:eastAsia="方正仿宋_GB2312" w:hAnsi="方正仿宋_GB2312" w:cs="方正仿宋_GB2312" w:hint="eastAsia"/>
          <w:spacing w:val="-6"/>
          <w:sz w:val="32"/>
          <w:szCs w:val="32"/>
        </w:rPr>
        <w:t>然而，在</w:t>
      </w:r>
      <w:r>
        <w:rPr>
          <w:rFonts w:ascii="方正仿宋_GB2312" w:eastAsia="方正仿宋_GB2312" w:hAnsi="方正仿宋_GB2312" w:cs="方正仿宋_GB2312" w:hint="eastAsia"/>
          <w:spacing w:val="-6"/>
          <w:sz w:val="32"/>
          <w:szCs w:val="32"/>
        </w:rPr>
        <w:t>质量指标方面，第三方服务机构未达到合同约定的标准；同时，项目预算资金也超出了原定额度。</w:t>
      </w:r>
      <w:r>
        <w:rPr>
          <w:rFonts w:ascii="方正仿宋_GB2312" w:eastAsia="方正仿宋_GB2312" w:hAnsi="方正仿宋_GB2312" w:cs="方正仿宋_GB2312" w:hint="eastAsia"/>
          <w:spacing w:val="-6"/>
          <w:sz w:val="32"/>
          <w:szCs w:val="32"/>
        </w:rPr>
        <w:t>实际得分</w:t>
      </w:r>
      <w:r>
        <w:rPr>
          <w:rFonts w:ascii="方正仿宋_GB2312" w:eastAsia="方正仿宋_GB2312" w:hAnsi="方正仿宋_GB2312" w:cs="方正仿宋_GB2312" w:hint="eastAsia"/>
          <w:spacing w:val="-6"/>
          <w:sz w:val="32"/>
          <w:szCs w:val="32"/>
        </w:rPr>
        <w:t>为</w:t>
      </w:r>
      <w:r>
        <w:rPr>
          <w:rFonts w:ascii="方正仿宋_GB2312" w:eastAsia="方正仿宋_GB2312" w:hAnsi="方正仿宋_GB2312" w:cs="方正仿宋_GB2312" w:hint="eastAsia"/>
          <w:spacing w:val="-6"/>
          <w:sz w:val="32"/>
          <w:szCs w:val="32"/>
        </w:rPr>
        <w:t>21.02</w:t>
      </w:r>
      <w:r>
        <w:rPr>
          <w:rFonts w:ascii="方正仿宋_GB2312" w:eastAsia="方正仿宋_GB2312" w:hAnsi="方正仿宋_GB2312" w:cs="方正仿宋_GB2312" w:hint="eastAsia"/>
          <w:spacing w:val="-6"/>
          <w:sz w:val="32"/>
          <w:szCs w:val="32"/>
        </w:rPr>
        <w:t>分，得分率为</w:t>
      </w:r>
      <w:r>
        <w:rPr>
          <w:rFonts w:ascii="方正仿宋_GB2312" w:eastAsia="方正仿宋_GB2312" w:hAnsi="方正仿宋_GB2312" w:cs="方正仿宋_GB2312" w:hint="eastAsia"/>
          <w:spacing w:val="-6"/>
          <w:sz w:val="32"/>
          <w:szCs w:val="32"/>
        </w:rPr>
        <w:t>95.55%</w:t>
      </w:r>
      <w:r>
        <w:rPr>
          <w:rFonts w:ascii="方正仿宋_GB2312" w:eastAsia="方正仿宋_GB2312" w:hAnsi="方正仿宋_GB2312" w:cs="方正仿宋_GB2312" w:hint="eastAsia"/>
          <w:spacing w:val="-6"/>
          <w:sz w:val="32"/>
          <w:szCs w:val="32"/>
        </w:rPr>
        <w:t>。</w:t>
      </w:r>
    </w:p>
    <w:p w:rsidR="005F4438" w:rsidRDefault="00FF35A0" w:rsidP="00BB363A">
      <w:pPr>
        <w:spacing w:line="560" w:lineRule="exact"/>
        <w:ind w:firstLineChars="200" w:firstLine="618"/>
        <w:rPr>
          <w:rFonts w:ascii="方正仿宋_GB2312" w:eastAsia="方正仿宋_GB2312" w:hAnsi="方正仿宋_GB2312" w:cs="方正仿宋_GB2312"/>
          <w:spacing w:val="-6"/>
          <w:sz w:val="32"/>
          <w:szCs w:val="32"/>
        </w:rPr>
      </w:pPr>
      <w:r>
        <w:rPr>
          <w:rFonts w:ascii="楷体" w:eastAsia="楷体" w:hAnsi="楷体" w:cs="楷体" w:hint="eastAsia"/>
          <w:b/>
          <w:bCs/>
          <w:color w:val="000000"/>
          <w:spacing w:val="-6"/>
          <w:sz w:val="32"/>
          <w:szCs w:val="32"/>
        </w:rPr>
        <w:t>（四）效益。</w:t>
      </w:r>
      <w:r>
        <w:rPr>
          <w:rFonts w:ascii="方正仿宋_GB2312" w:eastAsia="方正仿宋_GB2312" w:hAnsi="方正仿宋_GB2312" w:cs="方正仿宋_GB2312" w:hint="eastAsia"/>
          <w:spacing w:val="-6"/>
          <w:sz w:val="32"/>
          <w:szCs w:val="32"/>
        </w:rPr>
        <w:t>本次绩效评价效益的分值设定为</w:t>
      </w:r>
      <w:r>
        <w:rPr>
          <w:rFonts w:ascii="方正仿宋_GB2312" w:eastAsia="方正仿宋_GB2312" w:hAnsi="方正仿宋_GB2312" w:cs="方正仿宋_GB2312" w:hint="eastAsia"/>
          <w:spacing w:val="-6"/>
          <w:sz w:val="32"/>
          <w:szCs w:val="32"/>
        </w:rPr>
        <w:t>30.00</w:t>
      </w:r>
      <w:r>
        <w:rPr>
          <w:rFonts w:ascii="方正仿宋_GB2312" w:eastAsia="方正仿宋_GB2312" w:hAnsi="方正仿宋_GB2312" w:cs="方正仿宋_GB2312" w:hint="eastAsia"/>
          <w:spacing w:val="-6"/>
          <w:sz w:val="32"/>
          <w:szCs w:val="32"/>
        </w:rPr>
        <w:t>分，分别从社会效益、生态效益、可持续影响、社会公众或服务对象满意度</w:t>
      </w:r>
      <w:r>
        <w:rPr>
          <w:rFonts w:ascii="方正仿宋_GB2312" w:eastAsia="方正仿宋_GB2312" w:hAnsi="方正仿宋_GB2312" w:cs="方正仿宋_GB2312" w:hint="eastAsia"/>
          <w:spacing w:val="-6"/>
          <w:sz w:val="32"/>
          <w:szCs w:val="32"/>
        </w:rPr>
        <w:t>等</w:t>
      </w:r>
      <w:r>
        <w:rPr>
          <w:rFonts w:ascii="方正仿宋_GB2312" w:eastAsia="方正仿宋_GB2312" w:hAnsi="方正仿宋_GB2312" w:cs="方正仿宋_GB2312" w:hint="eastAsia"/>
          <w:spacing w:val="-6"/>
          <w:sz w:val="32"/>
          <w:szCs w:val="32"/>
        </w:rPr>
        <w:t>四个方面进行评定。项目实施通过开展大气污染防治管控服务，</w:t>
      </w:r>
      <w:r>
        <w:rPr>
          <w:rFonts w:ascii="方正仿宋_GB2312" w:eastAsia="方正仿宋_GB2312" w:hAnsi="方正仿宋_GB2312" w:cs="方正仿宋_GB2312" w:hint="eastAsia"/>
          <w:spacing w:val="-6"/>
          <w:sz w:val="32"/>
          <w:szCs w:val="32"/>
        </w:rPr>
        <w:t>有效完成了益阳市环境空气质量的研判分析、治理方案制定及管控措施调度等日常工作</w:t>
      </w:r>
      <w:r>
        <w:rPr>
          <w:rFonts w:ascii="方正仿宋_GB2312" w:eastAsia="方正仿宋_GB2312" w:hAnsi="方正仿宋_GB2312" w:cs="方正仿宋_GB2312" w:hint="eastAsia"/>
          <w:spacing w:val="-6"/>
          <w:sz w:val="32"/>
          <w:szCs w:val="32"/>
        </w:rPr>
        <w:t>，助力打赢蓝天保卫战</w:t>
      </w:r>
      <w:r>
        <w:rPr>
          <w:rFonts w:ascii="方正仿宋_GB2312" w:eastAsia="方正仿宋_GB2312" w:hAnsi="方正仿宋_GB2312" w:cs="方正仿宋_GB2312" w:hint="eastAsia"/>
          <w:spacing w:val="-6"/>
          <w:sz w:val="32"/>
          <w:szCs w:val="32"/>
        </w:rPr>
        <w:t>。然而，项目实施效果未完全达标，</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年益阳市空气质量优良率为</w:t>
      </w:r>
      <w:r>
        <w:rPr>
          <w:rFonts w:ascii="方正仿宋_GB2312" w:eastAsia="方正仿宋_GB2312" w:hAnsi="方正仿宋_GB2312" w:cs="方正仿宋_GB2312" w:hint="eastAsia"/>
          <w:spacing w:val="-6"/>
          <w:sz w:val="32"/>
          <w:szCs w:val="32"/>
        </w:rPr>
        <w:t>77.9%</w:t>
      </w:r>
      <w:r>
        <w:rPr>
          <w:rFonts w:ascii="方正仿宋_GB2312" w:eastAsia="方正仿宋_GB2312" w:hAnsi="方正仿宋_GB2312" w:cs="方正仿宋_GB2312" w:hint="eastAsia"/>
          <w:spacing w:val="-6"/>
          <w:sz w:val="32"/>
          <w:szCs w:val="32"/>
        </w:rPr>
        <w:t>，全省排名第</w:t>
      </w:r>
      <w:r>
        <w:rPr>
          <w:rFonts w:ascii="方正仿宋_GB2312" w:eastAsia="方正仿宋_GB2312" w:hAnsi="方正仿宋_GB2312" w:cs="方正仿宋_GB2312" w:hint="eastAsia"/>
          <w:spacing w:val="-6"/>
          <w:sz w:val="32"/>
          <w:szCs w:val="32"/>
        </w:rPr>
        <w:t>14</w:t>
      </w:r>
      <w:r>
        <w:rPr>
          <w:rFonts w:ascii="方正仿宋_GB2312" w:eastAsia="方正仿宋_GB2312" w:hAnsi="方正仿宋_GB2312" w:cs="方正仿宋_GB2312" w:hint="eastAsia"/>
          <w:spacing w:val="-6"/>
          <w:sz w:val="32"/>
          <w:szCs w:val="32"/>
        </w:rPr>
        <w:t>位；</w:t>
      </w:r>
      <w:r>
        <w:rPr>
          <w:rFonts w:ascii="方正仿宋_GB2312" w:eastAsia="方正仿宋_GB2312" w:hAnsi="方正仿宋_GB2312" w:cs="方正仿宋_GB2312" w:hint="eastAsia"/>
          <w:spacing w:val="-6"/>
          <w:sz w:val="32"/>
          <w:szCs w:val="32"/>
        </w:rPr>
        <w:t>PM2.5</w:t>
      </w:r>
      <w:r>
        <w:rPr>
          <w:rFonts w:ascii="方正仿宋_GB2312" w:eastAsia="方正仿宋_GB2312" w:hAnsi="方正仿宋_GB2312" w:cs="方正仿宋_GB2312" w:hint="eastAsia"/>
          <w:spacing w:val="-6"/>
          <w:sz w:val="32"/>
          <w:szCs w:val="32"/>
        </w:rPr>
        <w:t>平均浓度为</w:t>
      </w:r>
      <w:r>
        <w:rPr>
          <w:rFonts w:ascii="方正仿宋_GB2312" w:eastAsia="方正仿宋_GB2312" w:hAnsi="方正仿宋_GB2312" w:cs="方正仿宋_GB2312" w:hint="eastAsia"/>
          <w:spacing w:val="-6"/>
          <w:sz w:val="32"/>
          <w:szCs w:val="32"/>
        </w:rPr>
        <w:t>44.4</w:t>
      </w:r>
      <w:r>
        <w:rPr>
          <w:rFonts w:ascii="方正仿宋_GB2312" w:eastAsia="方正仿宋_GB2312" w:hAnsi="方正仿宋_GB2312" w:cs="方正仿宋_GB2312" w:hint="eastAsia"/>
          <w:spacing w:val="-6"/>
          <w:sz w:val="32"/>
          <w:szCs w:val="32"/>
        </w:rPr>
        <w:t>微克</w:t>
      </w:r>
      <w:r>
        <w:rPr>
          <w:rFonts w:ascii="方正仿宋_GB2312" w:eastAsia="方正仿宋_GB2312" w:hAnsi="方正仿宋_GB2312" w:cs="方正仿宋_GB2312" w:hint="eastAsia"/>
          <w:spacing w:val="-6"/>
          <w:sz w:val="32"/>
          <w:szCs w:val="32"/>
        </w:rPr>
        <w:t>/</w:t>
      </w:r>
      <w:r>
        <w:rPr>
          <w:rFonts w:ascii="方正仿宋_GB2312" w:eastAsia="方正仿宋_GB2312" w:hAnsi="方正仿宋_GB2312" w:cs="方正仿宋_GB2312" w:hint="eastAsia"/>
          <w:spacing w:val="-6"/>
          <w:sz w:val="32"/>
          <w:szCs w:val="32"/>
        </w:rPr>
        <w:t>立方米，全省排名第</w:t>
      </w:r>
      <w:r>
        <w:rPr>
          <w:rFonts w:ascii="方正仿宋_GB2312" w:eastAsia="方正仿宋_GB2312" w:hAnsi="方正仿宋_GB2312" w:cs="方正仿宋_GB2312" w:hint="eastAsia"/>
          <w:spacing w:val="-6"/>
          <w:sz w:val="32"/>
          <w:szCs w:val="32"/>
        </w:rPr>
        <w:t>14</w:t>
      </w:r>
      <w:r>
        <w:rPr>
          <w:rFonts w:ascii="方正仿宋_GB2312" w:eastAsia="方正仿宋_GB2312" w:hAnsi="方正仿宋_GB2312" w:cs="方正仿宋_GB2312" w:hint="eastAsia"/>
          <w:spacing w:val="-6"/>
          <w:sz w:val="32"/>
          <w:szCs w:val="32"/>
        </w:rPr>
        <w:t>位。</w:t>
      </w:r>
      <w:r>
        <w:rPr>
          <w:rFonts w:ascii="方正仿宋_GB2312" w:eastAsia="方正仿宋_GB2312" w:hAnsi="方正仿宋_GB2312" w:cs="方正仿宋_GB2312" w:hint="eastAsia"/>
          <w:spacing w:val="-6"/>
          <w:sz w:val="32"/>
          <w:szCs w:val="32"/>
        </w:rPr>
        <w:t>实际得分</w:t>
      </w:r>
      <w:r>
        <w:rPr>
          <w:rFonts w:ascii="方正仿宋_GB2312" w:eastAsia="方正仿宋_GB2312" w:hAnsi="方正仿宋_GB2312" w:cs="方正仿宋_GB2312" w:hint="eastAsia"/>
          <w:spacing w:val="-6"/>
          <w:sz w:val="32"/>
          <w:szCs w:val="32"/>
        </w:rPr>
        <w:t>为</w:t>
      </w:r>
      <w:r>
        <w:rPr>
          <w:rFonts w:ascii="方正仿宋_GB2312" w:eastAsia="方正仿宋_GB2312" w:hAnsi="方正仿宋_GB2312" w:cs="方正仿宋_GB2312" w:hint="eastAsia"/>
          <w:spacing w:val="-6"/>
          <w:sz w:val="32"/>
          <w:szCs w:val="32"/>
        </w:rPr>
        <w:t>2</w:t>
      </w:r>
      <w:r>
        <w:rPr>
          <w:rFonts w:ascii="方正仿宋_GB2312" w:eastAsia="方正仿宋_GB2312" w:hAnsi="方正仿宋_GB2312" w:cs="方正仿宋_GB2312" w:hint="eastAsia"/>
          <w:spacing w:val="-6"/>
          <w:sz w:val="32"/>
          <w:szCs w:val="32"/>
        </w:rPr>
        <w:t>2.4</w:t>
      </w:r>
      <w:r>
        <w:rPr>
          <w:rFonts w:ascii="方正仿宋_GB2312" w:eastAsia="方正仿宋_GB2312" w:hAnsi="方正仿宋_GB2312" w:cs="方正仿宋_GB2312" w:hint="eastAsia"/>
          <w:spacing w:val="-6"/>
          <w:sz w:val="32"/>
          <w:szCs w:val="32"/>
        </w:rPr>
        <w:t>分，得分率为</w:t>
      </w:r>
      <w:r>
        <w:rPr>
          <w:rFonts w:ascii="方正仿宋_GB2312" w:eastAsia="方正仿宋_GB2312" w:hAnsi="方正仿宋_GB2312" w:cs="方正仿宋_GB2312" w:hint="eastAsia"/>
          <w:spacing w:val="-6"/>
          <w:sz w:val="32"/>
          <w:szCs w:val="32"/>
        </w:rPr>
        <w:t>74.67%</w:t>
      </w:r>
      <w:r>
        <w:rPr>
          <w:rFonts w:ascii="方正仿宋_GB2312" w:eastAsia="方正仿宋_GB2312" w:hAnsi="方正仿宋_GB2312" w:cs="方正仿宋_GB2312" w:hint="eastAsia"/>
          <w:spacing w:val="-6"/>
          <w:sz w:val="32"/>
          <w:szCs w:val="32"/>
        </w:rPr>
        <w:t>。</w:t>
      </w:r>
    </w:p>
    <w:p w:rsidR="005F4438" w:rsidRDefault="00FF35A0" w:rsidP="00BB363A">
      <w:pPr>
        <w:pStyle w:val="a4"/>
        <w:spacing w:line="560" w:lineRule="exact"/>
        <w:ind w:firstLineChars="200" w:firstLine="618"/>
        <w:jc w:val="both"/>
        <w:rPr>
          <w:rFonts w:ascii="黑体" w:eastAsia="黑体" w:hAnsi="黑体" w:cs="黑体"/>
          <w:b/>
          <w:bCs/>
          <w:spacing w:val="-6"/>
          <w:sz w:val="32"/>
          <w:szCs w:val="32"/>
        </w:rPr>
      </w:pPr>
      <w:r>
        <w:rPr>
          <w:rFonts w:ascii="黑体" w:eastAsia="黑体" w:hAnsi="黑体" w:cs="黑体" w:hint="eastAsia"/>
          <w:b/>
          <w:bCs/>
          <w:spacing w:val="-6"/>
          <w:sz w:val="32"/>
          <w:szCs w:val="32"/>
        </w:rPr>
        <w:t>五、存在的主要问题</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 xml:space="preserve">1. </w:t>
      </w:r>
      <w:r>
        <w:rPr>
          <w:rFonts w:ascii="方正仿宋_GB2312" w:eastAsia="方正仿宋_GB2312" w:hAnsi="方正仿宋_GB2312" w:cs="方正仿宋_GB2312" w:hint="eastAsia"/>
          <w:b/>
          <w:bCs/>
          <w:spacing w:val="-6"/>
          <w:sz w:val="32"/>
          <w:szCs w:val="32"/>
        </w:rPr>
        <w:t>绩效自评工作未能严格按照既定的绩效目标进行。</w:t>
      </w:r>
      <w:r>
        <w:rPr>
          <w:rFonts w:ascii="方正仿宋_GB2312" w:eastAsia="方正仿宋_GB2312" w:hAnsi="方正仿宋_GB2312" w:cs="方正仿宋_GB2312" w:hint="eastAsia"/>
          <w:spacing w:val="-6"/>
          <w:sz w:val="32"/>
          <w:szCs w:val="32"/>
        </w:rPr>
        <w:t>对比市生态环境局提交的绩效自评报告发现，报告中所述的数量指标完成情况与绩效目标中设定的指标存在明显差距。</w:t>
      </w:r>
      <w:r>
        <w:rPr>
          <w:rFonts w:ascii="方正仿宋_GB2312" w:eastAsia="方正仿宋_GB2312" w:hAnsi="方正仿宋_GB2312" w:cs="方正仿宋_GB2312" w:hint="eastAsia"/>
          <w:spacing w:val="-6"/>
          <w:sz w:val="32"/>
          <w:szCs w:val="32"/>
        </w:rPr>
        <w:t>例如，项目绩效目标申报表中明确的质量指标包括：配备一套颗粒物激光雷达水平扫描设备、一套六参数走航及工业园区挥发性有机物（</w:t>
      </w:r>
      <w:r>
        <w:rPr>
          <w:rFonts w:ascii="方正仿宋_GB2312" w:eastAsia="方正仿宋_GB2312" w:hAnsi="方正仿宋_GB2312" w:cs="方正仿宋_GB2312" w:hint="eastAsia"/>
          <w:spacing w:val="-6"/>
          <w:sz w:val="32"/>
          <w:szCs w:val="32"/>
        </w:rPr>
        <w:t>VOC</w:t>
      </w:r>
      <w:r>
        <w:rPr>
          <w:rFonts w:ascii="方正仿宋_GB2312" w:eastAsia="方正仿宋_GB2312" w:hAnsi="方正仿宋_GB2312" w:cs="方正仿宋_GB2312" w:hint="eastAsia"/>
          <w:spacing w:val="-6"/>
          <w:sz w:val="32"/>
          <w:szCs w:val="32"/>
        </w:rPr>
        <w:t>）走航监测设备、一套道路积尘负荷走航监测设备，并计划开展为期一年的环境空气质量综合研判工作；然而，自评报告中提到的数量指标仅为：雷达三台，搭载六参数质谱仪的走航车一台，道路积尘走航车一台。显然，绩效自评工作并未依据既定的绩效目标</w:t>
      </w:r>
      <w:r>
        <w:rPr>
          <w:rFonts w:ascii="方正仿宋_GB2312" w:eastAsia="方正仿宋_GB2312" w:hAnsi="方正仿宋_GB2312" w:cs="方正仿宋_GB2312" w:hint="eastAsia"/>
          <w:spacing w:val="-6"/>
          <w:sz w:val="32"/>
          <w:szCs w:val="32"/>
        </w:rPr>
        <w:lastRenderedPageBreak/>
        <w:t>展开。</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 xml:space="preserve">2. </w:t>
      </w:r>
      <w:r>
        <w:rPr>
          <w:rFonts w:ascii="方正仿宋_GB2312" w:eastAsia="方正仿宋_GB2312" w:hAnsi="方正仿宋_GB2312" w:cs="方正仿宋_GB2312" w:hint="eastAsia"/>
          <w:b/>
          <w:bCs/>
          <w:spacing w:val="-6"/>
          <w:sz w:val="32"/>
          <w:szCs w:val="32"/>
        </w:rPr>
        <w:t>绩效目标的设置缺乏严谨性。</w:t>
      </w:r>
      <w:r>
        <w:rPr>
          <w:rFonts w:ascii="方正仿宋_GB2312" w:eastAsia="方正仿宋_GB2312" w:hAnsi="方正仿宋_GB2312" w:cs="方正仿宋_GB2312" w:hint="eastAsia"/>
          <w:spacing w:val="-6"/>
          <w:sz w:val="32"/>
          <w:szCs w:val="32"/>
        </w:rPr>
        <w:t>具体表现为绩效指标设定不充分，未进行细化量化，也未根据合同及实际情况灵活调整。例如，质量指标仅笼统要求形成服务成果、完</w:t>
      </w:r>
      <w:r>
        <w:rPr>
          <w:rFonts w:ascii="方正仿宋_GB2312" w:eastAsia="方正仿宋_GB2312" w:hAnsi="方正仿宋_GB2312" w:cs="方正仿宋_GB2312" w:hint="eastAsia"/>
          <w:spacing w:val="-6"/>
          <w:sz w:val="32"/>
          <w:szCs w:val="32"/>
        </w:rPr>
        <w:t>成安装调试及一年大气管控服务，缺乏明确的量化标准，过于宽泛，这阻碍了后期绩效评价考核工作的有效进行。</w:t>
      </w:r>
    </w:p>
    <w:p w:rsidR="005F4438" w:rsidRDefault="00FF35A0" w:rsidP="00BB363A">
      <w:pPr>
        <w:spacing w:line="560" w:lineRule="exact"/>
        <w:ind w:firstLineChars="200" w:firstLine="617"/>
        <w:rPr>
          <w:rFonts w:ascii="方正仿宋_GB2312" w:eastAsia="方正仿宋_GB2312" w:hAnsi="方正仿宋_GB2312" w:cs="方正仿宋_GB2312"/>
          <w:b/>
          <w:bCs/>
          <w:spacing w:val="-6"/>
          <w:sz w:val="32"/>
          <w:szCs w:val="32"/>
        </w:rPr>
      </w:pPr>
      <w:r>
        <w:rPr>
          <w:rFonts w:ascii="方正仿宋_GB2312" w:eastAsia="方正仿宋_GB2312" w:hAnsi="方正仿宋_GB2312" w:cs="方正仿宋_GB2312" w:hint="eastAsia"/>
          <w:b/>
          <w:bCs/>
          <w:spacing w:val="-6"/>
          <w:sz w:val="32"/>
          <w:szCs w:val="32"/>
        </w:rPr>
        <w:t xml:space="preserve">3. </w:t>
      </w:r>
      <w:r>
        <w:rPr>
          <w:rFonts w:ascii="方正仿宋_GB2312" w:eastAsia="方正仿宋_GB2312" w:hAnsi="方正仿宋_GB2312" w:cs="方正仿宋_GB2312" w:hint="eastAsia"/>
          <w:b/>
          <w:bCs/>
          <w:spacing w:val="-6"/>
          <w:sz w:val="32"/>
          <w:szCs w:val="32"/>
        </w:rPr>
        <w:t>实施效果未能完全达标。</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年度，益阳市</w:t>
      </w:r>
      <w:r>
        <w:rPr>
          <w:rFonts w:ascii="方正仿宋_GB2312" w:eastAsia="方正仿宋_GB2312" w:hAnsi="方正仿宋_GB2312" w:cs="方正仿宋_GB2312" w:hint="eastAsia"/>
          <w:spacing w:val="-6"/>
          <w:sz w:val="32"/>
          <w:szCs w:val="32"/>
        </w:rPr>
        <w:t>PM2.5</w:t>
      </w:r>
      <w:r>
        <w:rPr>
          <w:rFonts w:ascii="方正仿宋_GB2312" w:eastAsia="方正仿宋_GB2312" w:hAnsi="方正仿宋_GB2312" w:cs="方正仿宋_GB2312" w:hint="eastAsia"/>
          <w:spacing w:val="-6"/>
          <w:sz w:val="32"/>
          <w:szCs w:val="32"/>
        </w:rPr>
        <w:t>实际累计浓度为</w:t>
      </w:r>
      <w:r>
        <w:rPr>
          <w:rFonts w:ascii="方正仿宋_GB2312" w:eastAsia="方正仿宋_GB2312" w:hAnsi="方正仿宋_GB2312" w:cs="方正仿宋_GB2312" w:hint="eastAsia"/>
          <w:spacing w:val="-6"/>
          <w:sz w:val="32"/>
          <w:szCs w:val="32"/>
        </w:rPr>
        <w:t>44.4</w:t>
      </w:r>
      <w:r>
        <w:rPr>
          <w:rFonts w:ascii="方正仿宋_GB2312" w:eastAsia="方正仿宋_GB2312" w:hAnsi="方正仿宋_GB2312" w:cs="方正仿宋_GB2312" w:hint="eastAsia"/>
          <w:spacing w:val="-6"/>
          <w:sz w:val="32"/>
          <w:szCs w:val="32"/>
        </w:rPr>
        <w:t>μ</w:t>
      </w:r>
      <w:r>
        <w:rPr>
          <w:rFonts w:ascii="方正仿宋_GB2312" w:eastAsia="方正仿宋_GB2312" w:hAnsi="方正仿宋_GB2312" w:cs="方正仿宋_GB2312" w:hint="eastAsia"/>
          <w:spacing w:val="-6"/>
          <w:sz w:val="32"/>
          <w:szCs w:val="32"/>
        </w:rPr>
        <w:t>g/m</w:t>
      </w:r>
      <w:r>
        <w:rPr>
          <w:rFonts w:ascii="方正仿宋_GB2312" w:eastAsia="方正仿宋_GB2312" w:hAnsi="方正仿宋_GB2312" w:cs="方正仿宋_GB2312" w:hint="eastAsia"/>
          <w:spacing w:val="-6"/>
          <w:sz w:val="32"/>
          <w:szCs w:val="32"/>
        </w:rPr>
        <w:t>³，较上一年度同比上升</w:t>
      </w:r>
      <w:r>
        <w:rPr>
          <w:rFonts w:ascii="方正仿宋_GB2312" w:eastAsia="方正仿宋_GB2312" w:hAnsi="方正仿宋_GB2312" w:cs="方正仿宋_GB2312" w:hint="eastAsia"/>
          <w:spacing w:val="-6"/>
          <w:sz w:val="32"/>
          <w:szCs w:val="32"/>
        </w:rPr>
        <w:t>2.49%</w:t>
      </w:r>
      <w:r>
        <w:rPr>
          <w:rFonts w:ascii="方正仿宋_GB2312" w:eastAsia="方正仿宋_GB2312" w:hAnsi="方正仿宋_GB2312" w:cs="方正仿宋_GB2312" w:hint="eastAsia"/>
          <w:spacing w:val="-6"/>
          <w:sz w:val="32"/>
          <w:szCs w:val="32"/>
        </w:rPr>
        <w:t>，既未控制在省级规定目标</w:t>
      </w:r>
      <w:r>
        <w:rPr>
          <w:rFonts w:ascii="方正仿宋_GB2312" w:eastAsia="方正仿宋_GB2312" w:hAnsi="方正仿宋_GB2312" w:cs="方正仿宋_GB2312" w:hint="eastAsia"/>
          <w:spacing w:val="-6"/>
          <w:sz w:val="32"/>
          <w:szCs w:val="32"/>
        </w:rPr>
        <w:t>39.5</w:t>
      </w:r>
      <w:r>
        <w:rPr>
          <w:rFonts w:ascii="方正仿宋_GB2312" w:eastAsia="方正仿宋_GB2312" w:hAnsi="方正仿宋_GB2312" w:cs="方正仿宋_GB2312" w:hint="eastAsia"/>
          <w:spacing w:val="-6"/>
          <w:sz w:val="32"/>
          <w:szCs w:val="32"/>
        </w:rPr>
        <w:t>μ</w:t>
      </w:r>
      <w:r>
        <w:rPr>
          <w:rFonts w:ascii="方正仿宋_GB2312" w:eastAsia="方正仿宋_GB2312" w:hAnsi="方正仿宋_GB2312" w:cs="方正仿宋_GB2312" w:hint="eastAsia"/>
          <w:spacing w:val="-6"/>
          <w:sz w:val="32"/>
          <w:szCs w:val="32"/>
        </w:rPr>
        <w:t>g/m</w:t>
      </w:r>
      <w:r>
        <w:rPr>
          <w:rFonts w:ascii="方正仿宋_GB2312" w:eastAsia="方正仿宋_GB2312" w:hAnsi="方正仿宋_GB2312" w:cs="方正仿宋_GB2312" w:hint="eastAsia"/>
          <w:spacing w:val="-6"/>
          <w:sz w:val="32"/>
          <w:szCs w:val="32"/>
        </w:rPr>
        <w:t>³以下，也未达到合同约束指标</w:t>
      </w:r>
      <w:r>
        <w:rPr>
          <w:rFonts w:ascii="方正仿宋_GB2312" w:eastAsia="方正仿宋_GB2312" w:hAnsi="方正仿宋_GB2312" w:cs="方正仿宋_GB2312" w:hint="eastAsia"/>
          <w:spacing w:val="-6"/>
          <w:sz w:val="32"/>
          <w:szCs w:val="32"/>
        </w:rPr>
        <w:t>36</w:t>
      </w:r>
      <w:r>
        <w:rPr>
          <w:rFonts w:ascii="方正仿宋_GB2312" w:eastAsia="方正仿宋_GB2312" w:hAnsi="方正仿宋_GB2312" w:cs="方正仿宋_GB2312" w:hint="eastAsia"/>
          <w:spacing w:val="-6"/>
          <w:sz w:val="32"/>
          <w:szCs w:val="32"/>
        </w:rPr>
        <w:t>μ</w:t>
      </w:r>
      <w:r>
        <w:rPr>
          <w:rFonts w:ascii="方正仿宋_GB2312" w:eastAsia="方正仿宋_GB2312" w:hAnsi="方正仿宋_GB2312" w:cs="方正仿宋_GB2312" w:hint="eastAsia"/>
          <w:spacing w:val="-6"/>
          <w:sz w:val="32"/>
          <w:szCs w:val="32"/>
        </w:rPr>
        <w:t>g/m</w:t>
      </w:r>
      <w:r>
        <w:rPr>
          <w:rFonts w:ascii="方正仿宋_GB2312" w:eastAsia="方正仿宋_GB2312" w:hAnsi="方正仿宋_GB2312" w:cs="方正仿宋_GB2312" w:hint="eastAsia"/>
          <w:spacing w:val="-6"/>
          <w:sz w:val="32"/>
          <w:szCs w:val="32"/>
        </w:rPr>
        <w:t>³。此外，</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年益阳市空气质量优良率为</w:t>
      </w:r>
      <w:r>
        <w:rPr>
          <w:rFonts w:ascii="方正仿宋_GB2312" w:eastAsia="方正仿宋_GB2312" w:hAnsi="方正仿宋_GB2312" w:cs="方正仿宋_GB2312" w:hint="eastAsia"/>
          <w:spacing w:val="-6"/>
          <w:sz w:val="32"/>
          <w:szCs w:val="32"/>
        </w:rPr>
        <w:t>77.90%</w:t>
      </w:r>
      <w:r>
        <w:rPr>
          <w:rFonts w:ascii="方正仿宋_GB2312" w:eastAsia="方正仿宋_GB2312" w:hAnsi="方正仿宋_GB2312" w:cs="方正仿宋_GB2312" w:hint="eastAsia"/>
          <w:spacing w:val="-6"/>
          <w:sz w:val="32"/>
          <w:szCs w:val="32"/>
        </w:rPr>
        <w:t>，同样未达到省级规定目标</w:t>
      </w:r>
      <w:r>
        <w:rPr>
          <w:rFonts w:ascii="方正仿宋_GB2312" w:eastAsia="方正仿宋_GB2312" w:hAnsi="方正仿宋_GB2312" w:cs="方正仿宋_GB2312" w:hint="eastAsia"/>
          <w:spacing w:val="-6"/>
          <w:sz w:val="32"/>
          <w:szCs w:val="32"/>
        </w:rPr>
        <w:t>85.50%</w:t>
      </w:r>
      <w:r>
        <w:rPr>
          <w:rFonts w:ascii="方正仿宋_GB2312" w:eastAsia="方正仿宋_GB2312" w:hAnsi="方正仿宋_GB2312" w:cs="方正仿宋_GB2312" w:hint="eastAsia"/>
          <w:spacing w:val="-6"/>
          <w:sz w:val="32"/>
          <w:szCs w:val="32"/>
        </w:rPr>
        <w:t>及合同约束指标</w:t>
      </w:r>
      <w:r>
        <w:rPr>
          <w:rFonts w:ascii="方正仿宋_GB2312" w:eastAsia="方正仿宋_GB2312" w:hAnsi="方正仿宋_GB2312" w:cs="方正仿宋_GB2312" w:hint="eastAsia"/>
          <w:spacing w:val="-6"/>
          <w:sz w:val="32"/>
          <w:szCs w:val="32"/>
        </w:rPr>
        <w:t>86.0</w:t>
      </w:r>
      <w:r>
        <w:rPr>
          <w:rFonts w:ascii="方正仿宋_GB2312" w:eastAsia="方正仿宋_GB2312" w:hAnsi="方正仿宋_GB2312" w:cs="方正仿宋_GB2312" w:hint="eastAsia"/>
          <w:b/>
          <w:bCs/>
          <w:spacing w:val="-6"/>
          <w:sz w:val="32"/>
          <w:szCs w:val="32"/>
        </w:rPr>
        <w:t>0%</w:t>
      </w:r>
      <w:r>
        <w:rPr>
          <w:rFonts w:ascii="方正仿宋_GB2312" w:eastAsia="方正仿宋_GB2312" w:hAnsi="方正仿宋_GB2312" w:cs="方正仿宋_GB2312" w:hint="eastAsia"/>
          <w:b/>
          <w:bCs/>
          <w:spacing w:val="-6"/>
          <w:sz w:val="32"/>
          <w:szCs w:val="32"/>
        </w:rPr>
        <w:t>。</w:t>
      </w:r>
    </w:p>
    <w:p w:rsidR="005F4438" w:rsidRDefault="00FF35A0" w:rsidP="00BB363A">
      <w:pPr>
        <w:spacing w:line="560" w:lineRule="exact"/>
        <w:ind w:firstLineChars="200" w:firstLine="617"/>
        <w:rPr>
          <w:rFonts w:ascii="方正仿宋_GB2312" w:eastAsia="方正仿宋_GB2312" w:hAnsi="方正仿宋_GB2312" w:cs="方正仿宋_GB2312"/>
          <w:b/>
          <w:bCs/>
          <w:spacing w:val="-6"/>
          <w:sz w:val="32"/>
          <w:szCs w:val="32"/>
        </w:rPr>
      </w:pPr>
      <w:r>
        <w:rPr>
          <w:rFonts w:ascii="方正仿宋_GB2312" w:eastAsia="方正仿宋_GB2312" w:hAnsi="方正仿宋_GB2312" w:cs="方正仿宋_GB2312" w:hint="eastAsia"/>
          <w:b/>
          <w:bCs/>
          <w:spacing w:val="-6"/>
          <w:sz w:val="32"/>
          <w:szCs w:val="32"/>
        </w:rPr>
        <w:t xml:space="preserve">4. </w:t>
      </w:r>
      <w:r>
        <w:rPr>
          <w:rFonts w:ascii="方正仿宋_GB2312" w:eastAsia="方正仿宋_GB2312" w:hAnsi="方正仿宋_GB2312" w:cs="方正仿宋_GB2312" w:hint="eastAsia"/>
          <w:b/>
          <w:bCs/>
          <w:spacing w:val="-6"/>
          <w:sz w:val="32"/>
          <w:szCs w:val="32"/>
        </w:rPr>
        <w:t>项目管理制度存在缺失。</w:t>
      </w:r>
      <w:r>
        <w:rPr>
          <w:rFonts w:ascii="方正仿宋_GB2312" w:eastAsia="方正仿宋_GB2312" w:hAnsi="方正仿宋_GB2312" w:cs="方正仿宋_GB2312" w:hint="eastAsia"/>
          <w:spacing w:val="-6"/>
          <w:sz w:val="32"/>
          <w:szCs w:val="32"/>
        </w:rPr>
        <w:t>市生态环境局未能结合实际情况制定大气污染控制服务项目管理制度，</w:t>
      </w:r>
      <w:r>
        <w:rPr>
          <w:rFonts w:ascii="方正仿宋_GB2312" w:eastAsia="方正仿宋_GB2312" w:hAnsi="方正仿宋_GB2312" w:cs="方正仿宋_GB2312" w:hint="eastAsia"/>
          <w:spacing w:val="-6"/>
          <w:sz w:val="32"/>
          <w:szCs w:val="32"/>
        </w:rPr>
        <w:t>导致项目执行过程中缺乏操作规范和监督机制，进而影响了服务效率和质量。此外，未构建涵盖预算管理、进度监控、质量评估等关键环节的制度体系，难以确保项目运行的规范性和高效性。</w:t>
      </w:r>
    </w:p>
    <w:p w:rsidR="005F4438" w:rsidRDefault="00FF35A0" w:rsidP="00BB363A">
      <w:pPr>
        <w:keepLines/>
        <w:spacing w:line="560" w:lineRule="exact"/>
        <w:ind w:firstLineChars="200" w:firstLine="618"/>
        <w:rPr>
          <w:rFonts w:ascii="黑体" w:eastAsia="黑体" w:hAnsi="黑体" w:cs="黑体"/>
          <w:b/>
          <w:bCs/>
          <w:spacing w:val="-6"/>
          <w:sz w:val="32"/>
          <w:szCs w:val="32"/>
        </w:rPr>
      </w:pPr>
      <w:r>
        <w:rPr>
          <w:rFonts w:ascii="黑体" w:eastAsia="黑体" w:hAnsi="黑体" w:cs="黑体" w:hint="eastAsia"/>
          <w:b/>
          <w:bCs/>
          <w:spacing w:val="-6"/>
          <w:sz w:val="32"/>
          <w:szCs w:val="32"/>
        </w:rPr>
        <w:t>六、建议​</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 xml:space="preserve">1. </w:t>
      </w:r>
      <w:r>
        <w:rPr>
          <w:rFonts w:ascii="方正仿宋_GB2312" w:eastAsia="方正仿宋_GB2312" w:hAnsi="方正仿宋_GB2312" w:cs="方正仿宋_GB2312" w:hint="eastAsia"/>
          <w:b/>
          <w:bCs/>
          <w:spacing w:val="-6"/>
          <w:sz w:val="32"/>
          <w:szCs w:val="32"/>
        </w:rPr>
        <w:t>重视绩效管理工作。</w:t>
      </w:r>
      <w:r>
        <w:rPr>
          <w:rFonts w:ascii="方正仿宋_GB2312" w:eastAsia="方正仿宋_GB2312" w:hAnsi="方正仿宋_GB2312" w:cs="方正仿宋_GB2312" w:hint="eastAsia"/>
          <w:spacing w:val="-6"/>
          <w:sz w:val="32"/>
          <w:szCs w:val="32"/>
        </w:rPr>
        <w:t>应以合理、科学且全面的方式提交项目绩效目标申报表。建议项目主管单位严格遵守财政相关规定，精准制定项目绩效目标申报表，并紧密围绕既定目标开展绩效自评工作。</w:t>
      </w:r>
    </w:p>
    <w:p w:rsidR="005F4438" w:rsidRDefault="00FF35A0" w:rsidP="00BB363A">
      <w:pPr>
        <w:spacing w:line="560" w:lineRule="exact"/>
        <w:ind w:firstLineChars="200" w:firstLine="617"/>
        <w:rPr>
          <w:rFonts w:ascii="方正仿宋_GB2312" w:eastAsia="方正仿宋_GB2312" w:hAnsi="方正仿宋_GB2312" w:cs="方正仿宋_GB2312"/>
          <w:b/>
          <w:bCs/>
          <w:spacing w:val="-6"/>
          <w:sz w:val="32"/>
          <w:szCs w:val="32"/>
        </w:rPr>
      </w:pPr>
      <w:r>
        <w:rPr>
          <w:rFonts w:ascii="方正仿宋_GB2312" w:eastAsia="方正仿宋_GB2312" w:hAnsi="方正仿宋_GB2312" w:cs="方正仿宋_GB2312" w:hint="eastAsia"/>
          <w:b/>
          <w:bCs/>
          <w:spacing w:val="-6"/>
          <w:sz w:val="32"/>
          <w:szCs w:val="32"/>
        </w:rPr>
        <w:t xml:space="preserve">2. </w:t>
      </w:r>
      <w:r>
        <w:rPr>
          <w:rFonts w:ascii="方正仿宋_GB2312" w:eastAsia="方正仿宋_GB2312" w:hAnsi="方正仿宋_GB2312" w:cs="方正仿宋_GB2312" w:hint="eastAsia"/>
          <w:b/>
          <w:bCs/>
          <w:spacing w:val="-6"/>
          <w:sz w:val="32"/>
          <w:szCs w:val="32"/>
        </w:rPr>
        <w:t>根据实际情况设定绩效目标。</w:t>
      </w:r>
      <w:r>
        <w:rPr>
          <w:rFonts w:ascii="方正仿宋_GB2312" w:eastAsia="方正仿宋_GB2312" w:hAnsi="方正仿宋_GB2312" w:cs="方正仿宋_GB2312" w:hint="eastAsia"/>
          <w:spacing w:val="-6"/>
          <w:sz w:val="32"/>
          <w:szCs w:val="32"/>
        </w:rPr>
        <w:t>应紧密结合实际情形，科学设定绩效目标值，确保其具备合理依据，精准反映项目执行的实际状况。为改善当前状况，可依据合同中监督考核要求的约束性</w:t>
      </w:r>
      <w:r>
        <w:rPr>
          <w:rFonts w:ascii="方正仿宋_GB2312" w:eastAsia="方正仿宋_GB2312" w:hAnsi="方正仿宋_GB2312" w:cs="方正仿宋_GB2312" w:hint="eastAsia"/>
          <w:spacing w:val="-6"/>
          <w:sz w:val="32"/>
          <w:szCs w:val="32"/>
        </w:rPr>
        <w:lastRenderedPageBreak/>
        <w:t>指标进行设定。通过设定具体量化指标，能够更高效地开展绩效评估与管理工作，确保目标具有可衡量性与可实现性。</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 xml:space="preserve">3. </w:t>
      </w:r>
      <w:r>
        <w:rPr>
          <w:rFonts w:ascii="方正仿宋_GB2312" w:eastAsia="方正仿宋_GB2312" w:hAnsi="方正仿宋_GB2312" w:cs="方正仿宋_GB2312" w:hint="eastAsia"/>
          <w:b/>
          <w:bCs/>
          <w:spacing w:val="-6"/>
          <w:sz w:val="32"/>
          <w:szCs w:val="32"/>
        </w:rPr>
        <w:t>建立健全项目管理制度。</w:t>
      </w:r>
      <w:r>
        <w:rPr>
          <w:rFonts w:ascii="方正仿宋_GB2312" w:eastAsia="方正仿宋_GB2312" w:hAnsi="方正仿宋_GB2312" w:cs="方正仿宋_GB2312" w:hint="eastAsia"/>
          <w:spacing w:val="-6"/>
          <w:sz w:val="32"/>
          <w:szCs w:val="32"/>
        </w:rPr>
        <w:t>明确项目管理制度的详细内容，确保该制度贯穿项目全周期，涵盖从立项、执行到验收的各个阶段，确保各环节均遵循既定规范。通过制度的规范化作用，提升项目管理的效率，保障项目目标的稳定实现。同时，定期对制度的执行效果进行评估与优化，以确保其与项目发展的</w:t>
      </w:r>
      <w:r>
        <w:rPr>
          <w:rFonts w:ascii="方正仿宋_GB2312" w:eastAsia="方正仿宋_GB2312" w:hAnsi="方正仿宋_GB2312" w:cs="方正仿宋_GB2312" w:hint="eastAsia"/>
          <w:spacing w:val="-6"/>
          <w:sz w:val="32"/>
          <w:szCs w:val="32"/>
        </w:rPr>
        <w:t>实际需求保持一致。</w:t>
      </w:r>
    </w:p>
    <w:p w:rsidR="005F4438" w:rsidRDefault="00FF35A0" w:rsidP="00BB363A">
      <w:pPr>
        <w:spacing w:line="560" w:lineRule="exact"/>
        <w:ind w:firstLineChars="200" w:firstLine="617"/>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b/>
          <w:bCs/>
          <w:spacing w:val="-6"/>
          <w:sz w:val="32"/>
          <w:szCs w:val="32"/>
        </w:rPr>
        <w:t xml:space="preserve">4. </w:t>
      </w:r>
      <w:r>
        <w:rPr>
          <w:rFonts w:ascii="方正仿宋_GB2312" w:eastAsia="方正仿宋_GB2312" w:hAnsi="方正仿宋_GB2312" w:cs="方正仿宋_GB2312" w:hint="eastAsia"/>
          <w:b/>
          <w:bCs/>
          <w:spacing w:val="-6"/>
          <w:sz w:val="32"/>
          <w:szCs w:val="32"/>
        </w:rPr>
        <w:t>多方举措，确保实施效果。</w:t>
      </w:r>
      <w:r>
        <w:rPr>
          <w:rFonts w:ascii="方正仿宋_GB2312" w:eastAsia="方正仿宋_GB2312" w:hAnsi="方正仿宋_GB2312" w:cs="方正仿宋_GB2312" w:hint="eastAsia"/>
          <w:spacing w:val="-6"/>
          <w:sz w:val="32"/>
          <w:szCs w:val="32"/>
        </w:rPr>
        <w:t>针对实施效果未达标准的情况，需强化对专家团队服务项目内容的监管力度，确保其严格履行合同约定，实现对污染源的全面覆盖、无遗漏监控，并深入分析监控数据，及时制定并出具管控措施。督促整改责任主体进行整改，提升主管部门的主观能动性，激发全体民众的参与热情，培育全民守护生态环境的意识，以此保障项目实施效果。</w:t>
      </w:r>
    </w:p>
    <w:p w:rsidR="005F4438" w:rsidRDefault="00FF35A0" w:rsidP="00BB363A">
      <w:pPr>
        <w:pStyle w:val="a4"/>
        <w:spacing w:line="560" w:lineRule="exact"/>
        <w:ind w:firstLineChars="200" w:firstLine="618"/>
        <w:jc w:val="both"/>
        <w:rPr>
          <w:rFonts w:ascii="黑体" w:eastAsia="黑体" w:hAnsi="黑体" w:cs="黑体"/>
          <w:b/>
          <w:bCs/>
          <w:spacing w:val="-6"/>
          <w:sz w:val="32"/>
          <w:szCs w:val="32"/>
        </w:rPr>
      </w:pPr>
      <w:r>
        <w:rPr>
          <w:rFonts w:ascii="黑体" w:eastAsia="黑体" w:hAnsi="黑体" w:cs="黑体" w:hint="eastAsia"/>
          <w:b/>
          <w:bCs/>
          <w:spacing w:val="-6"/>
          <w:sz w:val="32"/>
          <w:szCs w:val="32"/>
        </w:rPr>
        <w:t>七、其他事项说明​</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 xml:space="preserve">1. </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月，由于</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年益阳市大气污染管控服务项目招标尚未启动，为确保服务平稳推进并避免不利影响，市生态环境局与安徽安光环境科技有限公司签订了补充协议，开展为期两个月（</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25</w:t>
      </w:r>
      <w:r>
        <w:rPr>
          <w:rFonts w:ascii="方正仿宋_GB2312" w:eastAsia="方正仿宋_GB2312" w:hAnsi="方正仿宋_GB2312" w:cs="方正仿宋_GB2312" w:hint="eastAsia"/>
          <w:spacing w:val="-6"/>
          <w:sz w:val="32"/>
          <w:szCs w:val="32"/>
        </w:rPr>
        <w:t>日至</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2</w:t>
      </w:r>
      <w:r>
        <w:rPr>
          <w:rFonts w:ascii="方正仿宋_GB2312" w:eastAsia="方正仿宋_GB2312" w:hAnsi="方正仿宋_GB2312" w:cs="方正仿宋_GB2312" w:hint="eastAsia"/>
          <w:spacing w:val="-6"/>
          <w:sz w:val="32"/>
          <w:szCs w:val="32"/>
        </w:rPr>
        <w:t>月</w:t>
      </w:r>
      <w:r>
        <w:rPr>
          <w:rFonts w:ascii="方正仿宋_GB2312" w:eastAsia="方正仿宋_GB2312" w:hAnsi="方正仿宋_GB2312" w:cs="方正仿宋_GB2312" w:hint="eastAsia"/>
          <w:spacing w:val="-6"/>
          <w:sz w:val="32"/>
          <w:szCs w:val="32"/>
        </w:rPr>
        <w:t>24</w:t>
      </w:r>
      <w:r>
        <w:rPr>
          <w:rFonts w:ascii="方正仿宋_GB2312" w:eastAsia="方正仿宋_GB2312" w:hAnsi="方正仿宋_GB2312" w:cs="方正仿宋_GB2312" w:hint="eastAsia"/>
          <w:spacing w:val="-6"/>
          <w:sz w:val="32"/>
          <w:szCs w:val="32"/>
        </w:rPr>
        <w:t>日）的过渡期服务，合同金额为</w:t>
      </w:r>
      <w:r>
        <w:rPr>
          <w:rFonts w:ascii="方正仿宋_GB2312" w:eastAsia="方正仿宋_GB2312" w:hAnsi="方正仿宋_GB2312" w:cs="方正仿宋_GB2312" w:hint="eastAsia"/>
          <w:spacing w:val="-6"/>
          <w:sz w:val="32"/>
          <w:szCs w:val="32"/>
        </w:rPr>
        <w:t>14.90</w:t>
      </w:r>
      <w:r>
        <w:rPr>
          <w:rFonts w:ascii="方正仿宋_GB2312" w:eastAsia="方正仿宋_GB2312" w:hAnsi="方正仿宋_GB2312" w:cs="方正仿宋_GB2312" w:hint="eastAsia"/>
          <w:spacing w:val="-6"/>
          <w:sz w:val="32"/>
          <w:szCs w:val="32"/>
        </w:rPr>
        <w:t>万元。过渡期限及资金问题已于</w:t>
      </w:r>
      <w:r>
        <w:rPr>
          <w:rFonts w:ascii="方正仿宋_GB2312" w:eastAsia="方正仿宋_GB2312" w:hAnsi="方正仿宋_GB2312" w:cs="方正仿宋_GB2312" w:hint="eastAsia"/>
          <w:spacing w:val="-6"/>
          <w:sz w:val="32"/>
          <w:szCs w:val="32"/>
        </w:rPr>
        <w:t>2024</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12</w:t>
      </w:r>
      <w:r>
        <w:rPr>
          <w:rFonts w:ascii="方正仿宋_GB2312" w:eastAsia="方正仿宋_GB2312" w:hAnsi="方正仿宋_GB2312" w:cs="方正仿宋_GB2312" w:hint="eastAsia"/>
          <w:spacing w:val="-6"/>
          <w:sz w:val="32"/>
          <w:szCs w:val="32"/>
        </w:rPr>
        <w:t>月经市生态环境局党组会议审议通过，但尚未完成财政局和市政府的审批程序。</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2.</w:t>
      </w:r>
      <w:r>
        <w:rPr>
          <w:rFonts w:ascii="方正仿宋_GB2312" w:eastAsia="方正仿宋_GB2312" w:hAnsi="方正仿宋_GB2312" w:cs="方正仿宋_GB2312" w:hint="eastAsia"/>
          <w:spacing w:val="-6"/>
          <w:sz w:val="32"/>
          <w:szCs w:val="32"/>
        </w:rPr>
        <w:t xml:space="preserve"> </w:t>
      </w:r>
      <w:r>
        <w:rPr>
          <w:rFonts w:ascii="方正仿宋_GB2312" w:eastAsia="方正仿宋_GB2312" w:hAnsi="方正仿宋_GB2312" w:cs="方正仿宋_GB2312" w:hint="eastAsia"/>
          <w:spacing w:val="-6"/>
          <w:sz w:val="32"/>
          <w:szCs w:val="32"/>
        </w:rPr>
        <w:t>在两个月的过渡期内，共完成日报</w:t>
      </w:r>
      <w:r>
        <w:rPr>
          <w:rFonts w:ascii="方正仿宋_GB2312" w:eastAsia="方正仿宋_GB2312" w:hAnsi="方正仿宋_GB2312" w:cs="方正仿宋_GB2312" w:hint="eastAsia"/>
          <w:spacing w:val="-6"/>
          <w:sz w:val="32"/>
          <w:szCs w:val="32"/>
        </w:rPr>
        <w:t>58</w:t>
      </w:r>
      <w:r>
        <w:rPr>
          <w:rFonts w:ascii="方正仿宋_GB2312" w:eastAsia="方正仿宋_GB2312" w:hAnsi="方正仿宋_GB2312" w:cs="方正仿宋_GB2312" w:hint="eastAsia"/>
          <w:spacing w:val="-6"/>
          <w:sz w:val="32"/>
          <w:szCs w:val="32"/>
        </w:rPr>
        <w:t>份、周报</w:t>
      </w:r>
      <w:r>
        <w:rPr>
          <w:rFonts w:ascii="方正仿宋_GB2312" w:eastAsia="方正仿宋_GB2312" w:hAnsi="方正仿宋_GB2312" w:cs="方正仿宋_GB2312" w:hint="eastAsia"/>
          <w:spacing w:val="-6"/>
          <w:sz w:val="32"/>
          <w:szCs w:val="32"/>
        </w:rPr>
        <w:t>56</w:t>
      </w:r>
      <w:r>
        <w:rPr>
          <w:rFonts w:ascii="方正仿宋_GB2312" w:eastAsia="方正仿宋_GB2312" w:hAnsi="方正仿宋_GB2312" w:cs="方正仿宋_GB2312" w:hint="eastAsia"/>
          <w:spacing w:val="-6"/>
          <w:sz w:val="32"/>
          <w:szCs w:val="32"/>
        </w:rPr>
        <w:t>份、月报</w:t>
      </w:r>
      <w:r>
        <w:rPr>
          <w:rFonts w:ascii="方正仿宋_GB2312" w:eastAsia="方正仿宋_GB2312" w:hAnsi="方正仿宋_GB2312" w:cs="方正仿宋_GB2312" w:hint="eastAsia"/>
          <w:spacing w:val="-6"/>
          <w:sz w:val="32"/>
          <w:szCs w:val="32"/>
        </w:rPr>
        <w:t>2</w:t>
      </w:r>
      <w:r>
        <w:rPr>
          <w:rFonts w:ascii="方正仿宋_GB2312" w:eastAsia="方正仿宋_GB2312" w:hAnsi="方正仿宋_GB2312" w:cs="方正仿宋_GB2312" w:hint="eastAsia"/>
          <w:spacing w:val="-6"/>
          <w:sz w:val="32"/>
          <w:szCs w:val="32"/>
        </w:rPr>
        <w:t>份，</w:t>
      </w:r>
      <w:r>
        <w:rPr>
          <w:rFonts w:ascii="方正仿宋_GB2312" w:eastAsia="方正仿宋_GB2312" w:hAnsi="方正仿宋_GB2312" w:cs="方正仿宋_GB2312" w:hint="eastAsia"/>
          <w:spacing w:val="-6"/>
          <w:sz w:val="32"/>
          <w:szCs w:val="32"/>
        </w:rPr>
        <w:t>积尘走航服务</w:t>
      </w:r>
      <w:r>
        <w:rPr>
          <w:rFonts w:ascii="方正仿宋_GB2312" w:eastAsia="方正仿宋_GB2312" w:hAnsi="方正仿宋_GB2312" w:cs="方正仿宋_GB2312" w:hint="eastAsia"/>
          <w:spacing w:val="-6"/>
          <w:sz w:val="32"/>
          <w:szCs w:val="32"/>
        </w:rPr>
        <w:t>8</w:t>
      </w:r>
      <w:r>
        <w:rPr>
          <w:rFonts w:ascii="方正仿宋_GB2312" w:eastAsia="方正仿宋_GB2312" w:hAnsi="方正仿宋_GB2312" w:cs="方正仿宋_GB2312" w:hint="eastAsia"/>
          <w:spacing w:val="-6"/>
          <w:sz w:val="32"/>
          <w:szCs w:val="32"/>
        </w:rPr>
        <w:t>次，</w:t>
      </w:r>
      <w:r>
        <w:rPr>
          <w:rFonts w:ascii="方正仿宋_GB2312" w:eastAsia="方正仿宋_GB2312" w:hAnsi="方正仿宋_GB2312" w:cs="方正仿宋_GB2312" w:hint="eastAsia"/>
          <w:spacing w:val="-6"/>
          <w:sz w:val="32"/>
          <w:szCs w:val="32"/>
        </w:rPr>
        <w:t>总费用为</w:t>
      </w:r>
      <w:r>
        <w:rPr>
          <w:rFonts w:ascii="方正仿宋_GB2312" w:eastAsia="方正仿宋_GB2312" w:hAnsi="方正仿宋_GB2312" w:cs="方正仿宋_GB2312" w:hint="eastAsia"/>
          <w:spacing w:val="-6"/>
          <w:sz w:val="32"/>
          <w:szCs w:val="32"/>
        </w:rPr>
        <w:t>14.90</w:t>
      </w:r>
      <w:r>
        <w:rPr>
          <w:rFonts w:ascii="方正仿宋_GB2312" w:eastAsia="方正仿宋_GB2312" w:hAnsi="方正仿宋_GB2312" w:cs="方正仿宋_GB2312" w:hint="eastAsia"/>
          <w:spacing w:val="-6"/>
          <w:sz w:val="32"/>
          <w:szCs w:val="32"/>
        </w:rPr>
        <w:t>万元。</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lastRenderedPageBreak/>
        <w:t xml:space="preserve">3. </w:t>
      </w:r>
      <w:r>
        <w:rPr>
          <w:rFonts w:ascii="方正仿宋_GB2312" w:eastAsia="方正仿宋_GB2312" w:hAnsi="方正仿宋_GB2312" w:cs="方正仿宋_GB2312" w:hint="eastAsia"/>
          <w:spacing w:val="-6"/>
          <w:sz w:val="32"/>
          <w:szCs w:val="32"/>
        </w:rPr>
        <w:t>该项目实际实施时间共计</w:t>
      </w:r>
      <w:r>
        <w:rPr>
          <w:rFonts w:ascii="方正仿宋_GB2312" w:eastAsia="方正仿宋_GB2312" w:hAnsi="方正仿宋_GB2312" w:cs="方正仿宋_GB2312" w:hint="eastAsia"/>
          <w:spacing w:val="-6"/>
          <w:sz w:val="32"/>
          <w:szCs w:val="32"/>
        </w:rPr>
        <w:t>1</w:t>
      </w:r>
      <w:r>
        <w:rPr>
          <w:rFonts w:ascii="方正仿宋_GB2312" w:eastAsia="方正仿宋_GB2312" w:hAnsi="方正仿宋_GB2312" w:cs="方正仿宋_GB2312" w:hint="eastAsia"/>
          <w:spacing w:val="-6"/>
          <w:sz w:val="32"/>
          <w:szCs w:val="32"/>
        </w:rPr>
        <w:t>年</w:t>
      </w:r>
      <w:r>
        <w:rPr>
          <w:rFonts w:ascii="方正仿宋_GB2312" w:eastAsia="方正仿宋_GB2312" w:hAnsi="方正仿宋_GB2312" w:cs="方正仿宋_GB2312" w:hint="eastAsia"/>
          <w:spacing w:val="-6"/>
          <w:sz w:val="32"/>
          <w:szCs w:val="32"/>
        </w:rPr>
        <w:t>2</w:t>
      </w:r>
      <w:r>
        <w:rPr>
          <w:rFonts w:ascii="方正仿宋_GB2312" w:eastAsia="方正仿宋_GB2312" w:hAnsi="方正仿宋_GB2312" w:cs="方正仿宋_GB2312" w:hint="eastAsia"/>
          <w:spacing w:val="-6"/>
          <w:sz w:val="32"/>
          <w:szCs w:val="32"/>
        </w:rPr>
        <w:t>个月，最终完成金额为</w:t>
      </w:r>
      <w:r>
        <w:rPr>
          <w:rFonts w:ascii="方正仿宋_GB2312" w:eastAsia="方正仿宋_GB2312" w:hAnsi="方正仿宋_GB2312" w:cs="方正仿宋_GB2312" w:hint="eastAsia"/>
          <w:spacing w:val="-6"/>
          <w:sz w:val="32"/>
          <w:szCs w:val="32"/>
        </w:rPr>
        <w:t>156.93</w:t>
      </w:r>
      <w:r>
        <w:rPr>
          <w:rFonts w:ascii="方正仿宋_GB2312" w:eastAsia="方正仿宋_GB2312" w:hAnsi="方正仿宋_GB2312" w:cs="方正仿宋_GB2312" w:hint="eastAsia"/>
          <w:spacing w:val="-6"/>
          <w:sz w:val="32"/>
          <w:szCs w:val="32"/>
        </w:rPr>
        <w:t>万元。</w:t>
      </w:r>
    </w:p>
    <w:p w:rsidR="005F4438" w:rsidRDefault="00FF35A0">
      <w:pPr>
        <w:spacing w:line="560" w:lineRule="exact"/>
        <w:ind w:firstLineChars="200" w:firstLine="616"/>
        <w:rPr>
          <w:rFonts w:ascii="方正仿宋_GB2312" w:eastAsia="方正仿宋_GB2312" w:hAnsi="方正仿宋_GB2312" w:cs="方正仿宋_GB2312"/>
          <w:spacing w:val="-6"/>
          <w:sz w:val="32"/>
          <w:szCs w:val="32"/>
        </w:rPr>
      </w:pPr>
      <w:r>
        <w:rPr>
          <w:rFonts w:ascii="方正仿宋_GB2312" w:eastAsia="方正仿宋_GB2312" w:hAnsi="方正仿宋_GB2312" w:cs="方正仿宋_GB2312" w:hint="eastAsia"/>
          <w:spacing w:val="-6"/>
          <w:sz w:val="32"/>
          <w:szCs w:val="32"/>
        </w:rPr>
        <w:t xml:space="preserve">4. </w:t>
      </w:r>
      <w:r>
        <w:rPr>
          <w:rFonts w:ascii="方正仿宋_GB2312" w:eastAsia="方正仿宋_GB2312" w:hAnsi="方正仿宋_GB2312" w:cs="方正仿宋_GB2312" w:hint="eastAsia"/>
          <w:spacing w:val="-6"/>
          <w:sz w:val="32"/>
          <w:szCs w:val="32"/>
        </w:rPr>
        <w:t>本次项目由市生态环境局委托安徽安光环境科技有限公司实施，服务内容主要涵盖颗粒物激光雷达水平扫描服务、六参数走航监测服务、工业园区挥发性有机物（</w:t>
      </w:r>
      <w:r>
        <w:rPr>
          <w:rFonts w:ascii="方正仿宋_GB2312" w:eastAsia="方正仿宋_GB2312" w:hAnsi="方正仿宋_GB2312" w:cs="方正仿宋_GB2312" w:hint="eastAsia"/>
          <w:spacing w:val="-6"/>
          <w:sz w:val="32"/>
          <w:szCs w:val="32"/>
        </w:rPr>
        <w:t>VOCS</w:t>
      </w:r>
      <w:r>
        <w:rPr>
          <w:rFonts w:ascii="方正仿宋_GB2312" w:eastAsia="方正仿宋_GB2312" w:hAnsi="方正仿宋_GB2312" w:cs="方正仿宋_GB2312" w:hint="eastAsia"/>
          <w:spacing w:val="-6"/>
          <w:sz w:val="32"/>
          <w:szCs w:val="32"/>
        </w:rPr>
        <w:t>）走航监测服务、道路积尘负荷走航监测服务及环境空气质量综合研判服务。然而，合同中对空气质量指标设置了约束条件，导致第三方服务机构需承担市生态环境局在大气污染防治与环境整治方面的部分职能与职责，进而造成双方在不同污染物应对场景下的权责界限不够清晰。</w:t>
      </w:r>
    </w:p>
    <w:p w:rsidR="005F4438" w:rsidRDefault="00FF35A0">
      <w:pPr>
        <w:spacing w:line="560" w:lineRule="exact"/>
        <w:ind w:firstLineChars="200" w:firstLine="616"/>
        <w:rPr>
          <w:rFonts w:ascii="方正仿宋_GB2312" w:eastAsia="方正仿宋_GB2312" w:hAnsi="方正仿宋_GB2312" w:cs="方正仿宋_GB2312"/>
          <w:color w:val="000000"/>
          <w:spacing w:val="-6"/>
          <w:sz w:val="32"/>
          <w:szCs w:val="32"/>
        </w:rPr>
      </w:pPr>
      <w:r>
        <w:rPr>
          <w:rFonts w:ascii="方正仿宋_GB2312" w:eastAsia="方正仿宋_GB2312" w:hAnsi="方正仿宋_GB2312" w:cs="方正仿宋_GB2312" w:hint="eastAsia"/>
          <w:spacing w:val="-6"/>
          <w:sz w:val="32"/>
          <w:szCs w:val="32"/>
        </w:rPr>
        <w:t xml:space="preserve">5. </w:t>
      </w:r>
      <w:r>
        <w:rPr>
          <w:rFonts w:ascii="方正仿宋_GB2312" w:eastAsia="方正仿宋_GB2312" w:hAnsi="方正仿宋_GB2312" w:cs="方正仿宋_GB2312" w:hint="eastAsia"/>
          <w:spacing w:val="-6"/>
          <w:sz w:val="32"/>
          <w:szCs w:val="32"/>
        </w:rPr>
        <w:t>本报告旨在为市财政局</w:t>
      </w:r>
      <w:r>
        <w:rPr>
          <w:rFonts w:ascii="方正仿宋_GB2312" w:eastAsia="方正仿宋_GB2312" w:hAnsi="方正仿宋_GB2312" w:cs="方正仿宋_GB2312" w:hint="eastAsia"/>
          <w:spacing w:val="-6"/>
          <w:sz w:val="32"/>
          <w:szCs w:val="32"/>
        </w:rPr>
        <w:t>2025</w:t>
      </w:r>
      <w:r>
        <w:rPr>
          <w:rFonts w:ascii="方正仿宋_GB2312" w:eastAsia="方正仿宋_GB2312" w:hAnsi="方正仿宋_GB2312" w:cs="方正仿宋_GB2312" w:hint="eastAsia"/>
          <w:spacing w:val="-6"/>
          <w:sz w:val="32"/>
          <w:szCs w:val="32"/>
        </w:rPr>
        <w:t>年度财</w:t>
      </w:r>
      <w:r>
        <w:rPr>
          <w:rFonts w:ascii="方正仿宋_GB2312" w:eastAsia="方正仿宋_GB2312" w:hAnsi="方正仿宋_GB2312" w:cs="方正仿宋_GB2312" w:hint="eastAsia"/>
          <w:spacing w:val="-6"/>
          <w:sz w:val="32"/>
          <w:szCs w:val="32"/>
        </w:rPr>
        <w:t>政绩效评价工作提供参考依据，除此之外，本报告不适用于其他任何目的。对于因本报告不当使用所引发的任何后果，本公司及负责执行此项业务的注册会计师将不承担任何责任。</w:t>
      </w:r>
    </w:p>
    <w:p w:rsidR="005F4438" w:rsidRDefault="005F4438">
      <w:pPr>
        <w:pStyle w:val="a4"/>
        <w:adjustRightInd w:val="0"/>
        <w:spacing w:line="560" w:lineRule="exact"/>
        <w:ind w:firstLineChars="200" w:firstLine="616"/>
        <w:rPr>
          <w:rFonts w:ascii="方正仿宋_GB2312" w:eastAsia="方正仿宋_GB2312" w:hAnsi="方正仿宋_GB2312" w:cs="方正仿宋_GB2312"/>
          <w:spacing w:val="-6"/>
          <w:sz w:val="32"/>
          <w:szCs w:val="32"/>
        </w:rPr>
      </w:pPr>
    </w:p>
    <w:p w:rsidR="005F4438" w:rsidRDefault="00FF35A0">
      <w:pPr>
        <w:pStyle w:val="a4"/>
        <w:adjustRightInd w:val="0"/>
        <w:spacing w:line="560" w:lineRule="exact"/>
        <w:rPr>
          <w:rFonts w:ascii="方正仿宋_GB2312" w:eastAsia="方正仿宋_GB2312" w:hAnsi="方正仿宋_GB2312" w:cs="方正仿宋_GB2312"/>
          <w:spacing w:val="-11"/>
          <w:sz w:val="32"/>
          <w:szCs w:val="32"/>
        </w:rPr>
      </w:pPr>
      <w:r>
        <w:rPr>
          <w:rFonts w:ascii="方正仿宋_GB2312" w:eastAsia="方正仿宋_GB2312" w:hAnsi="方正仿宋_GB2312" w:cs="方正仿宋_GB2312" w:hint="eastAsia"/>
          <w:spacing w:val="-11"/>
          <w:sz w:val="32"/>
          <w:szCs w:val="32"/>
        </w:rPr>
        <w:t>附件</w:t>
      </w:r>
      <w:r>
        <w:rPr>
          <w:rFonts w:ascii="方正仿宋_GB2312" w:eastAsia="方正仿宋_GB2312" w:hAnsi="方正仿宋_GB2312" w:cs="方正仿宋_GB2312" w:hint="eastAsia"/>
          <w:spacing w:val="-11"/>
          <w:sz w:val="32"/>
          <w:szCs w:val="32"/>
        </w:rPr>
        <w:t>1:</w:t>
      </w:r>
      <w:r>
        <w:rPr>
          <w:rFonts w:ascii="方正仿宋_GB2312" w:eastAsia="方正仿宋_GB2312" w:hAnsi="方正仿宋_GB2312" w:cs="方正仿宋_GB2312" w:hint="eastAsia"/>
          <w:color w:val="000000"/>
          <w:spacing w:val="-11"/>
          <w:sz w:val="32"/>
          <w:szCs w:val="32"/>
        </w:rPr>
        <w:t>2024</w:t>
      </w:r>
      <w:r>
        <w:rPr>
          <w:rFonts w:ascii="方正仿宋_GB2312" w:eastAsia="方正仿宋_GB2312" w:hAnsi="方正仿宋_GB2312" w:cs="方正仿宋_GB2312" w:hint="eastAsia"/>
          <w:color w:val="000000"/>
          <w:spacing w:val="-11"/>
          <w:sz w:val="32"/>
          <w:szCs w:val="32"/>
        </w:rPr>
        <w:t>年益阳市大气污染防治管控服务项目</w:t>
      </w:r>
      <w:r>
        <w:rPr>
          <w:rFonts w:ascii="方正仿宋_GB2312" w:eastAsia="方正仿宋_GB2312" w:hAnsi="方正仿宋_GB2312" w:cs="方正仿宋_GB2312" w:hint="eastAsia"/>
          <w:spacing w:val="-11"/>
          <w:sz w:val="32"/>
          <w:szCs w:val="32"/>
        </w:rPr>
        <w:t>支出基础数据表</w:t>
      </w:r>
    </w:p>
    <w:p w:rsidR="005F4438" w:rsidRDefault="00FF35A0">
      <w:pPr>
        <w:pStyle w:val="2"/>
        <w:ind w:firstLine="0"/>
        <w:rPr>
          <w:rFonts w:ascii="方正仿宋_GB2312" w:eastAsia="方正仿宋_GB2312" w:hAnsi="方正仿宋_GB2312" w:cs="方正仿宋_GB2312"/>
          <w:spacing w:val="-17"/>
          <w:sz w:val="32"/>
          <w:szCs w:val="32"/>
        </w:rPr>
      </w:pPr>
      <w:r>
        <w:rPr>
          <w:rFonts w:ascii="方正仿宋_GB2312" w:eastAsia="方正仿宋_GB2312" w:hAnsi="方正仿宋_GB2312" w:cs="方正仿宋_GB2312" w:hint="eastAsia"/>
          <w:spacing w:val="-17"/>
          <w:sz w:val="32"/>
          <w:szCs w:val="32"/>
        </w:rPr>
        <w:t>附件</w:t>
      </w:r>
      <w:r>
        <w:rPr>
          <w:rFonts w:ascii="方正仿宋_GB2312" w:eastAsia="方正仿宋_GB2312" w:hAnsi="方正仿宋_GB2312" w:cs="方正仿宋_GB2312" w:hint="eastAsia"/>
          <w:spacing w:val="-17"/>
          <w:sz w:val="32"/>
          <w:szCs w:val="32"/>
        </w:rPr>
        <w:t>2:</w:t>
      </w:r>
      <w:r>
        <w:rPr>
          <w:rFonts w:ascii="方正仿宋_GB2312" w:eastAsia="方正仿宋_GB2312" w:hAnsi="方正仿宋_GB2312" w:cs="方正仿宋_GB2312" w:hint="eastAsia"/>
          <w:color w:val="000000"/>
          <w:spacing w:val="-17"/>
          <w:sz w:val="32"/>
          <w:szCs w:val="32"/>
        </w:rPr>
        <w:t>2024</w:t>
      </w:r>
      <w:r>
        <w:rPr>
          <w:rFonts w:ascii="方正仿宋_GB2312" w:eastAsia="方正仿宋_GB2312" w:hAnsi="方正仿宋_GB2312" w:cs="方正仿宋_GB2312" w:hint="eastAsia"/>
          <w:color w:val="000000"/>
          <w:spacing w:val="-17"/>
          <w:sz w:val="32"/>
          <w:szCs w:val="32"/>
        </w:rPr>
        <w:t>年益阳市大气污染防治管控服务项目</w:t>
      </w:r>
      <w:r>
        <w:rPr>
          <w:rFonts w:ascii="方正仿宋_GB2312" w:eastAsia="方正仿宋_GB2312" w:hAnsi="方正仿宋_GB2312" w:cs="方正仿宋_GB2312" w:hint="eastAsia"/>
          <w:spacing w:val="-17"/>
          <w:sz w:val="32"/>
          <w:szCs w:val="32"/>
        </w:rPr>
        <w:t>绩效评价指标评分表</w:t>
      </w:r>
    </w:p>
    <w:p w:rsidR="005F4438" w:rsidRDefault="005F4438">
      <w:pPr>
        <w:pStyle w:val="2"/>
        <w:rPr>
          <w:rFonts w:ascii="方正仿宋_GB2312" w:eastAsia="方正仿宋_GB2312" w:hAnsi="方正仿宋_GB2312" w:cs="方正仿宋_GB2312"/>
          <w:spacing w:val="-12"/>
          <w:sz w:val="32"/>
          <w:szCs w:val="32"/>
        </w:rPr>
      </w:pPr>
    </w:p>
    <w:p w:rsidR="005F4438" w:rsidRDefault="00FF35A0">
      <w:pPr>
        <w:keepLines/>
        <w:spacing w:line="560" w:lineRule="exac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湖南景辰</w:t>
      </w:r>
      <w:r>
        <w:rPr>
          <w:rFonts w:ascii="方正仿宋_GB2312" w:eastAsia="方正仿宋_GB2312" w:hAnsi="方正仿宋_GB2312" w:cs="方正仿宋_GB2312" w:hint="eastAsia"/>
          <w:sz w:val="32"/>
          <w:szCs w:val="32"/>
        </w:rPr>
        <w:t>会计师事务所有限责任公司</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中国注册会计师</w:t>
      </w:r>
      <w:r>
        <w:rPr>
          <w:rFonts w:ascii="方正仿宋_GB2312" w:eastAsia="方正仿宋_GB2312" w:hAnsi="方正仿宋_GB2312" w:cs="方正仿宋_GB2312" w:hint="eastAsia"/>
          <w:sz w:val="32"/>
          <w:szCs w:val="32"/>
        </w:rPr>
        <w:t>：</w:t>
      </w:r>
    </w:p>
    <w:p w:rsidR="005F4438" w:rsidRDefault="005F4438">
      <w:pPr>
        <w:keepLines/>
        <w:spacing w:line="560" w:lineRule="exact"/>
        <w:ind w:firstLineChars="200" w:firstLine="640"/>
        <w:rPr>
          <w:rFonts w:ascii="方正仿宋_GB2312" w:eastAsia="方正仿宋_GB2312" w:hAnsi="方正仿宋_GB2312" w:cs="方正仿宋_GB2312"/>
          <w:sz w:val="32"/>
          <w:szCs w:val="32"/>
        </w:rPr>
      </w:pPr>
    </w:p>
    <w:p w:rsidR="005F4438" w:rsidRDefault="005F4438">
      <w:pPr>
        <w:keepLines/>
        <w:spacing w:line="560" w:lineRule="exact"/>
        <w:ind w:firstLineChars="200" w:firstLine="640"/>
        <w:rPr>
          <w:rFonts w:ascii="方正仿宋_GB2312" w:eastAsia="方正仿宋_GB2312" w:hAnsi="方正仿宋_GB2312" w:cs="方正仿宋_GB2312"/>
          <w:sz w:val="32"/>
          <w:szCs w:val="32"/>
        </w:rPr>
      </w:pPr>
    </w:p>
    <w:p w:rsidR="005F4438" w:rsidRDefault="00FF35A0">
      <w:pPr>
        <w:keepLines/>
        <w:spacing w:line="56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中</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国</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湖</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南</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中国注册会计师：</w:t>
      </w:r>
    </w:p>
    <w:p w:rsidR="005F4438" w:rsidRDefault="00FF35A0">
      <w:pPr>
        <w:keepLines/>
        <w:spacing w:line="56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 </w:t>
      </w:r>
    </w:p>
    <w:p w:rsidR="005F4438" w:rsidRDefault="00FF35A0">
      <w:pPr>
        <w:keepLines/>
        <w:spacing w:line="560" w:lineRule="exact"/>
        <w:ind w:firstLineChars="1500" w:firstLine="480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二</w:t>
      </w:r>
      <w:r>
        <w:rPr>
          <w:rFonts w:ascii="方正仿宋_GB2312" w:eastAsia="方正仿宋_GB2312" w:hAnsi="方正仿宋_GB2312" w:cs="方正仿宋_GB2312" w:hint="eastAsia"/>
          <w:sz w:val="32"/>
          <w:szCs w:val="32"/>
        </w:rPr>
        <w:t>0</w:t>
      </w:r>
      <w:r>
        <w:rPr>
          <w:rFonts w:ascii="方正仿宋_GB2312" w:eastAsia="方正仿宋_GB2312" w:hAnsi="方正仿宋_GB2312" w:cs="方正仿宋_GB2312" w:hint="eastAsia"/>
          <w:sz w:val="32"/>
          <w:szCs w:val="32"/>
        </w:rPr>
        <w:t>二五</w:t>
      </w:r>
      <w:r>
        <w:rPr>
          <w:rFonts w:ascii="方正仿宋_GB2312" w:eastAsia="方正仿宋_GB2312" w:hAnsi="方正仿宋_GB2312" w:cs="方正仿宋_GB2312" w:hint="eastAsia"/>
          <w:sz w:val="32"/>
          <w:szCs w:val="32"/>
        </w:rPr>
        <w:t>年</w:t>
      </w:r>
      <w:r>
        <w:rPr>
          <w:rFonts w:ascii="方正仿宋_GB2312" w:eastAsia="方正仿宋_GB2312" w:hAnsi="方正仿宋_GB2312" w:cs="方正仿宋_GB2312" w:hint="eastAsia"/>
          <w:sz w:val="32"/>
          <w:szCs w:val="32"/>
        </w:rPr>
        <w:t>九</w:t>
      </w:r>
      <w:r>
        <w:rPr>
          <w:rFonts w:ascii="方正仿宋_GB2312" w:eastAsia="方正仿宋_GB2312" w:hAnsi="方正仿宋_GB2312" w:cs="方正仿宋_GB2312" w:hint="eastAsia"/>
          <w:sz w:val="32"/>
          <w:szCs w:val="32"/>
        </w:rPr>
        <w:t>月</w:t>
      </w:r>
      <w:r>
        <w:rPr>
          <w:rFonts w:ascii="方正仿宋_GB2312" w:eastAsia="方正仿宋_GB2312" w:hAnsi="方正仿宋_GB2312" w:cs="方正仿宋_GB2312" w:hint="eastAsia"/>
          <w:sz w:val="32"/>
          <w:szCs w:val="32"/>
        </w:rPr>
        <w:t>二十九</w:t>
      </w:r>
      <w:r>
        <w:rPr>
          <w:rFonts w:ascii="方正仿宋_GB2312" w:eastAsia="方正仿宋_GB2312" w:hAnsi="方正仿宋_GB2312" w:cs="方正仿宋_GB2312" w:hint="eastAsia"/>
          <w:sz w:val="32"/>
          <w:szCs w:val="32"/>
        </w:rPr>
        <w:t>日</w:t>
      </w:r>
    </w:p>
    <w:p w:rsidR="005F4438" w:rsidRDefault="005F4438"/>
    <w:sectPr w:rsidR="005F4438" w:rsidSect="005F4438">
      <w:footerReference w:type="default" r:id="rId8"/>
      <w:pgSz w:w="11906" w:h="16838"/>
      <w:pgMar w:top="1440" w:right="1417" w:bottom="1440" w:left="158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5A0" w:rsidRDefault="00FF35A0" w:rsidP="005F4438">
      <w:r>
        <w:separator/>
      </w:r>
    </w:p>
  </w:endnote>
  <w:endnote w:type="continuationSeparator" w:id="0">
    <w:p w:rsidR="00FF35A0" w:rsidRDefault="00FF35A0" w:rsidP="005F44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charset w:val="86"/>
    <w:family w:val="auto"/>
    <w:pitch w:val="default"/>
    <w:sig w:usb0="A00002BF" w:usb1="184F6CFA" w:usb2="00000012" w:usb3="00000000" w:csb0="00040001" w:csb1="00000000"/>
    <w:embedBold r:id="rId1" w:subsetted="1" w:fontKey="{43DCF56A-677C-42EA-B4B6-4F1F19B02BD2}"/>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楷体_GBK">
    <w:charset w:val="86"/>
    <w:family w:val="auto"/>
    <w:pitch w:val="default"/>
    <w:sig w:usb0="800002BF" w:usb1="38CF7CFA" w:usb2="00000016" w:usb3="00000000" w:csb0="00040000" w:csb1="00000000"/>
    <w:embedBold r:id="rId2" w:subsetted="1" w:fontKey="{5B867B2A-308A-4327-904B-DCED6BB60418}"/>
  </w:font>
  <w:font w:name="华文中宋">
    <w:charset w:val="86"/>
    <w:family w:val="auto"/>
    <w:pitch w:val="default"/>
    <w:sig w:usb0="00000287" w:usb1="080F0000" w:usb2="00000000" w:usb3="00000000" w:csb0="0004009F" w:csb1="DFD70000"/>
  </w:font>
  <w:font w:name="方正仿宋_GB2312">
    <w:charset w:val="86"/>
    <w:family w:val="auto"/>
    <w:pitch w:val="default"/>
    <w:sig w:usb0="A00002BF" w:usb1="184F6CFA" w:usb2="00000012" w:usb3="00000000" w:csb0="00040001" w:csb1="00000000"/>
    <w:embedRegular r:id="rId3" w:subsetted="1" w:fontKey="{A5A386ED-2914-4832-8036-8C819BADE278}"/>
    <w:embedBold r:id="rId4" w:subsetted="1" w:fontKey="{FAAC84E9-5641-4C49-8D01-A8EB266434B5}"/>
  </w:font>
  <w:font w:name="黑体">
    <w:altName w:val="SimHei"/>
    <w:panose1 w:val="02010609060101010101"/>
    <w:charset w:val="86"/>
    <w:family w:val="modern"/>
    <w:pitch w:val="fixed"/>
    <w:sig w:usb0="800002BF" w:usb1="38CF7CFA" w:usb2="00000016" w:usb3="00000000" w:csb0="00040001" w:csb1="00000000"/>
    <w:embedBold r:id="rId5" w:subsetted="1" w:fontKey="{3518EA64-A13B-488B-84A6-6CB87DE1B2DF}"/>
  </w:font>
  <w:font w:name="楷体">
    <w:panose1 w:val="02010609060101010101"/>
    <w:charset w:val="86"/>
    <w:family w:val="modern"/>
    <w:pitch w:val="fixed"/>
    <w:sig w:usb0="800002BF" w:usb1="38CF7CFA" w:usb2="00000016" w:usb3="00000000" w:csb0="00040001" w:csb1="00000000"/>
    <w:embedBold r:id="rId6" w:subsetted="1" w:fontKey="{DF75CD9E-B1E6-4A6F-A0BF-2BC1DCF9B354}"/>
  </w:font>
  <w:font w:name="仿宋">
    <w:panose1 w:val="02010609060101010101"/>
    <w:charset w:val="86"/>
    <w:family w:val="modern"/>
    <w:pitch w:val="fixed"/>
    <w:sig w:usb0="800002BF" w:usb1="38CF7CFA" w:usb2="00000016" w:usb3="00000000" w:csb0="00040001" w:csb1="00000000"/>
    <w:embedBold r:id="rId7" w:subsetted="1" w:fontKey="{3FB98A6F-4D66-475D-8384-C2CAF3D293EA}"/>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438" w:rsidRDefault="005F4438">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filled="f" stroked="f" strokeweight=".5pt">
          <v:textbox style="mso-fit-shape-to-text:t" inset="0,0,0,0">
            <w:txbxContent>
              <w:p w:rsidR="005F4438" w:rsidRDefault="00FF35A0">
                <w:pPr>
                  <w:pStyle w:val="a5"/>
                </w:pPr>
                <w:r>
                  <w:t>第</w:t>
                </w:r>
                <w:r>
                  <w:t xml:space="preserve"> </w:t>
                </w:r>
                <w:r w:rsidR="005F4438">
                  <w:fldChar w:fldCharType="begin"/>
                </w:r>
                <w:r>
                  <w:instrText xml:space="preserve"> PAGE  \* MERGEFORMAT </w:instrText>
                </w:r>
                <w:r w:rsidR="005F4438">
                  <w:fldChar w:fldCharType="separate"/>
                </w:r>
                <w:r w:rsidR="00BB363A">
                  <w:rPr>
                    <w:noProof/>
                  </w:rPr>
                  <w:t>2</w:t>
                </w:r>
                <w:r w:rsidR="005F4438">
                  <w:fldChar w:fldCharType="end"/>
                </w:r>
                <w:r>
                  <w:t xml:space="preserve"> </w:t>
                </w:r>
                <w:r>
                  <w:t>页</w:t>
                </w:r>
                <w:r>
                  <w:t xml:space="preserve"> </w:t>
                </w:r>
                <w:r>
                  <w:t>共</w:t>
                </w:r>
                <w:r>
                  <w:t xml:space="preserve"> </w:t>
                </w:r>
                <w:r>
                  <w:rPr>
                    <w:rFonts w:hint="eastAsia"/>
                  </w:rPr>
                  <w:t>13</w:t>
                </w:r>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5A0" w:rsidRDefault="00FF35A0" w:rsidP="005F4438">
      <w:r>
        <w:separator/>
      </w:r>
    </w:p>
  </w:footnote>
  <w:footnote w:type="continuationSeparator" w:id="0">
    <w:p w:rsidR="00FF35A0" w:rsidRDefault="00FF35A0" w:rsidP="005F44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C0A65CB"/>
    <w:rsid w:val="005F4438"/>
    <w:rsid w:val="00BB363A"/>
    <w:rsid w:val="00FF35A0"/>
    <w:rsid w:val="071C5217"/>
    <w:rsid w:val="0D8F3508"/>
    <w:rsid w:val="138C102F"/>
    <w:rsid w:val="165A6FDA"/>
    <w:rsid w:val="18BE58B8"/>
    <w:rsid w:val="1C0A65CB"/>
    <w:rsid w:val="1E0B405F"/>
    <w:rsid w:val="21DD53BA"/>
    <w:rsid w:val="28E152B3"/>
    <w:rsid w:val="2B41088E"/>
    <w:rsid w:val="2BA044AC"/>
    <w:rsid w:val="2C84501F"/>
    <w:rsid w:val="31C87AEB"/>
    <w:rsid w:val="32256F6E"/>
    <w:rsid w:val="357240D1"/>
    <w:rsid w:val="38451629"/>
    <w:rsid w:val="3BCE016A"/>
    <w:rsid w:val="4D175809"/>
    <w:rsid w:val="4EDF300C"/>
    <w:rsid w:val="50A76ECD"/>
    <w:rsid w:val="523A298B"/>
    <w:rsid w:val="52E15E50"/>
    <w:rsid w:val="57C52544"/>
    <w:rsid w:val="5FBE7D8F"/>
    <w:rsid w:val="5FCE4D87"/>
    <w:rsid w:val="617E77D6"/>
    <w:rsid w:val="664A1331"/>
    <w:rsid w:val="6A6634FD"/>
    <w:rsid w:val="6DDA2FBC"/>
    <w:rsid w:val="6E1B45FE"/>
    <w:rsid w:val="6FB92B67"/>
    <w:rsid w:val="74986C7E"/>
    <w:rsid w:val="74DC1F69"/>
    <w:rsid w:val="756843EE"/>
    <w:rsid w:val="7A8649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endnote text" w:qFormat="1"/>
    <w:lsdException w:name="Title" w:qFormat="1"/>
    <w:lsdException w:name="Default Paragraph Font" w:semiHidden="1" w:qFormat="1"/>
    <w:lsdException w:name="Body Text Indent"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43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5F4438"/>
    <w:pPr>
      <w:ind w:firstLine="315"/>
    </w:pPr>
    <w:rPr>
      <w:sz w:val="24"/>
      <w:szCs w:val="20"/>
    </w:rPr>
  </w:style>
  <w:style w:type="paragraph" w:styleId="a4">
    <w:name w:val="endnote text"/>
    <w:basedOn w:val="a"/>
    <w:qFormat/>
    <w:rsid w:val="005F4438"/>
    <w:pPr>
      <w:snapToGrid w:val="0"/>
      <w:jc w:val="left"/>
    </w:pPr>
  </w:style>
  <w:style w:type="paragraph" w:styleId="a5">
    <w:name w:val="footer"/>
    <w:basedOn w:val="a"/>
    <w:qFormat/>
    <w:rsid w:val="005F4438"/>
    <w:pPr>
      <w:tabs>
        <w:tab w:val="center" w:pos="4153"/>
        <w:tab w:val="right" w:pos="8306"/>
      </w:tabs>
      <w:snapToGrid w:val="0"/>
      <w:jc w:val="left"/>
    </w:pPr>
    <w:rPr>
      <w:sz w:val="18"/>
    </w:rPr>
  </w:style>
  <w:style w:type="paragraph" w:styleId="a6">
    <w:name w:val="header"/>
    <w:basedOn w:val="a"/>
    <w:qFormat/>
    <w:rsid w:val="005F443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
    <w:name w:val="Body Text First Indent 2"/>
    <w:basedOn w:val="a3"/>
    <w:uiPriority w:val="99"/>
    <w:unhideWhenUsed/>
    <w:qFormat/>
    <w:rsid w:val="005F4438"/>
    <w:pPr>
      <w:ind w:firstLine="420"/>
    </w:pPr>
  </w:style>
  <w:style w:type="table" w:styleId="a7">
    <w:name w:val="Table Grid"/>
    <w:basedOn w:val="a1"/>
    <w:rsid w:val="005F44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
    <w:rsid w:val="00BB363A"/>
    <w:rPr>
      <w:sz w:val="18"/>
      <w:szCs w:val="18"/>
    </w:rPr>
  </w:style>
  <w:style w:type="character" w:customStyle="1" w:styleId="Char">
    <w:name w:val="批注框文本 Char"/>
    <w:basedOn w:val="a0"/>
    <w:link w:val="a8"/>
    <w:rsid w:val="00BB363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1147</Words>
  <Characters>6543</Characters>
  <Application>Microsoft Office Word</Application>
  <DocSecurity>0</DocSecurity>
  <Lines>54</Lines>
  <Paragraphs>15</Paragraphs>
  <ScaleCrop>false</ScaleCrop>
  <Company/>
  <LinksUpToDate>false</LinksUpToDate>
  <CharactersWithSpaces>7675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WPS_1626507225</dc:creator>
  <cp:lastModifiedBy>xbany</cp:lastModifiedBy>
  <cp:revision>2</cp:revision>
  <dcterms:created xsi:type="dcterms:W3CDTF">2025-08-24T10:42:00Z</dcterms:created>
  <dcterms:modified xsi:type="dcterms:W3CDTF">2025-12-03T06:49:00Z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5D348F925EC041F691FC6CFE57E66C1F_13</vt:lpwstr>
  </property>
  <property fmtid="{D5CDD505-2E9C-101B-9397-08002B2CF9AE}" pid="4" name="KSOTemplateDocerSaveRecord">
    <vt:lpwstr>eyJoZGlkIjoiODQxMDQyMDQ3NjRmZGY1NTlmZjlkY2JhNzMzNjc4MmEiLCJ1c2VySWQiOiIyNzY1NTc1ODkifQ==</vt:lpwstr>
  </property>
</Properties>
</file>