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97" w:rsidRPr="000D6F14" w:rsidRDefault="000D6F14" w:rsidP="000D6F14">
      <w:pPr>
        <w:spacing w:line="70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0D6F14">
        <w:rPr>
          <w:rFonts w:ascii="方正小标宋简体" w:eastAsia="方正小标宋简体" w:hAnsi="方正小标宋简体" w:cs="方正小标宋_GBK" w:hint="eastAsia"/>
          <w:sz w:val="44"/>
          <w:szCs w:val="44"/>
        </w:rPr>
        <w:t>决算编制目录</w:t>
      </w:r>
    </w:p>
    <w:p w:rsidR="00403A97" w:rsidRPr="000D6F14" w:rsidRDefault="00403A97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F14">
        <w:rPr>
          <w:rFonts w:ascii="黑体" w:eastAsia="黑体" w:hAnsi="黑体" w:cs="黑体" w:hint="eastAsia"/>
          <w:sz w:val="32"/>
          <w:szCs w:val="32"/>
        </w:rPr>
        <w:t>一、</w:t>
      </w:r>
      <w:r w:rsidRPr="000D6F14">
        <w:rPr>
          <w:rFonts w:ascii="黑体" w:eastAsia="黑体" w:hAnsi="黑体" w:cs="黑体" w:hint="eastAsia"/>
          <w:sz w:val="32"/>
          <w:szCs w:val="32"/>
        </w:rPr>
        <w:t>2022</w:t>
      </w:r>
      <w:r w:rsidRPr="000D6F14">
        <w:rPr>
          <w:rFonts w:ascii="黑体" w:eastAsia="黑体" w:hAnsi="黑体" w:cs="黑体" w:hint="eastAsia"/>
          <w:sz w:val="32"/>
          <w:szCs w:val="32"/>
        </w:rPr>
        <w:t>年全市及市本级决算情况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（一）全市财政决算情况。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．一般公共预算收支决算情况。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．政府性基金预算收支决算情况。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．国有资本经营预算收支决算情况。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4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．社会保险基金预算收支决算情况。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（二）市本级财政决算情况。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．一般公共预算收支决算情况。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．政府性基金预算收支决算情况。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．国有资本经营预算收支决算情况。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4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．社会保险基金预算收支决算情况。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（三）益阳高新区财政决算情况。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（四）大通湖区财政决算情况。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（五）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2022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年财政决算有关情况说明。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．上级转移支付情况。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（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）一般性转移支付。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（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）专项转移支付。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（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）返还性收入。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．市本级结转资金情况。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．市本级预算稳定调节基金、预算周转金使用情况。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lastRenderedPageBreak/>
        <w:t>4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．市本级预备费动用情况。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5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．政府债务情况。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6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．市本级财政资金绩效评价情况。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（六）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2022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年主要财税政策和人大决议落实情况。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．服务实体经济发展，持之以恒推进财源建设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．加强民生保障建设，千方百计增加民生福祉。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．严格规范财政管理，确保财政平稳运行。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F14">
        <w:rPr>
          <w:rFonts w:ascii="黑体" w:eastAsia="黑体" w:hAnsi="黑体" w:cs="黑体" w:hint="eastAsia"/>
          <w:sz w:val="32"/>
          <w:szCs w:val="32"/>
        </w:rPr>
        <w:t>二、</w:t>
      </w:r>
      <w:r w:rsidRPr="000D6F14">
        <w:rPr>
          <w:rFonts w:ascii="黑体" w:eastAsia="黑体" w:hAnsi="黑体" w:cs="黑体" w:hint="eastAsia"/>
          <w:sz w:val="32"/>
          <w:szCs w:val="32"/>
        </w:rPr>
        <w:t>2023</w:t>
      </w:r>
      <w:r w:rsidRPr="000D6F14">
        <w:rPr>
          <w:rFonts w:ascii="黑体" w:eastAsia="黑体" w:hAnsi="黑体" w:cs="黑体" w:hint="eastAsia"/>
          <w:sz w:val="32"/>
          <w:szCs w:val="32"/>
        </w:rPr>
        <w:t>年上半年预算执行情况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（一）一般公共预算执行情况。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（二）政府性基金预算执行情况。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（三）国有资本经营预算执行情况。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（四）市本级社会保险基金预算执行情况。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（五）上半年预算执行的主要特点及存在的问题。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1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．财政收入平稳增长，顺利实现“双过半”。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2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．主体税种贡献提升，重点行业有喜有忧。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3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．基金预算大幅减收，预算平衡压力加大。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4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．预算执行进度加快，支出结构持续优化。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>5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．财会监督力度加大，财经秩序不断规范。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F14">
        <w:rPr>
          <w:rFonts w:ascii="黑体" w:eastAsia="黑体" w:hAnsi="黑体" w:cs="黑体" w:hint="eastAsia"/>
          <w:sz w:val="32"/>
          <w:szCs w:val="32"/>
        </w:rPr>
        <w:t>三、下半年财政工作重点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（一）多维发力控支出，勤俭节约严格支出管理。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（二）想方设法促增收，全力以赴稳增长稳预期。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（三）从严从紧防风险，牢牢守住安全发展底线。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lastRenderedPageBreak/>
        <w:t>（四）严肃财经纪律，建立健全财会监督体系。</w:t>
      </w:r>
    </w:p>
    <w:p w:rsidR="00403A97" w:rsidRDefault="00403A97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0D6F14" w:rsidRPr="000D6F14" w:rsidRDefault="000D6F14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0D6F14">
        <w:rPr>
          <w:rFonts w:ascii="黑体" w:eastAsia="黑体" w:hAnsi="黑体" w:cs="仿宋" w:hint="eastAsia"/>
          <w:sz w:val="32"/>
          <w:szCs w:val="32"/>
        </w:rPr>
        <w:lastRenderedPageBreak/>
        <w:t>附表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F14">
        <w:rPr>
          <w:rFonts w:ascii="黑体" w:eastAsia="黑体" w:hAnsi="黑体" w:cs="黑体" w:hint="eastAsia"/>
          <w:sz w:val="32"/>
          <w:szCs w:val="32"/>
        </w:rPr>
        <w:t>第一部分：</w:t>
      </w:r>
      <w:r w:rsidRPr="000D6F14">
        <w:rPr>
          <w:rFonts w:ascii="黑体" w:eastAsia="黑体" w:hAnsi="黑体" w:cs="黑体" w:hint="eastAsia"/>
          <w:sz w:val="32"/>
          <w:szCs w:val="32"/>
        </w:rPr>
        <w:t xml:space="preserve">2022 </w:t>
      </w:r>
      <w:r w:rsidRPr="000D6F14">
        <w:rPr>
          <w:rFonts w:ascii="黑体" w:eastAsia="黑体" w:hAnsi="黑体" w:cs="黑体" w:hint="eastAsia"/>
          <w:sz w:val="32"/>
          <w:szCs w:val="32"/>
        </w:rPr>
        <w:t>年决算情况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（一）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一般公共预算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一般公共预算收入总表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地方一般公共预算收入明细表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3 2022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一般公共预算支出总表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4 2022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一般公共预算支出明细表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5 2022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一般公共预算返还性收入和转移支付收入决算情况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6 2022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年市本级一般公共预算收入决算总表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7 2022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年市本级地方一般公共预算收入明细表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8 2022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年市本级一般公共预算支出总表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9 2022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年市本级一般公共预算支出表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10 2022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年市本级一般公共预算支出明细表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11 2022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年市本级一般公共预算基本支出明细表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12 2022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年市对区一般公共预算税收返还和转移支付分项目决算情况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13 2022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年市对区一般公共预算税收返还和转移支付分地区决算情况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14 2022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年益阳市地方政府一般性债务限额余额情况表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（二）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政府性基金预算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15 2022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政府性基金预算收入决算情况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16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(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汇总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)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政府性基金预算支出决算情况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17 2022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年市本级政府性基金预算收入决算情况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18 2022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年市本级政府性基金预算支出决算情况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19 2022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年市对区政府性基金预算转移支付分项目决算情况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20 2022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年市对区政府性基金预算转移支付分地区决算情况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21 2022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年益阳市地方政府专项债务限额余额情况表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（三）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国有资本经营预算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22 2022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年全市国有资本经营预算收入决算情况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23 2022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年全市国有资本经营预算支出决算情况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24 2022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年市本级国有资本经营预算收入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25 2022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年市本级国有资本经营预算支出决算情况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26 2022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年市对区国有资本经营预算转移支付分项目决算情况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27 2022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年市对区国有资本经营预算转移支付分地区决算情况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（四）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社会保险基金预算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28 2022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年全市社会保险基金收支决算总表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29 2022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年市本级社会保险基金收支决算总表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（五）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地方政府债务决算及绩效评价情况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30 2022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年地方政府债务发行及还本付息情况表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31 2022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年市本级新增债券项目情况表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32 2022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="000D6F14">
        <w:rPr>
          <w:rFonts w:ascii="仿宋_GB2312" w:eastAsia="仿宋_GB2312" w:hAnsi="仿宋" w:cs="仿宋" w:hint="eastAsia"/>
          <w:sz w:val="32"/>
          <w:szCs w:val="32"/>
        </w:rPr>
        <w:t>市本级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财政重点绩效评价项目明细表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（六）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2022 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>年益阳市“三公经费”明细情况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33 2022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市</w:t>
      </w:r>
      <w:r w:rsidR="000D6F14">
        <w:rPr>
          <w:rFonts w:ascii="仿宋_GB2312" w:eastAsia="仿宋_GB2312" w:hAnsi="仿宋" w:cs="仿宋" w:hint="eastAsia"/>
          <w:sz w:val="32"/>
          <w:szCs w:val="32"/>
        </w:rPr>
        <w:t>本级一般公共预算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“三公经费”</w:t>
      </w:r>
      <w:r w:rsidR="000D6F14">
        <w:rPr>
          <w:rFonts w:ascii="仿宋_GB2312" w:eastAsia="仿宋_GB2312" w:hAnsi="仿宋" w:cs="仿宋" w:hint="eastAsia"/>
          <w:sz w:val="32"/>
          <w:szCs w:val="32"/>
        </w:rPr>
        <w:t>决算情况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F14">
        <w:rPr>
          <w:rFonts w:ascii="黑体" w:eastAsia="黑体" w:hAnsi="黑体" w:cs="黑体" w:hint="eastAsia"/>
          <w:sz w:val="32"/>
          <w:szCs w:val="32"/>
        </w:rPr>
        <w:t>第二部分：</w:t>
      </w:r>
      <w:r w:rsidRPr="000D6F14">
        <w:rPr>
          <w:rFonts w:ascii="黑体" w:eastAsia="黑体" w:hAnsi="黑体" w:cs="黑体" w:hint="eastAsia"/>
          <w:sz w:val="32"/>
          <w:szCs w:val="32"/>
        </w:rPr>
        <w:t xml:space="preserve">2023 </w:t>
      </w:r>
      <w:r w:rsidRPr="000D6F14">
        <w:rPr>
          <w:rFonts w:ascii="黑体" w:eastAsia="黑体" w:hAnsi="黑体" w:cs="黑体" w:hint="eastAsia"/>
          <w:sz w:val="32"/>
          <w:szCs w:val="32"/>
        </w:rPr>
        <w:t>年上半年预算执行情况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（一）一般公共预算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34 2023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月益阳市地方一般公共预算收入执行情况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35 2023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月益阳市一般公共预算支出执行情况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36 2023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月市本级一般公共预算收入执行情况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37 2023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月市本级一般公共预算支出执行情况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（二）政府性基金预算</w:t>
      </w:r>
      <w:r w:rsidRPr="000D6F14">
        <w:rPr>
          <w:rFonts w:ascii="楷体_GB2312" w:eastAsia="楷体_GB2312" w:hAnsi="仿宋" w:cs="仿宋" w:hint="eastAsia"/>
          <w:sz w:val="32"/>
          <w:szCs w:val="32"/>
        </w:rPr>
        <w:t xml:space="preserve"> 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38 2023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月益阳市政府性基金收入执行情况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39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月益阳市政府性基金支出执行情况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40 2023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月市本级政府性基金收入执行情况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41 2023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月市本级政府性基金支出执行情况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（三）国有资本经营预算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42 2023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月益阳市国有资本经营预算执行情况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43 2023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月市本级国有资本经营预算执行情况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0D6F14">
        <w:rPr>
          <w:rFonts w:ascii="楷体_GB2312" w:eastAsia="楷体_GB2312" w:hAnsi="仿宋" w:cs="仿宋" w:hint="eastAsia"/>
          <w:sz w:val="32"/>
          <w:szCs w:val="32"/>
        </w:rPr>
        <w:t>（四）社会保险基金预算</w:t>
      </w:r>
    </w:p>
    <w:p w:rsidR="00403A97" w:rsidRPr="000D6F14" w:rsidRDefault="006C6C1C" w:rsidP="000D6F14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44 2023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年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 xml:space="preserve"> 1-6 </w:t>
      </w:r>
      <w:r w:rsidRPr="000D6F14">
        <w:rPr>
          <w:rFonts w:ascii="仿宋_GB2312" w:eastAsia="仿宋_GB2312" w:hAnsi="仿宋" w:cs="仿宋" w:hint="eastAsia"/>
          <w:sz w:val="32"/>
          <w:szCs w:val="32"/>
        </w:rPr>
        <w:t>月市本级社会保险基金预算执行情况</w:t>
      </w:r>
    </w:p>
    <w:sectPr w:rsidR="00403A97" w:rsidRPr="000D6F14" w:rsidSect="000D6F14"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C1C" w:rsidRDefault="006C6C1C" w:rsidP="000D6F14">
      <w:r>
        <w:separator/>
      </w:r>
    </w:p>
  </w:endnote>
  <w:endnote w:type="continuationSeparator" w:id="1">
    <w:p w:rsidR="006C6C1C" w:rsidRDefault="006C6C1C" w:rsidP="000D6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C1C" w:rsidRDefault="006C6C1C" w:rsidP="000D6F14">
      <w:r>
        <w:separator/>
      </w:r>
    </w:p>
  </w:footnote>
  <w:footnote w:type="continuationSeparator" w:id="1">
    <w:p w:rsidR="006C6C1C" w:rsidRDefault="006C6C1C" w:rsidP="000D6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Q4YjgyYWQ2MmJiYWE1MDQzMzkwYjgwODAxMmVlYTMifQ=="/>
  </w:docVars>
  <w:rsids>
    <w:rsidRoot w:val="684D34EE"/>
    <w:rsid w:val="000D6F14"/>
    <w:rsid w:val="00403A97"/>
    <w:rsid w:val="006C6C1C"/>
    <w:rsid w:val="3403697B"/>
    <w:rsid w:val="60DC76F4"/>
    <w:rsid w:val="684D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6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6F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D6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6F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333</Words>
  <Characters>1902</Characters>
  <Application>Microsoft Office Word</Application>
  <DocSecurity>0</DocSecurity>
  <Lines>15</Lines>
  <Paragraphs>4</Paragraphs>
  <ScaleCrop>false</ScaleCrop>
  <Company>微软中国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2023-09-18T02:05:00Z</cp:lastPrinted>
  <dcterms:created xsi:type="dcterms:W3CDTF">2023-09-18T02:07:00Z</dcterms:created>
  <dcterms:modified xsi:type="dcterms:W3CDTF">2023-09-18T02:07:00Z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7CE732E534824651BAB92E04B207D8CC_11</vt:lpwstr>
  </property>
</Properties>
</file>