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316" w:rsidRPr="00377316" w:rsidRDefault="00377316" w:rsidP="00377316">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377316" w:rsidRPr="00377316" w:rsidRDefault="00377316" w:rsidP="00377316">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377316" w:rsidRPr="00377316" w:rsidRDefault="00377316" w:rsidP="00377316">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377316" w:rsidRPr="00377316" w:rsidRDefault="00377316" w:rsidP="00377316">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377316" w:rsidRPr="00377316" w:rsidRDefault="00377316" w:rsidP="00377316">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377316" w:rsidRPr="00377316" w:rsidRDefault="00377316" w:rsidP="00377316">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377316" w:rsidRPr="00377316" w:rsidRDefault="00377316" w:rsidP="00377316">
      <w:pPr>
        <w:overflowPunct w:val="0"/>
        <w:spacing w:line="600" w:lineRule="exact"/>
        <w:jc w:val="center"/>
        <w:rPr>
          <w:rFonts w:ascii="方正小标宋简体" w:eastAsia="方正小标宋简体" w:hAnsi="方正小标宋简体" w:cs="方正小标宋简体" w:hint="eastAsia"/>
          <w:color w:val="000000" w:themeColor="text1"/>
          <w:sz w:val="44"/>
          <w:szCs w:val="44"/>
        </w:rPr>
      </w:pPr>
      <w:r w:rsidRPr="00377316">
        <w:rPr>
          <w:rFonts w:ascii="方正小标宋简体" w:eastAsia="方正小标宋简体" w:hAnsi="方正小标宋简体" w:cs="方正小标宋简体" w:hint="eastAsia"/>
          <w:color w:val="000000" w:themeColor="text1"/>
          <w:sz w:val="44"/>
          <w:szCs w:val="44"/>
        </w:rPr>
        <w:t>2018年部门决算公开</w:t>
      </w:r>
    </w:p>
    <w:p w:rsidR="00377316" w:rsidRPr="00377316" w:rsidRDefault="00377316" w:rsidP="00377316">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377316" w:rsidRPr="00377316" w:rsidRDefault="00377316" w:rsidP="00377316">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377316" w:rsidRPr="00377316" w:rsidRDefault="00377316" w:rsidP="00377316">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377316" w:rsidRPr="00377316" w:rsidRDefault="00377316" w:rsidP="00377316">
      <w:pPr>
        <w:overflowPunct w:val="0"/>
        <w:spacing w:line="600" w:lineRule="exact"/>
        <w:jc w:val="center"/>
        <w:rPr>
          <w:rFonts w:ascii="方正小标宋简体" w:eastAsia="方正小标宋简体" w:hAnsi="方正小标宋简体" w:cs="方正小标宋简体" w:hint="eastAsia"/>
          <w:color w:val="000000" w:themeColor="text1"/>
          <w:sz w:val="44"/>
          <w:szCs w:val="44"/>
        </w:rPr>
      </w:pPr>
      <w:r w:rsidRPr="00377316">
        <w:rPr>
          <w:rFonts w:ascii="方正小标宋简体" w:eastAsia="方正小标宋简体" w:hAnsi="方正小标宋简体" w:cs="方正小标宋简体" w:hint="eastAsia"/>
          <w:color w:val="000000" w:themeColor="text1"/>
          <w:sz w:val="44"/>
          <w:szCs w:val="44"/>
        </w:rPr>
        <w:t>单位：益阳市商务局</w:t>
      </w:r>
      <w:r>
        <w:rPr>
          <w:rFonts w:ascii="方正小标宋简体" w:eastAsia="方正小标宋简体" w:hAnsi="方正小标宋简体" w:cs="方正小标宋简体" w:hint="eastAsia"/>
          <w:color w:val="000000" w:themeColor="text1"/>
          <w:sz w:val="44"/>
          <w:szCs w:val="44"/>
        </w:rPr>
        <w:t>本级</w:t>
      </w:r>
    </w:p>
    <w:p w:rsidR="00377316" w:rsidRPr="00377316" w:rsidRDefault="00377316" w:rsidP="00377316">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377316" w:rsidRPr="00377316" w:rsidRDefault="00377316" w:rsidP="00377316">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377316" w:rsidRPr="00377316" w:rsidRDefault="00377316" w:rsidP="00377316">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377316" w:rsidRDefault="00377316" w:rsidP="00377316">
      <w:pPr>
        <w:overflowPunct w:val="0"/>
        <w:spacing w:line="600" w:lineRule="exact"/>
        <w:jc w:val="center"/>
        <w:rPr>
          <w:rFonts w:ascii="方正小标宋简体" w:eastAsia="方正小标宋简体" w:hAnsi="方正小标宋简体" w:cs="方正小标宋简体" w:hint="eastAsia"/>
          <w:color w:val="000000" w:themeColor="text1"/>
          <w:sz w:val="44"/>
          <w:szCs w:val="44"/>
        </w:rPr>
      </w:pPr>
    </w:p>
    <w:p w:rsidR="00377316" w:rsidRDefault="00377316" w:rsidP="00377316">
      <w:pPr>
        <w:pStyle w:val="a0"/>
        <w:rPr>
          <w:rFonts w:hint="eastAsia"/>
        </w:rPr>
      </w:pPr>
    </w:p>
    <w:p w:rsidR="00377316" w:rsidRDefault="00377316" w:rsidP="00377316">
      <w:pPr>
        <w:pStyle w:val="a0"/>
        <w:rPr>
          <w:rFonts w:hint="eastAsia"/>
        </w:rPr>
      </w:pPr>
    </w:p>
    <w:p w:rsidR="00377316" w:rsidRDefault="00377316" w:rsidP="00377316">
      <w:pPr>
        <w:pStyle w:val="a0"/>
        <w:rPr>
          <w:rFonts w:hint="eastAsia"/>
        </w:rPr>
      </w:pPr>
    </w:p>
    <w:p w:rsidR="00377316" w:rsidRDefault="00377316" w:rsidP="00377316">
      <w:pPr>
        <w:pStyle w:val="a0"/>
        <w:rPr>
          <w:rFonts w:hint="eastAsia"/>
        </w:rPr>
      </w:pPr>
    </w:p>
    <w:p w:rsidR="00377316" w:rsidRDefault="00377316" w:rsidP="00377316">
      <w:pPr>
        <w:pStyle w:val="a0"/>
        <w:rPr>
          <w:rFonts w:hint="eastAsia"/>
        </w:rPr>
      </w:pPr>
    </w:p>
    <w:p w:rsidR="00377316" w:rsidRDefault="00377316" w:rsidP="00377316">
      <w:pPr>
        <w:pStyle w:val="a0"/>
        <w:rPr>
          <w:rFonts w:hint="eastAsia"/>
        </w:rPr>
      </w:pPr>
    </w:p>
    <w:p w:rsidR="00377316" w:rsidRDefault="00377316" w:rsidP="00377316">
      <w:pPr>
        <w:pStyle w:val="a0"/>
        <w:rPr>
          <w:rFonts w:hint="eastAsia"/>
        </w:rPr>
      </w:pPr>
    </w:p>
    <w:p w:rsidR="00377316" w:rsidRDefault="00377316" w:rsidP="00377316">
      <w:pPr>
        <w:pStyle w:val="a0"/>
        <w:rPr>
          <w:rFonts w:hint="eastAsia"/>
        </w:rPr>
      </w:pPr>
    </w:p>
    <w:p w:rsidR="00377316" w:rsidRPr="00377316" w:rsidRDefault="00377316" w:rsidP="00377316">
      <w:pPr>
        <w:pStyle w:val="a0"/>
      </w:pPr>
    </w:p>
    <w:p w:rsidR="00377316" w:rsidRPr="00377316" w:rsidRDefault="00377316" w:rsidP="00377316">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4E0F99" w:rsidRDefault="0062365E">
      <w:pPr>
        <w:overflowPunct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目  录</w:t>
      </w:r>
    </w:p>
    <w:p w:rsidR="004E0F99" w:rsidRDefault="004E0F99">
      <w:pPr>
        <w:overflowPunct w:val="0"/>
        <w:spacing w:line="600" w:lineRule="exact"/>
        <w:ind w:firstLineChars="200" w:firstLine="640"/>
        <w:rPr>
          <w:rFonts w:ascii="仿宋" w:eastAsia="仿宋" w:hAnsi="仿宋" w:cs="仿宋"/>
          <w:color w:val="000000" w:themeColor="text1"/>
          <w:sz w:val="32"/>
          <w:szCs w:val="32"/>
        </w:rPr>
      </w:pP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第一部分  益阳市商务局概况</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一、部门职责</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二、机构设置</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三、部门决算单位构成</w:t>
      </w:r>
    </w:p>
    <w:p w:rsidR="004E0F99" w:rsidRDefault="004E0F99">
      <w:pPr>
        <w:overflowPunct w:val="0"/>
        <w:spacing w:line="600" w:lineRule="exact"/>
        <w:ind w:firstLineChars="200" w:firstLine="640"/>
        <w:rPr>
          <w:rFonts w:ascii="仿宋" w:eastAsia="仿宋" w:hAnsi="仿宋" w:cs="仿宋"/>
          <w:color w:val="000000" w:themeColor="text1"/>
          <w:sz w:val="32"/>
          <w:szCs w:val="32"/>
        </w:rPr>
      </w:pP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第二部分  益阳市商务局</w:t>
      </w:r>
      <w:r w:rsidR="00333FEF">
        <w:rPr>
          <w:rFonts w:ascii="仿宋" w:eastAsia="仿宋" w:hAnsi="仿宋" w:cs="仿宋" w:hint="eastAsia"/>
          <w:color w:val="000000" w:themeColor="text1"/>
          <w:sz w:val="32"/>
          <w:szCs w:val="32"/>
        </w:rPr>
        <w:t>本级</w:t>
      </w:r>
      <w:r>
        <w:rPr>
          <w:rFonts w:ascii="仿宋" w:eastAsia="仿宋" w:hAnsi="仿宋" w:cs="仿宋" w:hint="eastAsia"/>
          <w:color w:val="000000" w:themeColor="text1"/>
          <w:sz w:val="32"/>
          <w:szCs w:val="32"/>
        </w:rPr>
        <w:t>2018 年度部门决算表</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一、收入支出决算总表</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二、收入决算表</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三、支出决算表</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四、财政拨款收入支出决算总表</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五、一般公共预算财政拨款支出决算表</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六、一般公共预算财政拨款基本支出决算表</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七、一般公共预算财政拨款“三公”经费支出决算表</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八、政府性基金预算财政拨款收入支出决算表</w:t>
      </w:r>
    </w:p>
    <w:p w:rsidR="004E0F99" w:rsidRDefault="004E0F99">
      <w:pPr>
        <w:overflowPunct w:val="0"/>
        <w:spacing w:line="600" w:lineRule="exact"/>
        <w:ind w:firstLineChars="200" w:firstLine="640"/>
        <w:rPr>
          <w:rFonts w:ascii="仿宋" w:eastAsia="仿宋" w:hAnsi="仿宋" w:cs="仿宋"/>
          <w:color w:val="000000" w:themeColor="text1"/>
          <w:sz w:val="32"/>
          <w:szCs w:val="32"/>
        </w:rPr>
      </w:pP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第三部分  益阳市商务局</w:t>
      </w:r>
      <w:r w:rsidR="00333FEF">
        <w:rPr>
          <w:rFonts w:ascii="仿宋" w:eastAsia="仿宋" w:hAnsi="仿宋" w:cs="仿宋" w:hint="eastAsia"/>
          <w:color w:val="000000" w:themeColor="text1"/>
          <w:sz w:val="32"/>
          <w:szCs w:val="32"/>
        </w:rPr>
        <w:t>本级</w:t>
      </w:r>
      <w:r>
        <w:rPr>
          <w:rFonts w:ascii="仿宋" w:eastAsia="仿宋" w:hAnsi="仿宋" w:cs="仿宋" w:hint="eastAsia"/>
          <w:color w:val="000000" w:themeColor="text1"/>
          <w:sz w:val="32"/>
          <w:szCs w:val="32"/>
        </w:rPr>
        <w:t>2018年度部门决算情况说明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一、收入支出决算总体情况说明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二、收入决算情况说明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三、支出决算情况说明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四、财政拨款收入支出决算总体情况说明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五、一般公共预算财政拨款支出决算情况说明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六、一般公共预算财政拨款基本支出决算情况说明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七、政府性基金预算财政拨款支出决算情况说明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八、一般公共预算财政拨款“三公”经费支出决算情况说明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九、预算绩效情况说明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十、其他重要事项情况说明</w:t>
      </w:r>
    </w:p>
    <w:p w:rsidR="004E0F99" w:rsidRDefault="004E0F99">
      <w:pPr>
        <w:overflowPunct w:val="0"/>
        <w:spacing w:line="600" w:lineRule="exact"/>
        <w:ind w:firstLineChars="200" w:firstLine="640"/>
        <w:rPr>
          <w:rFonts w:ascii="仿宋" w:eastAsia="仿宋" w:hAnsi="仿宋" w:cs="仿宋"/>
          <w:color w:val="000000" w:themeColor="text1"/>
          <w:sz w:val="32"/>
          <w:szCs w:val="32"/>
        </w:rPr>
      </w:pPr>
    </w:p>
    <w:p w:rsidR="004E0F99" w:rsidRDefault="0062365E">
      <w:pPr>
        <w:numPr>
          <w:ilvl w:val="0"/>
          <w:numId w:val="1"/>
        </w:num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名词解释</w:t>
      </w:r>
    </w:p>
    <w:p w:rsidR="004E0F99" w:rsidRDefault="0062365E">
      <w:pPr>
        <w:numPr>
          <w:ilvl w:val="0"/>
          <w:numId w:val="1"/>
        </w:num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附件</w:t>
      </w:r>
    </w:p>
    <w:p w:rsidR="004E0F99" w:rsidRDefault="004E0F99">
      <w:pPr>
        <w:overflowPunct w:val="0"/>
        <w:spacing w:line="600" w:lineRule="exact"/>
        <w:ind w:firstLineChars="200" w:firstLine="640"/>
        <w:rPr>
          <w:rFonts w:ascii="仿宋" w:eastAsia="仿宋" w:hAnsi="仿宋" w:cs="仿宋"/>
          <w:color w:val="000000" w:themeColor="text1"/>
          <w:sz w:val="32"/>
          <w:szCs w:val="32"/>
        </w:rPr>
      </w:pPr>
    </w:p>
    <w:p w:rsidR="004E0F99" w:rsidRDefault="0062365E">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br w:type="page"/>
      </w:r>
    </w:p>
    <w:p w:rsidR="004E0F99" w:rsidRDefault="0062365E">
      <w:pPr>
        <w:overflowPunct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第一部分  益阳市商务局概况</w:t>
      </w:r>
    </w:p>
    <w:p w:rsidR="004E0F99" w:rsidRDefault="004E0F99">
      <w:pPr>
        <w:overflowPunct w:val="0"/>
        <w:spacing w:line="600" w:lineRule="exact"/>
        <w:ind w:firstLineChars="200" w:firstLine="640"/>
        <w:rPr>
          <w:rFonts w:ascii="仿宋" w:eastAsia="仿宋" w:hAnsi="仿宋" w:cs="仿宋"/>
          <w:color w:val="000000" w:themeColor="text1"/>
          <w:sz w:val="32"/>
          <w:szCs w:val="32"/>
        </w:rPr>
      </w:pPr>
    </w:p>
    <w:p w:rsidR="004E0F99" w:rsidRDefault="0062365E">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一、部门职责</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贯彻执行有关内外贸易、经济合作的方针、政策和法律、法规，起草我市国内外贸易、招商引资、承接产业转移、对外援助、对外投资和对外经济合作的政策措施和实施办法，研究经济全球化、区域经济合作、现代流通方式的发展趋势和流通体制改革并提出建议。</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负责推进流通产业结构调整，指导流通企业改革，促进商贸服务业和社区商业发展，提出促进商贸中小企业发展的政策建议，推动流通标准化和连锁经营、商业特许经营、物流配送、电子商务等现代流通方式的发展。</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拟订全市国内贸易发展规划，促进城乡市场发展，研究提出引导国内外资金投向市场体系建设的政策建议，指导大宗产品批发市场规划和城市商业网点规划、商业体系建设工作，推进农村市场体系建设，组织实施农村现代流通网络工程。</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承担牵头协调整顿和规范市场经济秩序工作的责任，拟订规范市场秩序的政策；协调全市消除地区封锁、打破行业垄断的有关工作，规范商贸企业交易行为；推动商务领域信用建设，指导商业信用销售，建立市场诚信公共服务平台；按有关规定对特殊流通行业进行监督管理；负责全市商务行政综合执法工作。</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五）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六）贯彻执行国家进出口商品、加工贸易管理办法和进出口管理商品、技术目录，拟订促进外贸增长方式转变的政策措施，组织实施重要工业品、原材料和重要农产品进出口总量计划，会同有关部门协调大宗进出口商品，指导贸易促进活动和外贸促进体系建设。</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（七）贯彻执行国家对外技术贸易、出口管制以及鼓励技术和成套设备进出口的贸易政策，推进进出口贸易标准化工作；依法监督技术引进、设备进口、国家限制出口技术的工作。</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（八）牵头拟订服务贸易发展规划并开展相关工作；会同有关部门制定促进服务出口、服务外包的规划、政策并组织实施，推动服务外包平台建设。</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九）贯彻执行我国多双边(含区域、自由贸易区)经贸合作战略和政策，推进我市与其他国家(地区)的经贸往来与投资贸易合作；承担全市商务领域涉及世界贸易组织事务的相关工作，负责对外经济贸易协调工作。指导我市对港、澳、台地区贸易和经贸合作活动，协调港、澳、台投资管理工作。</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十）负责组织协调反倾销、反补贴、保障措施及其他与进出口公平贸易相关的工作，协助开展对外贸易调查和产业损害调查，指导协调产业安全应对工作；协助对经营者集中行为进行反垄断审查，指导企业在国外的反垄断应诉工作。</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一）宏观指导全市招商引资和承接产业转移工作，拟订并组织实施招商引资和承接产业转移政策；依法核准外商投资企业的设立及变更事项；依法核准重大外商投资项目的合同章程及法律特别规定的重大变更事项；依法监督检查外商投资企业执行有关法律法规规章、合同章程的情况并协调解决有关问题；指导投资促进及全市外商投资企业审批工作，规范招商引资活动；承接会展业促进与管理有关工作，指导省级经济技术开发区的有关工作。</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二）拟订并组织实施对外经济合作政策；依法管理和监督对外承包工程、对外劳务合作等；拟订市内人员出境就业管理政策并组织实施，负责牵头外派劳务和境外就业人员的权益保护工作；拟订境外投资的管理办法和具体政策。</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（十三）贯彻执行国家对外援助政策和方案，协调管理全市承担的对外援助项目；协调管理多双边对我市的无偿援助和赠款(不含财政合作项下外国政府及国际金融组织的赠款)等发展合作业务。</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（十四）负责全市对外开放口岸的规划、申报及有关审批工</w:t>
      </w:r>
      <w:r>
        <w:rPr>
          <w:rFonts w:ascii="仿宋" w:eastAsia="仿宋" w:hAnsi="仿宋" w:cs="仿宋" w:hint="eastAsia"/>
          <w:color w:val="000000" w:themeColor="text1"/>
          <w:sz w:val="32"/>
          <w:szCs w:val="32"/>
        </w:rPr>
        <w:lastRenderedPageBreak/>
        <w:t>作；协调管理全市口岸工作，推动建立大通关机制。</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（十五）承担全市商务系统统计及其信息发布工作，提供信息咨询服务，指导全市流通领域信息网络和电子商务建设。</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（十六）承办市人民政府交办的其他事项。</w:t>
      </w:r>
    </w:p>
    <w:p w:rsidR="004E0F99" w:rsidRDefault="0062365E">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二、机构设置</w:t>
      </w:r>
    </w:p>
    <w:p w:rsidR="00333FEF" w:rsidRPr="00B1462C" w:rsidRDefault="0062365E" w:rsidP="00333FEF">
      <w:pPr>
        <w:pStyle w:val="a6"/>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Pr>
          <w:rFonts w:ascii="仿宋" w:eastAsia="仿宋" w:hAnsi="仿宋" w:cs="仿宋" w:hint="eastAsia"/>
          <w:color w:val="000000" w:themeColor="text1"/>
          <w:sz w:val="32"/>
          <w:szCs w:val="32"/>
        </w:rPr>
        <w:t>市商务局为市人民政府工作部门，内设17个职能科室：办公室、法规科（市商务行政综合执法支队）、市场运行调节和消费促进科（市成品油流通管理办公室）、市场体系建设科、流通业发展科、市场秩序科、电子商务科、服务贸易和商贸服务业科、对外贸易科、承接产业转移和加工贸易科、投资管理科、对外投资和经济合作科、口岸科、财务科、人事科（离退休人员管理科）、机关党委、纪检（监察）；</w:t>
      </w:r>
      <w:r w:rsidR="00333FEF" w:rsidRPr="00B1462C">
        <w:rPr>
          <w:rFonts w:ascii="仿宋" w:eastAsia="仿宋" w:hAnsi="仿宋" w:cs="方正仿宋简体" w:hint="eastAsia"/>
          <w:sz w:val="32"/>
          <w:szCs w:val="32"/>
          <w:shd w:val="clear" w:color="auto" w:fill="FFFFFF"/>
        </w:rPr>
        <w:t>局直属事业单位4个：市投资促进事务</w:t>
      </w:r>
      <w:r w:rsidR="00333FEF">
        <w:rPr>
          <w:rFonts w:ascii="仿宋" w:eastAsia="仿宋" w:hAnsi="仿宋" w:cs="方正仿宋简体" w:hint="eastAsia"/>
          <w:sz w:val="32"/>
          <w:szCs w:val="32"/>
          <w:shd w:val="clear" w:color="auto" w:fill="FFFFFF"/>
        </w:rPr>
        <w:t>局</w:t>
      </w:r>
      <w:r w:rsidR="00333FEF" w:rsidRPr="00B1462C">
        <w:rPr>
          <w:rFonts w:ascii="仿宋" w:eastAsia="仿宋" w:hAnsi="仿宋" w:cs="方正仿宋简体" w:hint="eastAsia"/>
          <w:sz w:val="32"/>
          <w:szCs w:val="32"/>
          <w:shd w:val="clear" w:color="auto" w:fill="FFFFFF"/>
        </w:rPr>
        <w:t>、市市场服务中心、市商务局离退休干部管理服务中心、市商务行政综合执法支队，其中市投资促进事务</w:t>
      </w:r>
      <w:r w:rsidR="00333FEF">
        <w:rPr>
          <w:rFonts w:ascii="仿宋" w:eastAsia="仿宋" w:hAnsi="仿宋" w:cs="方正仿宋简体" w:hint="eastAsia"/>
          <w:sz w:val="32"/>
          <w:szCs w:val="32"/>
          <w:shd w:val="clear" w:color="auto" w:fill="FFFFFF"/>
        </w:rPr>
        <w:t>局</w:t>
      </w:r>
      <w:r w:rsidR="00333FEF" w:rsidRPr="00B1462C">
        <w:rPr>
          <w:rFonts w:ascii="仿宋" w:eastAsia="仿宋" w:hAnsi="仿宋" w:cs="方正仿宋简体" w:hint="eastAsia"/>
          <w:sz w:val="32"/>
          <w:szCs w:val="32"/>
          <w:shd w:val="clear" w:color="auto" w:fill="FFFFFF"/>
        </w:rPr>
        <w:t>、市市场服务中心、市商务局离退休干部管理服务中心财务实施独立核算，市商务行政综合执法支队为非独立核算全额事业单位，其财务核算并入本级。</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市商务局机关行政编制为40名，机关后勤服务全额拨款事业编制2名（后勤服务人员只出不进，空一减一）。</w:t>
      </w:r>
    </w:p>
    <w:p w:rsidR="004E0F99" w:rsidRDefault="0062365E">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三、部门决算单位构成</w:t>
      </w:r>
    </w:p>
    <w:p w:rsidR="00333FEF" w:rsidRPr="00B1462C" w:rsidRDefault="00333FEF" w:rsidP="00333FEF">
      <w:pPr>
        <w:pStyle w:val="a6"/>
        <w:shd w:val="clear" w:color="auto" w:fill="FFFFFF"/>
        <w:overflowPunct w:val="0"/>
        <w:spacing w:beforeAutospacing="0" w:afterAutospacing="0" w:line="560" w:lineRule="exact"/>
        <w:ind w:firstLineChars="200" w:firstLine="640"/>
        <w:jc w:val="both"/>
        <w:rPr>
          <w:rFonts w:ascii="仿宋" w:eastAsia="仿宋" w:hAnsi="仿宋" w:cs="方正仿宋简体"/>
          <w:sz w:val="32"/>
          <w:szCs w:val="32"/>
        </w:rPr>
      </w:pPr>
      <w:r w:rsidRPr="00B1462C">
        <w:rPr>
          <w:rFonts w:ascii="仿宋" w:eastAsia="仿宋" w:hAnsi="仿宋" w:cs="方正仿宋简体" w:hint="eastAsia"/>
          <w:sz w:val="32"/>
          <w:szCs w:val="32"/>
          <w:shd w:val="clear" w:color="auto" w:fill="FFFFFF"/>
        </w:rPr>
        <w:t>从决算单位构成看，益阳市商务局（汇总）部门决算包括：市商务局本级、市投资促进事务</w:t>
      </w:r>
      <w:r>
        <w:rPr>
          <w:rFonts w:ascii="仿宋" w:eastAsia="仿宋" w:hAnsi="仿宋" w:cs="方正仿宋简体" w:hint="eastAsia"/>
          <w:sz w:val="32"/>
          <w:szCs w:val="32"/>
          <w:shd w:val="clear" w:color="auto" w:fill="FFFFFF"/>
        </w:rPr>
        <w:t>局</w:t>
      </w:r>
      <w:r w:rsidRPr="00B1462C">
        <w:rPr>
          <w:rFonts w:ascii="仿宋" w:eastAsia="仿宋" w:hAnsi="仿宋" w:cs="方正仿宋简体" w:hint="eastAsia"/>
          <w:sz w:val="32"/>
          <w:szCs w:val="32"/>
          <w:shd w:val="clear" w:color="auto" w:fill="FFFFFF"/>
        </w:rPr>
        <w:t>、市市场服务中心、市商务局</w:t>
      </w:r>
      <w:r w:rsidRPr="00B1462C">
        <w:rPr>
          <w:rFonts w:ascii="仿宋" w:eastAsia="仿宋" w:hAnsi="仿宋" w:cs="方正仿宋简体" w:hint="eastAsia"/>
          <w:sz w:val="32"/>
          <w:szCs w:val="32"/>
          <w:shd w:val="clear" w:color="auto" w:fill="FFFFFF"/>
        </w:rPr>
        <w:lastRenderedPageBreak/>
        <w:t>离退休干部管理服务中心4个单位部门决算。本决算公开为市商务局本级决算。</w:t>
      </w:r>
    </w:p>
    <w:tbl>
      <w:tblPr>
        <w:tblW w:w="5610" w:type="dxa"/>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FFFFFF"/>
        <w:tblLayout w:type="fixed"/>
        <w:tblCellMar>
          <w:top w:w="30" w:type="dxa"/>
          <w:left w:w="30" w:type="dxa"/>
          <w:bottom w:w="30" w:type="dxa"/>
          <w:right w:w="30" w:type="dxa"/>
        </w:tblCellMar>
        <w:tblLook w:val="04A0"/>
      </w:tblPr>
      <w:tblGrid>
        <w:gridCol w:w="1470"/>
        <w:gridCol w:w="4140"/>
      </w:tblGrid>
      <w:tr w:rsidR="004E0F99">
        <w:trPr>
          <w:trHeight w:val="624"/>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E0F99" w:rsidRDefault="0062365E">
            <w:pPr>
              <w:pStyle w:val="a6"/>
              <w:overflowPunct w:val="0"/>
              <w:spacing w:beforeAutospacing="0" w:afterAutospacing="0" w:line="300" w:lineRule="exact"/>
              <w:jc w:val="center"/>
              <w:rPr>
                <w:rFonts w:asciiTheme="minorEastAsia" w:hAnsiTheme="minorEastAsia" w:cstheme="minorEastAsia"/>
                <w:color w:val="000000" w:themeColor="text1"/>
              </w:rPr>
            </w:pPr>
            <w:r>
              <w:rPr>
                <w:rFonts w:asciiTheme="minorEastAsia" w:hAnsiTheme="minorEastAsia" w:cstheme="minorEastAsia" w:hint="eastAsia"/>
                <w:color w:val="000000" w:themeColor="text1"/>
              </w:rPr>
              <w:t>序号</w:t>
            </w:r>
          </w:p>
        </w:tc>
        <w:tc>
          <w:tcPr>
            <w:tcW w:w="414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E0F99" w:rsidRDefault="0062365E">
            <w:pPr>
              <w:pStyle w:val="a6"/>
              <w:overflowPunct w:val="0"/>
              <w:spacing w:beforeAutospacing="0" w:afterAutospacing="0" w:line="300" w:lineRule="exact"/>
              <w:jc w:val="center"/>
              <w:rPr>
                <w:rFonts w:asciiTheme="minorEastAsia" w:hAnsiTheme="minorEastAsia" w:cstheme="minorEastAsia"/>
                <w:color w:val="000000" w:themeColor="text1"/>
              </w:rPr>
            </w:pPr>
            <w:r>
              <w:rPr>
                <w:rFonts w:asciiTheme="minorEastAsia" w:hAnsiTheme="minorEastAsia" w:cstheme="minorEastAsia" w:hint="eastAsia"/>
                <w:color w:val="000000" w:themeColor="text1"/>
              </w:rPr>
              <w:t>单位名称</w:t>
            </w:r>
          </w:p>
        </w:tc>
      </w:tr>
      <w:tr w:rsidR="004E0F99">
        <w:trPr>
          <w:trHeight w:val="624"/>
          <w:jc w:val="center"/>
        </w:trPr>
        <w:tc>
          <w:tcPr>
            <w:tcW w:w="14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E0F99" w:rsidRDefault="0062365E">
            <w:pPr>
              <w:pStyle w:val="a6"/>
              <w:overflowPunct w:val="0"/>
              <w:spacing w:beforeAutospacing="0" w:afterAutospacing="0" w:line="300" w:lineRule="exact"/>
              <w:jc w:val="center"/>
              <w:rPr>
                <w:rFonts w:asciiTheme="minorEastAsia" w:hAnsiTheme="minorEastAsia" w:cstheme="minorEastAsia"/>
                <w:color w:val="000000" w:themeColor="text1"/>
              </w:rPr>
            </w:pPr>
            <w:r>
              <w:rPr>
                <w:rFonts w:asciiTheme="minorEastAsia" w:hAnsiTheme="minorEastAsia" w:cstheme="minorEastAsia" w:hint="eastAsia"/>
                <w:color w:val="000000" w:themeColor="text1"/>
              </w:rPr>
              <w:t>1</w:t>
            </w:r>
          </w:p>
        </w:tc>
        <w:tc>
          <w:tcPr>
            <w:tcW w:w="414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4E0F99" w:rsidRDefault="0062365E">
            <w:pPr>
              <w:pStyle w:val="a6"/>
              <w:overflowPunct w:val="0"/>
              <w:spacing w:beforeAutospacing="0" w:afterAutospacing="0" w:line="300" w:lineRule="exact"/>
              <w:jc w:val="center"/>
              <w:rPr>
                <w:rFonts w:asciiTheme="minorEastAsia" w:hAnsiTheme="minorEastAsia" w:cstheme="minorEastAsia"/>
                <w:color w:val="000000" w:themeColor="text1"/>
              </w:rPr>
            </w:pPr>
            <w:r>
              <w:rPr>
                <w:rFonts w:asciiTheme="minorEastAsia" w:hAnsiTheme="minorEastAsia" w:cstheme="minorEastAsia" w:hint="eastAsia"/>
                <w:color w:val="000000" w:themeColor="text1"/>
              </w:rPr>
              <w:t>益阳市商务局</w:t>
            </w:r>
            <w:r w:rsidR="00652B9C">
              <w:rPr>
                <w:rFonts w:asciiTheme="minorEastAsia" w:hAnsiTheme="minorEastAsia" w:cstheme="minorEastAsia" w:hint="eastAsia"/>
                <w:color w:val="000000" w:themeColor="text1"/>
              </w:rPr>
              <w:t>本级</w:t>
            </w:r>
          </w:p>
        </w:tc>
      </w:tr>
    </w:tbl>
    <w:p w:rsidR="004E0F99" w:rsidRDefault="0062365E">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br w:type="page"/>
      </w:r>
    </w:p>
    <w:p w:rsidR="00333FEF" w:rsidRDefault="0062365E">
      <w:pPr>
        <w:overflowPunct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第二部分 益阳市商务局</w:t>
      </w:r>
      <w:r w:rsidR="00333FEF">
        <w:rPr>
          <w:rFonts w:ascii="方正小标宋简体" w:eastAsia="方正小标宋简体" w:hAnsi="方正小标宋简体" w:cs="方正小标宋简体" w:hint="eastAsia"/>
          <w:color w:val="000000" w:themeColor="text1"/>
          <w:sz w:val="44"/>
          <w:szCs w:val="44"/>
        </w:rPr>
        <w:t>本级</w:t>
      </w:r>
      <w:r>
        <w:rPr>
          <w:rFonts w:ascii="方正小标宋简体" w:eastAsia="方正小标宋简体" w:hAnsi="方正小标宋简体" w:cs="方正小标宋简体" w:hint="eastAsia"/>
          <w:color w:val="000000" w:themeColor="text1"/>
          <w:sz w:val="44"/>
          <w:szCs w:val="44"/>
        </w:rPr>
        <w:t>2018年度部门</w:t>
      </w:r>
    </w:p>
    <w:p w:rsidR="004E0F99" w:rsidRDefault="0062365E">
      <w:pPr>
        <w:overflowPunct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决算表</w:t>
      </w:r>
    </w:p>
    <w:p w:rsidR="004E0F99" w:rsidRDefault="0062365E">
      <w:pPr>
        <w:overflowPunct w:val="0"/>
        <w:spacing w:line="600" w:lineRule="exact"/>
        <w:jc w:val="center"/>
        <w:rPr>
          <w:rFonts w:ascii="方正楷体简体" w:eastAsia="方正楷体简体" w:hAnsi="方正楷体简体" w:cs="方正楷体简体"/>
          <w:color w:val="000000" w:themeColor="text1"/>
          <w:sz w:val="32"/>
          <w:szCs w:val="32"/>
        </w:rPr>
      </w:pPr>
      <w:r>
        <w:rPr>
          <w:rFonts w:ascii="方正楷体简体" w:eastAsia="方正楷体简体" w:hAnsi="方正楷体简体" w:cs="方正楷体简体" w:hint="eastAsia"/>
          <w:color w:val="000000" w:themeColor="text1"/>
          <w:sz w:val="32"/>
          <w:szCs w:val="32"/>
        </w:rPr>
        <w:t>（见附件）</w:t>
      </w:r>
    </w:p>
    <w:p w:rsidR="004E0F99" w:rsidRDefault="004E0F99">
      <w:pPr>
        <w:overflowPunct w:val="0"/>
        <w:spacing w:line="600" w:lineRule="exact"/>
        <w:ind w:firstLineChars="200" w:firstLine="640"/>
        <w:rPr>
          <w:rFonts w:ascii="仿宋" w:eastAsia="仿宋" w:hAnsi="仿宋" w:cs="仿宋"/>
          <w:color w:val="000000" w:themeColor="text1"/>
          <w:sz w:val="32"/>
          <w:szCs w:val="32"/>
        </w:rPr>
      </w:pP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表1：收入支出决算总表</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表2：收入决算表</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表3：支出决算表</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表4：财政拨款收入支出决算总表</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表5：一般公共预算财政拨款支出决算表</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表6：一般公共预算财政拨款基本支出决算表</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表7：一般公共预算财政拨款“三公”经费支出决算表</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表8：政府性基金预算财政拨款收入支出决算表</w:t>
      </w:r>
    </w:p>
    <w:p w:rsidR="004E0F99" w:rsidRDefault="0062365E">
      <w:pPr>
        <w:pStyle w:val="a6"/>
        <w:shd w:val="clear" w:color="auto" w:fill="FFFFFF"/>
        <w:overflowPunct w:val="0"/>
        <w:spacing w:beforeAutospacing="0" w:afterAutospacing="0" w:line="600" w:lineRule="exact"/>
        <w:ind w:firstLineChars="200" w:firstLine="640"/>
        <w:jc w:val="both"/>
        <w:rPr>
          <w:rFonts w:ascii="仿宋" w:eastAsia="仿宋" w:hAnsi="仿宋" w:cs="仿宋"/>
          <w:color w:val="000000" w:themeColor="text1"/>
          <w:sz w:val="32"/>
          <w:szCs w:val="32"/>
        </w:rPr>
      </w:pPr>
      <w:r>
        <w:rPr>
          <w:rFonts w:ascii="仿宋" w:eastAsia="仿宋" w:hAnsi="仿宋" w:cs="仿宋" w:hint="eastAsia"/>
          <w:color w:val="000000" w:themeColor="text1"/>
          <w:kern w:val="2"/>
          <w:sz w:val="32"/>
          <w:szCs w:val="32"/>
        </w:rPr>
        <w:t>注：以上部门决算报表中。空表表示本部门无相关收支情况。</w:t>
      </w:r>
    </w:p>
    <w:p w:rsidR="004E0F99" w:rsidRDefault="004E0F99">
      <w:pPr>
        <w:overflowPunct w:val="0"/>
        <w:spacing w:line="600" w:lineRule="exact"/>
        <w:ind w:firstLineChars="200" w:firstLine="640"/>
        <w:rPr>
          <w:rFonts w:ascii="仿宋" w:eastAsia="仿宋" w:hAnsi="仿宋" w:cs="仿宋"/>
          <w:color w:val="000000" w:themeColor="text1"/>
          <w:sz w:val="32"/>
          <w:szCs w:val="32"/>
        </w:rPr>
      </w:pPr>
    </w:p>
    <w:p w:rsidR="004E0F99" w:rsidRDefault="0062365E">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br w:type="page"/>
      </w:r>
    </w:p>
    <w:p w:rsidR="004E0F99" w:rsidRDefault="0062365E">
      <w:pPr>
        <w:overflowPunct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第三部分 益阳市商务局</w:t>
      </w:r>
      <w:r w:rsidR="00333FEF">
        <w:rPr>
          <w:rFonts w:ascii="方正小标宋简体" w:eastAsia="方正小标宋简体" w:hAnsi="方正小标宋简体" w:cs="方正小标宋简体" w:hint="eastAsia"/>
          <w:color w:val="000000" w:themeColor="text1"/>
          <w:sz w:val="44"/>
          <w:szCs w:val="44"/>
        </w:rPr>
        <w:t>本级</w:t>
      </w:r>
    </w:p>
    <w:p w:rsidR="004E0F99" w:rsidRDefault="0062365E">
      <w:pPr>
        <w:overflowPunct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2018年度部门决算情况说明</w:t>
      </w:r>
    </w:p>
    <w:p w:rsidR="004E0F99" w:rsidRDefault="004E0F99">
      <w:pPr>
        <w:overflowPunct w:val="0"/>
        <w:spacing w:line="600" w:lineRule="exact"/>
        <w:ind w:firstLineChars="200" w:firstLine="640"/>
        <w:rPr>
          <w:rFonts w:ascii="仿宋" w:eastAsia="仿宋" w:hAnsi="仿宋" w:cs="仿宋"/>
          <w:color w:val="000000" w:themeColor="text1"/>
          <w:sz w:val="32"/>
          <w:szCs w:val="32"/>
        </w:rPr>
      </w:pPr>
    </w:p>
    <w:p w:rsidR="004E0F99" w:rsidRDefault="0062365E">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一、关于益阳市商务局</w:t>
      </w:r>
      <w:r w:rsidR="00333FEF">
        <w:rPr>
          <w:rFonts w:ascii="黑体" w:eastAsia="黑体" w:hAnsi="黑体" w:cs="黑体" w:hint="eastAsia"/>
          <w:color w:val="000000" w:themeColor="text1"/>
          <w:sz w:val="32"/>
          <w:szCs w:val="32"/>
        </w:rPr>
        <w:t>本级</w:t>
      </w:r>
      <w:r>
        <w:rPr>
          <w:rFonts w:ascii="黑体" w:eastAsia="黑体" w:hAnsi="黑体" w:cs="黑体" w:hint="eastAsia"/>
          <w:color w:val="000000" w:themeColor="text1"/>
          <w:sz w:val="32"/>
          <w:szCs w:val="32"/>
        </w:rPr>
        <w:t>2018年度收入支出决算总体情况说明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益阳市商务局</w:t>
      </w:r>
      <w:r w:rsidR="00333FEF" w:rsidRPr="00333FEF">
        <w:rPr>
          <w:rFonts w:ascii="仿宋" w:eastAsia="仿宋" w:hAnsi="仿宋" w:cs="仿宋" w:hint="eastAsia"/>
          <w:color w:val="000000" w:themeColor="text1"/>
          <w:sz w:val="32"/>
          <w:szCs w:val="32"/>
        </w:rPr>
        <w:t>本级</w:t>
      </w:r>
      <w:r>
        <w:rPr>
          <w:rFonts w:ascii="仿宋" w:eastAsia="仿宋" w:hAnsi="仿宋" w:cs="仿宋" w:hint="eastAsia"/>
          <w:color w:val="000000" w:themeColor="text1"/>
          <w:sz w:val="32"/>
          <w:szCs w:val="32"/>
        </w:rPr>
        <w:t>2018年度收入总计1904.5万元，比上年同期增加105.27万元，增加5.85%，主要原因是工资及奖金提标引起人员收入增加；支出总计1937.58万元，比上年同期减少23.5万元，减少1.2%，主要原因是因为项目支出减少。</w:t>
      </w:r>
    </w:p>
    <w:p w:rsidR="004E0F99" w:rsidRDefault="0062365E">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二、关于2018 年度收入决算情况说明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2018年度收入合计1904.5万元，其中：财政拨款收入1885.5万元，占 99%；</w:t>
      </w:r>
      <w:r w:rsidR="00333FEF">
        <w:rPr>
          <w:rFonts w:ascii="仿宋" w:eastAsia="仿宋" w:hAnsi="仿宋" w:cs="仿宋" w:hint="eastAsia"/>
          <w:color w:val="000000" w:themeColor="text1"/>
          <w:sz w:val="32"/>
          <w:szCs w:val="32"/>
        </w:rPr>
        <w:t>事业收入0万元，占0%；经营收入0万元，占0%；</w:t>
      </w:r>
      <w:r>
        <w:rPr>
          <w:rFonts w:ascii="仿宋" w:eastAsia="仿宋" w:hAnsi="仿宋" w:cs="仿宋" w:hint="eastAsia"/>
          <w:color w:val="000000" w:themeColor="text1"/>
          <w:sz w:val="32"/>
          <w:szCs w:val="32"/>
        </w:rPr>
        <w:t>其他收入19万元，占1%。</w:t>
      </w:r>
    </w:p>
    <w:p w:rsidR="004E0F99" w:rsidRDefault="0062365E">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三、关于2018 年度支出决算情况说明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2018年度支出合计1937.58万元，其中：基本支出1553.5万元，占80.18%；项目支出384.08万元，占19.82%</w:t>
      </w:r>
      <w:r w:rsidR="00333FEF">
        <w:rPr>
          <w:rFonts w:ascii="仿宋" w:eastAsia="仿宋" w:hAnsi="仿宋" w:cs="仿宋" w:hint="eastAsia"/>
          <w:color w:val="000000" w:themeColor="text1"/>
          <w:sz w:val="32"/>
          <w:szCs w:val="32"/>
        </w:rPr>
        <w:t>；经营支出0万，占0%</w:t>
      </w:r>
      <w:r>
        <w:rPr>
          <w:rFonts w:ascii="仿宋" w:eastAsia="仿宋" w:hAnsi="仿宋" w:cs="仿宋" w:hint="eastAsia"/>
          <w:color w:val="000000" w:themeColor="text1"/>
          <w:sz w:val="32"/>
          <w:szCs w:val="32"/>
        </w:rPr>
        <w:t>。</w:t>
      </w:r>
    </w:p>
    <w:p w:rsidR="004E0F99" w:rsidRDefault="0062365E">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四、关于2018 年度财政拨款收入支出决算总体情况说明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2018 年度财政拨款收入总计1885.5万元，比上年同期增加94.28万元，上升5.26%，主要原因是工资及奖金提标引起人员收入增加；财政拨款支出总计1914.58万元，比上年同期减少</w:t>
      </w:r>
      <w:r>
        <w:rPr>
          <w:rFonts w:ascii="仿宋" w:eastAsia="仿宋" w:hAnsi="仿宋" w:cs="仿宋" w:hint="eastAsia"/>
          <w:color w:val="000000" w:themeColor="text1"/>
          <w:sz w:val="32"/>
          <w:szCs w:val="32"/>
        </w:rPr>
        <w:lastRenderedPageBreak/>
        <w:t>9.72万元，下降0.51%，主要原因是经费压减。</w:t>
      </w:r>
    </w:p>
    <w:p w:rsidR="004E0F99" w:rsidRDefault="0062365E">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五、关于2018 年度一般公共预算财政拨款收入支出决算情况说明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（一）一般公共预算财政拨款收入支出决算总体情况。</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2018 年度财政拨款收入总计1885.5万元，比上年同期增加94.28万元，上升5.26%，主要原因是工资及奖金提标引起人员收入增加；财政拨款支出总计1914.58万元，比上年同期减少9.72万元，下降0.51%，主要原因是经费压减。其中基本支出：1530.5万元，项目支出:384.08万元，比上年同期减少86.7万元，下降4.6%。</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（二）一般公共预算财政拨款支出决算构成情况</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2018年度财政拨款支出1914.58万元，主要用于以下方面：一般公共服务支出财政拨款支出1441.23万元，占 75.28%；科学技术支出财政拨款支出119.9万元，占6.26%；文化体育与传媒支出114.74万元，占5.99%；社会保障与就业支出财政拨款支出89.41万，占4.67%； 医疗卫生与计划生育财政拨款支出57.69万元，占 3.01%；农林水支出4万元，占0.20%；资源勘探信息等支出2万元，占0.1%；商业服务业等支出43.57万元，占2.28%；住房保障财支出42.05万元，占2.21%。</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（三）一般公共预算财政拨款支出决算具体情况。</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2018年度财政拨款支出年初预算为788.76万元，支出决算</w:t>
      </w:r>
      <w:r>
        <w:rPr>
          <w:rFonts w:ascii="仿宋" w:eastAsia="仿宋" w:hAnsi="仿宋" w:cs="仿宋" w:hint="eastAsia"/>
          <w:color w:val="000000" w:themeColor="text1"/>
          <w:sz w:val="32"/>
          <w:szCs w:val="32"/>
        </w:rPr>
        <w:lastRenderedPageBreak/>
        <w:t>为1914.58万元，完成年初预算的242.73%。其中：</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一般公共服务支出财政拨款支出年初预算为620.44万元，支出决算为1441.23万元，主要用于纪检派驻机构5人的2017年度绩效奖励金、派驻商务局纪检组办案工作开支、人员支出和商品服务支出、商品和服务支出、招商引资专项支出、益阳海关工作经费和运转经费、市场监督管理事务奖励支出。</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2.科学技术支出财政拨款支出年初预算为0万元，支出决算为119.9万元，主要用于其他科学技术奖励支出。</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3.文化体育与传媒财政拨款支出年初预算为0万元，支出决算为114.74万元，主要用于文化体育与传媒支出。</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4.社会保障与就业财政拨款支出年初预算为70.08万元，支出决算为89.41万，主要用于机关事业单位基本养老保险缴费支出。</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5.医疗卫生与计划生育财政拨款支出年初预算为56.19万元，支出决算为57.69万元，主要用于行政事业单位医疗、公务员医疗补助。</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6.农林水财政拨款支出年初预算为0万元，支出决算为4万元，主要用于农林水支出。</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7.资源勘探信息等财政拨款支出年初预算为0万元，支出决算为2万元，主要用资源勘探信息。</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8.商业服务业等财政拨款支出年初预算为0万元，支出决算</w:t>
      </w:r>
      <w:r>
        <w:rPr>
          <w:rFonts w:ascii="仿宋" w:eastAsia="仿宋" w:hAnsi="仿宋" w:cs="仿宋" w:hint="eastAsia"/>
          <w:color w:val="000000" w:themeColor="text1"/>
          <w:sz w:val="32"/>
          <w:szCs w:val="32"/>
        </w:rPr>
        <w:lastRenderedPageBreak/>
        <w:t>为43.57万元，主要用于商贸流通企业培育及市场监测支出、2017年度真抓实干等奖励金。</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9.住房保障财财政拨款支出年初预算为42.05万元，支出决算为42.05万元，主要用于配缴职工住房公积金。</w:t>
      </w:r>
    </w:p>
    <w:p w:rsidR="004E0F99" w:rsidRDefault="0062365E">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六、关于2018 年度一般公共预算财政拨款基本支出决算情况说明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2018 年度一般公共预算财政拨款基本支出1530.51万元，其中人员支出867.95万元，，主要包括：基本工资、津贴补贴、离退休费、社会保障缴费、住房公积金等人员支出；公用经费支出662.56万元。主要包括：办公费、印刷费、水电费、物业费、车辆费及海关商检益阳办事机构工作经费等一般商品和服务支出。</w:t>
      </w:r>
    </w:p>
    <w:p w:rsidR="004E0F99" w:rsidRDefault="0062365E">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七、关于2018 年度政府性基金预算财政拨款支出决算情况说明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益阳市商务局没有政府性基金收入，也没有政府性基金安排的支出。</w:t>
      </w:r>
    </w:p>
    <w:p w:rsidR="004E0F99" w:rsidRDefault="0062365E">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八、关于2018 年度一般公共预算财政拨款“三公”经费支出决算情况说明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（一）“三公”经费财政拨款支出决算总体情况说明。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2018年度“三公”经费财政拨款支出预算为49万元，支出决算为110.24万元，完成预算的224.98%。其中:公车运行支出</w:t>
      </w:r>
      <w:r>
        <w:rPr>
          <w:rFonts w:ascii="仿宋" w:eastAsia="仿宋" w:hAnsi="仿宋" w:cs="仿宋" w:hint="eastAsia"/>
          <w:color w:val="000000" w:themeColor="text1"/>
          <w:sz w:val="32"/>
          <w:szCs w:val="32"/>
        </w:rPr>
        <w:lastRenderedPageBreak/>
        <w:t>预算21万元，支出决算22.26万元，完成预算的106%；公务接待支出预算28万元（不含市级重点预算招商引资专项接待），支出决算73.42万元（一般公务接接待0.82  万元；单位项目接待支出及市级重点预算招商引资专项接待支出 72.6万元），完成预算的262.21%。2018年度 “三公”经费支出决算数大于预算数的主要原因：年初预算数未含市级重点项目追加（调整）预算数74.32万元，但实际执行决算数包含市级重点项目支出数，主要是招商引资专项支出等。</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（二）“三公”经费财政拨款支出决算具体情况说明。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2018年度“三公”经费财政拨款支出决算为110.24万元，比上年同期增加了2万元，增长了1.85%，其中：因公出国（境）费支出决算为14.56万元，比上年增加14.56万元。主要是因为去年没有出国工作任务，本年有此项工作任务，所以增加了因公出国出境支出14.56万元；公务用车购置及运行费支出决算为22.26万元，比上年同期增加了2.78万元，主要是因为车辆老旧且运行工作任务加重引起维护支出增加；公务接待费支出决算为73.42万元，比上年同期减少15.34万元，下降了17.28%。主要原因是市级重点预算招商引资专项接待减少。</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1、因公出国（境）情况说明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2018年度因公出国出（境）支出14.56万元，团组3个，因公出国出境人数3人。</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lastRenderedPageBreak/>
        <w:t>2、公务用车购置及运行经费情况说明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公务用车保有量3台</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运行经费支出：22.06万元，主要用于公务运行、客商接待。</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3、公务接待情况说明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公务接待支出73.42万元，国内公务接待206批次，接待1600人。接待支出主要用于招商引资客商接待。</w:t>
      </w:r>
    </w:p>
    <w:p w:rsidR="004E0F99" w:rsidRDefault="0062365E">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九、关于 2018 年度预算绩效情况说明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（一）绩效管理工作开展情况 。</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为加强我局预算绩效管理，不断提高财政资金配置和使用效益，我局及时成立了预算绩效管理自评领导小组，由一把手李国大任组长，分管副局长廖湘荣任副组长，财务科等相关科室负责人为成员，专门负责本次绩效自评工作。自查工作中坚持以绩效考核的各项文件精神为指导，以整体绩效支出为内容，对各项支出的质量指标，数量指标，对指标内容进行一一的评价考核打分。</w:t>
      </w:r>
    </w:p>
    <w:p w:rsidR="00594CE9" w:rsidRPr="00347E5C" w:rsidRDefault="00594CE9" w:rsidP="00594CE9">
      <w:pPr>
        <w:pStyle w:val="a6"/>
        <w:shd w:val="clear" w:color="auto" w:fill="FFFFFF"/>
        <w:overflowPunct w:val="0"/>
        <w:spacing w:beforeAutospacing="0" w:afterAutospacing="0" w:line="600" w:lineRule="exact"/>
        <w:ind w:firstLineChars="200" w:firstLine="640"/>
        <w:jc w:val="both"/>
        <w:rPr>
          <w:rFonts w:ascii="仿宋" w:eastAsia="仿宋" w:hAnsi="仿宋" w:cs="方正仿宋简体"/>
          <w:sz w:val="32"/>
          <w:szCs w:val="32"/>
          <w:shd w:val="clear" w:color="auto" w:fill="FFFFFF"/>
        </w:rPr>
      </w:pPr>
      <w:r w:rsidRPr="00347E5C">
        <w:rPr>
          <w:rFonts w:ascii="仿宋" w:eastAsia="仿宋" w:hAnsi="仿宋" w:cs="方正仿宋简体" w:hint="eastAsia"/>
          <w:sz w:val="32"/>
          <w:szCs w:val="32"/>
          <w:shd w:val="clear" w:color="auto" w:fill="FFFFFF"/>
        </w:rPr>
        <w:t>（二）部门决算中项目绩效自评结果 。</w:t>
      </w:r>
    </w:p>
    <w:p w:rsidR="00594CE9" w:rsidRPr="00347E5C" w:rsidRDefault="00594CE9" w:rsidP="00594CE9">
      <w:pPr>
        <w:ind w:firstLine="640"/>
        <w:jc w:val="left"/>
        <w:rPr>
          <w:rFonts w:ascii="仿宋" w:eastAsia="仿宋" w:hAnsi="仿宋" w:cs="方正仿宋简体"/>
          <w:sz w:val="32"/>
          <w:szCs w:val="32"/>
          <w:shd w:val="clear" w:color="auto" w:fill="FFFFFF"/>
        </w:rPr>
      </w:pPr>
      <w:r w:rsidRPr="00347E5C">
        <w:rPr>
          <w:rFonts w:ascii="仿宋" w:eastAsia="仿宋" w:hAnsi="仿宋" w:cs="方正仿宋简体" w:hint="eastAsia"/>
          <w:sz w:val="32"/>
          <w:szCs w:val="32"/>
          <w:shd w:val="clear" w:color="auto" w:fill="FFFFFF"/>
        </w:rPr>
        <w:t>益阳市商务局在 201</w:t>
      </w:r>
      <w:r>
        <w:rPr>
          <w:rFonts w:ascii="仿宋" w:eastAsia="仿宋" w:hAnsi="仿宋" w:cs="方正仿宋简体" w:hint="eastAsia"/>
          <w:sz w:val="32"/>
          <w:szCs w:val="32"/>
          <w:shd w:val="clear" w:color="auto" w:fill="FFFFFF"/>
        </w:rPr>
        <w:t>8</w:t>
      </w:r>
      <w:r w:rsidRPr="00347E5C">
        <w:rPr>
          <w:rFonts w:ascii="仿宋" w:eastAsia="仿宋" w:hAnsi="仿宋" w:cs="方正仿宋简体" w:hint="eastAsia"/>
          <w:sz w:val="32"/>
          <w:szCs w:val="32"/>
          <w:shd w:val="clear" w:color="auto" w:fill="FFFFFF"/>
        </w:rPr>
        <w:t>年度部门决算中反映电子商务及服务外包产业发展项目等1个一级项目绩效自评结果。</w:t>
      </w:r>
    </w:p>
    <w:p w:rsidR="00594CE9" w:rsidRPr="00347E5C" w:rsidRDefault="00594CE9" w:rsidP="00594CE9">
      <w:pPr>
        <w:ind w:firstLine="640"/>
        <w:jc w:val="left"/>
        <w:rPr>
          <w:rFonts w:ascii="仿宋" w:eastAsia="仿宋" w:hAnsi="仿宋" w:cs="方正仿宋简体"/>
          <w:sz w:val="32"/>
          <w:szCs w:val="32"/>
          <w:shd w:val="clear" w:color="auto" w:fill="FFFFFF"/>
        </w:rPr>
      </w:pPr>
      <w:r w:rsidRPr="00347E5C">
        <w:rPr>
          <w:rFonts w:ascii="仿宋" w:eastAsia="仿宋" w:hAnsi="仿宋" w:cs="方正仿宋简体" w:hint="eastAsia"/>
          <w:sz w:val="32"/>
          <w:szCs w:val="32"/>
          <w:shd w:val="clear" w:color="auto" w:fill="FFFFFF"/>
        </w:rPr>
        <w:t xml:space="preserve">1、电子商务及服务外包产业发展项目自评综述：根据年初设定的绩效目标，项目自评得分为 </w:t>
      </w:r>
      <w:r>
        <w:rPr>
          <w:rFonts w:ascii="仿宋" w:eastAsia="仿宋" w:hAnsi="仿宋" w:cs="方正仿宋简体" w:hint="eastAsia"/>
          <w:sz w:val="32"/>
          <w:szCs w:val="32"/>
          <w:shd w:val="clear" w:color="auto" w:fill="FFFFFF"/>
        </w:rPr>
        <w:t>97</w:t>
      </w:r>
      <w:r w:rsidRPr="00347E5C">
        <w:rPr>
          <w:rFonts w:ascii="仿宋" w:eastAsia="仿宋" w:hAnsi="仿宋" w:cs="方正仿宋简体" w:hint="eastAsia"/>
          <w:sz w:val="32"/>
          <w:szCs w:val="32"/>
          <w:shd w:val="clear" w:color="auto" w:fill="FFFFFF"/>
        </w:rPr>
        <w:t xml:space="preserve"> 分。全年预算数为500 万元，执行数为</w:t>
      </w:r>
      <w:r>
        <w:rPr>
          <w:rFonts w:ascii="仿宋" w:eastAsia="仿宋" w:hAnsi="仿宋" w:cs="方正仿宋简体" w:hint="eastAsia"/>
          <w:sz w:val="32"/>
          <w:szCs w:val="32"/>
          <w:shd w:val="clear" w:color="auto" w:fill="FFFFFF"/>
        </w:rPr>
        <w:t>490</w:t>
      </w:r>
      <w:r w:rsidRPr="00347E5C">
        <w:rPr>
          <w:rFonts w:ascii="仿宋" w:eastAsia="仿宋" w:hAnsi="仿宋" w:cs="方正仿宋简体" w:hint="eastAsia"/>
          <w:sz w:val="32"/>
          <w:szCs w:val="32"/>
          <w:shd w:val="clear" w:color="auto" w:fill="FFFFFF"/>
        </w:rPr>
        <w:t>万元，完成预算的</w:t>
      </w:r>
      <w:r>
        <w:rPr>
          <w:rFonts w:ascii="仿宋" w:eastAsia="仿宋" w:hAnsi="仿宋" w:cs="方正仿宋简体" w:hint="eastAsia"/>
          <w:sz w:val="32"/>
          <w:szCs w:val="32"/>
          <w:shd w:val="clear" w:color="auto" w:fill="FFFFFF"/>
        </w:rPr>
        <w:t>98</w:t>
      </w:r>
      <w:r w:rsidRPr="00347E5C">
        <w:rPr>
          <w:rFonts w:ascii="仿宋" w:eastAsia="仿宋" w:hAnsi="仿宋" w:cs="方正仿宋简体" w:hint="eastAsia"/>
          <w:sz w:val="32"/>
          <w:szCs w:val="32"/>
          <w:shd w:val="clear" w:color="auto" w:fill="FFFFFF"/>
        </w:rPr>
        <w:t xml:space="preserve">%； </w:t>
      </w:r>
    </w:p>
    <w:p w:rsidR="00594CE9" w:rsidRPr="00347E5C" w:rsidRDefault="00594CE9" w:rsidP="00594CE9">
      <w:pPr>
        <w:overflowPunct w:val="0"/>
        <w:spacing w:line="600" w:lineRule="exact"/>
        <w:ind w:firstLineChars="200" w:firstLine="640"/>
        <w:rPr>
          <w:rFonts w:ascii="仿宋" w:eastAsia="仿宋" w:hAnsi="仿宋" w:cs="方正仿宋简体"/>
          <w:sz w:val="32"/>
          <w:szCs w:val="32"/>
          <w:shd w:val="clear" w:color="auto" w:fill="FFFFFF"/>
        </w:rPr>
      </w:pPr>
      <w:r w:rsidRPr="00347E5C">
        <w:rPr>
          <w:rFonts w:ascii="仿宋" w:eastAsia="仿宋" w:hAnsi="仿宋" w:cs="方正仿宋简体" w:hint="eastAsia"/>
          <w:sz w:val="32"/>
          <w:szCs w:val="32"/>
          <w:shd w:val="clear" w:color="auto" w:fill="FFFFFF"/>
        </w:rPr>
        <w:t>2、项目绩效目标完成情况：</w:t>
      </w:r>
      <w:r>
        <w:rPr>
          <w:rStyle w:val="Hyperlink0"/>
          <w:rFonts w:ascii="仿宋" w:eastAsia="仿宋" w:hAnsi="仿宋" w:cs="仿宋" w:hint="eastAsia"/>
          <w:bCs/>
        </w:rPr>
        <w:t>我市现有电商企业</w:t>
      </w:r>
      <w:r>
        <w:rPr>
          <w:rStyle w:val="Hyperlink0"/>
          <w:rFonts w:ascii="仿宋" w:eastAsia="仿宋" w:hAnsi="仿宋" w:cs="仿宋" w:hint="eastAsia"/>
          <w:bCs/>
          <w:lang w:eastAsia="zh-CN"/>
        </w:rPr>
        <w:t>、个体工商</w:t>
      </w:r>
      <w:r>
        <w:rPr>
          <w:rStyle w:val="Hyperlink0"/>
          <w:rFonts w:ascii="仿宋" w:eastAsia="仿宋" w:hAnsi="仿宋" w:cs="仿宋" w:hint="eastAsia"/>
          <w:bCs/>
          <w:lang w:eastAsia="zh-CN"/>
        </w:rPr>
        <w:lastRenderedPageBreak/>
        <w:t>户等近2万家。</w:t>
      </w:r>
      <w:r>
        <w:rPr>
          <w:rFonts w:ascii="仿宋" w:eastAsia="仿宋" w:hAnsi="仿宋" w:hint="eastAsia"/>
          <w:bCs/>
          <w:sz w:val="32"/>
          <w:szCs w:val="32"/>
        </w:rPr>
        <w:t>2014年全市电子商务交易额80亿元，</w:t>
      </w:r>
      <w:r>
        <w:rPr>
          <w:rStyle w:val="1"/>
          <w:rFonts w:ascii="仿宋" w:eastAsia="仿宋" w:hAnsi="仿宋" w:cs="仿宋"/>
          <w:bCs/>
          <w:sz w:val="32"/>
          <w:szCs w:val="32"/>
        </w:rPr>
        <w:t>2015</w:t>
      </w:r>
      <w:r>
        <w:rPr>
          <w:rStyle w:val="Hyperlink0"/>
          <w:rFonts w:ascii="仿宋" w:eastAsia="仿宋" w:hAnsi="仿宋" w:cs="仿宋" w:hint="eastAsia"/>
          <w:bCs/>
        </w:rPr>
        <w:t>年电子商务交易额</w:t>
      </w:r>
      <w:r>
        <w:rPr>
          <w:rStyle w:val="1"/>
          <w:rFonts w:ascii="仿宋" w:eastAsia="仿宋" w:hAnsi="仿宋" w:cs="仿宋"/>
          <w:bCs/>
          <w:sz w:val="32"/>
          <w:szCs w:val="32"/>
        </w:rPr>
        <w:t>160</w:t>
      </w:r>
      <w:r>
        <w:rPr>
          <w:rStyle w:val="Hyperlink0"/>
          <w:rFonts w:ascii="仿宋" w:eastAsia="仿宋" w:hAnsi="仿宋" w:cs="仿宋" w:hint="eastAsia"/>
          <w:bCs/>
        </w:rPr>
        <w:t>亿元</w:t>
      </w:r>
      <w:r>
        <w:rPr>
          <w:rStyle w:val="Hyperlink0"/>
          <w:rFonts w:ascii="仿宋" w:eastAsia="仿宋" w:hAnsi="仿宋" w:cs="仿宋" w:hint="eastAsia"/>
          <w:bCs/>
          <w:lang w:eastAsia="zh-CN"/>
        </w:rPr>
        <w:t>，</w:t>
      </w:r>
      <w:r>
        <w:rPr>
          <w:rStyle w:val="Hyperlink0"/>
          <w:rFonts w:ascii="仿宋" w:eastAsia="仿宋" w:hAnsi="仿宋" w:cs="仿宋"/>
          <w:bCs/>
          <w:lang w:eastAsia="zh-CN"/>
        </w:rPr>
        <w:t>2016</w:t>
      </w:r>
      <w:r>
        <w:rPr>
          <w:rStyle w:val="Hyperlink0"/>
          <w:rFonts w:ascii="仿宋" w:eastAsia="仿宋" w:hAnsi="仿宋" w:cs="仿宋" w:hint="eastAsia"/>
          <w:bCs/>
          <w:lang w:eastAsia="zh-CN"/>
        </w:rPr>
        <w:t>年</w:t>
      </w:r>
      <w:r>
        <w:rPr>
          <w:rStyle w:val="Hyperlink0"/>
          <w:rFonts w:ascii="仿宋" w:eastAsia="仿宋" w:hAnsi="仿宋" w:cs="仿宋" w:hint="eastAsia"/>
          <w:bCs/>
        </w:rPr>
        <w:t>电子商务交易额</w:t>
      </w:r>
      <w:r>
        <w:rPr>
          <w:rStyle w:val="Hyperlink0"/>
          <w:rFonts w:ascii="仿宋" w:eastAsia="仿宋" w:hAnsi="仿宋" w:cs="仿宋"/>
          <w:bCs/>
          <w:lang w:eastAsia="zh-CN"/>
        </w:rPr>
        <w:t>20</w:t>
      </w:r>
      <w:r>
        <w:rPr>
          <w:rStyle w:val="Hyperlink0"/>
          <w:rFonts w:ascii="仿宋" w:eastAsia="仿宋" w:hAnsi="仿宋" w:cs="仿宋" w:hint="eastAsia"/>
          <w:bCs/>
          <w:lang w:val="en-US" w:eastAsia="zh-CN"/>
        </w:rPr>
        <w:t>2</w:t>
      </w:r>
      <w:r>
        <w:rPr>
          <w:rStyle w:val="Hyperlink0"/>
          <w:rFonts w:ascii="仿宋" w:eastAsia="仿宋" w:hAnsi="仿宋" w:cs="仿宋" w:hint="eastAsia"/>
          <w:bCs/>
          <w:lang w:eastAsia="zh-CN"/>
        </w:rPr>
        <w:t>亿元</w:t>
      </w:r>
      <w:r>
        <w:rPr>
          <w:rStyle w:val="Hyperlink0"/>
          <w:rFonts w:ascii="仿宋" w:eastAsia="仿宋" w:hAnsi="仿宋" w:cs="仿宋" w:hint="eastAsia"/>
          <w:bCs/>
        </w:rPr>
        <w:t>，</w:t>
      </w:r>
      <w:r>
        <w:rPr>
          <w:rStyle w:val="Hyperlink0"/>
          <w:rFonts w:ascii="仿宋" w:eastAsia="仿宋" w:hAnsi="仿宋" w:cs="仿宋"/>
          <w:bCs/>
          <w:lang w:eastAsia="zh-CN"/>
        </w:rPr>
        <w:t>201</w:t>
      </w:r>
      <w:r>
        <w:rPr>
          <w:rStyle w:val="Hyperlink0"/>
          <w:rFonts w:ascii="仿宋" w:eastAsia="仿宋" w:hAnsi="仿宋" w:cs="仿宋" w:hint="eastAsia"/>
          <w:bCs/>
          <w:lang w:val="en-US" w:eastAsia="zh-CN"/>
        </w:rPr>
        <w:t>7</w:t>
      </w:r>
      <w:r>
        <w:rPr>
          <w:rStyle w:val="Hyperlink0"/>
          <w:rFonts w:ascii="仿宋" w:eastAsia="仿宋" w:hAnsi="仿宋" w:cs="仿宋" w:hint="eastAsia"/>
          <w:bCs/>
          <w:lang w:eastAsia="zh-CN"/>
        </w:rPr>
        <w:t>年</w:t>
      </w:r>
      <w:r>
        <w:rPr>
          <w:rStyle w:val="Hyperlink0"/>
          <w:rFonts w:ascii="仿宋" w:eastAsia="仿宋" w:hAnsi="仿宋" w:cs="仿宋" w:hint="eastAsia"/>
          <w:bCs/>
        </w:rPr>
        <w:t>电子商务交易额</w:t>
      </w:r>
      <w:r>
        <w:rPr>
          <w:rStyle w:val="Hyperlink0"/>
          <w:rFonts w:ascii="仿宋" w:eastAsia="仿宋" w:hAnsi="仿宋" w:cs="仿宋" w:hint="eastAsia"/>
          <w:bCs/>
          <w:lang w:val="en-US" w:eastAsia="zh-CN"/>
        </w:rPr>
        <w:t>395</w:t>
      </w:r>
      <w:r>
        <w:rPr>
          <w:rStyle w:val="Hyperlink0"/>
          <w:rFonts w:ascii="仿宋" w:eastAsia="仿宋" w:hAnsi="仿宋" w:cs="仿宋" w:hint="eastAsia"/>
          <w:bCs/>
          <w:lang w:eastAsia="zh-CN"/>
        </w:rPr>
        <w:t>亿元，</w:t>
      </w:r>
      <w:r>
        <w:rPr>
          <w:rFonts w:ascii="仿宋" w:eastAsia="仿宋" w:hAnsi="仿宋"/>
          <w:bCs/>
          <w:sz w:val="32"/>
          <w:szCs w:val="32"/>
        </w:rPr>
        <w:t xml:space="preserve"> 201</w:t>
      </w:r>
      <w:r>
        <w:rPr>
          <w:rFonts w:ascii="仿宋" w:eastAsia="仿宋" w:hAnsi="仿宋" w:hint="eastAsia"/>
          <w:bCs/>
          <w:sz w:val="32"/>
          <w:szCs w:val="32"/>
        </w:rPr>
        <w:t>8</w:t>
      </w:r>
      <w:r>
        <w:rPr>
          <w:rFonts w:ascii="仿宋" w:eastAsia="仿宋" w:hAnsi="仿宋"/>
          <w:bCs/>
          <w:sz w:val="32"/>
          <w:szCs w:val="32"/>
        </w:rPr>
        <w:t>年，益阳市电子商务交易额</w:t>
      </w:r>
      <w:r>
        <w:rPr>
          <w:rFonts w:ascii="仿宋" w:eastAsia="仿宋" w:hAnsi="仿宋" w:hint="eastAsia"/>
          <w:bCs/>
          <w:sz w:val="32"/>
          <w:szCs w:val="32"/>
        </w:rPr>
        <w:t>457.18</w:t>
      </w:r>
      <w:r>
        <w:rPr>
          <w:rFonts w:ascii="仿宋" w:eastAsia="仿宋" w:hAnsi="仿宋"/>
          <w:bCs/>
          <w:sz w:val="32"/>
          <w:szCs w:val="32"/>
        </w:rPr>
        <w:t>亿元，</w:t>
      </w:r>
      <w:r>
        <w:rPr>
          <w:rStyle w:val="Hyperlink0"/>
          <w:rFonts w:ascii="仿宋" w:eastAsia="仿宋" w:hAnsi="仿宋" w:cs="仿宋" w:hint="eastAsia"/>
          <w:bCs/>
        </w:rPr>
        <w:t>交易总额和增速都处在全省的前列。</w:t>
      </w:r>
      <w:r>
        <w:rPr>
          <w:rStyle w:val="Hyperlink0"/>
          <w:rFonts w:ascii="仿宋" w:eastAsia="仿宋" w:hAnsi="仿宋" w:cs="仿宋" w:hint="eastAsia"/>
          <w:bCs/>
          <w:lang w:eastAsia="zh-CN"/>
        </w:rPr>
        <w:t>目前，全市</w:t>
      </w:r>
      <w:r>
        <w:rPr>
          <w:rStyle w:val="Hyperlink0"/>
          <w:rFonts w:ascii="仿宋" w:eastAsia="仿宋" w:hAnsi="仿宋" w:cs="仿宋" w:hint="eastAsia"/>
          <w:bCs/>
        </w:rPr>
        <w:t>电子商务产业已融入到文化、旅游、金融、生活服务等相关领域，发展态势迅猛。安化黑茶、桃江竹制品、沅江</w:t>
      </w:r>
      <w:r>
        <w:rPr>
          <w:rStyle w:val="Hyperlink0"/>
          <w:rFonts w:ascii="仿宋" w:eastAsia="仿宋" w:hAnsi="仿宋" w:cs="仿宋" w:hint="eastAsia"/>
          <w:bCs/>
          <w:lang w:val="zh-CN" w:eastAsia="zh-CN"/>
        </w:rPr>
        <w:t>芦笋</w:t>
      </w:r>
      <w:r>
        <w:rPr>
          <w:rStyle w:val="Hyperlink0"/>
          <w:rFonts w:ascii="仿宋" w:eastAsia="仿宋" w:hAnsi="仿宋" w:cs="仿宋" w:hint="eastAsia"/>
          <w:bCs/>
        </w:rPr>
        <w:t>、</w:t>
      </w:r>
      <w:r>
        <w:rPr>
          <w:rStyle w:val="Hyperlink0"/>
          <w:rFonts w:ascii="仿宋" w:eastAsia="仿宋" w:hAnsi="仿宋" w:cs="仿宋" w:hint="eastAsia"/>
          <w:bCs/>
          <w:lang w:val="zh-CN" w:eastAsia="zh-CN"/>
        </w:rPr>
        <w:t>瑜伽服广场服</w:t>
      </w:r>
      <w:r>
        <w:rPr>
          <w:rStyle w:val="Hyperlink0"/>
          <w:rFonts w:ascii="仿宋" w:eastAsia="仿宋" w:hAnsi="仿宋" w:cs="仿宋" w:hint="eastAsia"/>
          <w:bCs/>
        </w:rPr>
        <w:t>、</w:t>
      </w:r>
      <w:r>
        <w:rPr>
          <w:rStyle w:val="Hyperlink0"/>
          <w:rFonts w:ascii="仿宋" w:eastAsia="仿宋" w:hAnsi="仿宋" w:cs="仿宋" w:hint="eastAsia"/>
          <w:bCs/>
          <w:lang w:val="zh-CN" w:eastAsia="zh-CN"/>
        </w:rPr>
        <w:t>水产品、休闲食品、婴幼儿服饰用品等</w:t>
      </w:r>
      <w:r>
        <w:rPr>
          <w:rStyle w:val="Hyperlink0"/>
          <w:rFonts w:ascii="仿宋" w:eastAsia="仿宋" w:hAnsi="仿宋" w:cs="仿宋"/>
          <w:bCs/>
          <w:lang w:val="zh-CN" w:eastAsia="zh-CN"/>
        </w:rPr>
        <w:t>7</w:t>
      </w:r>
      <w:r>
        <w:rPr>
          <w:rStyle w:val="Hyperlink0"/>
          <w:rFonts w:ascii="仿宋" w:eastAsia="仿宋" w:hAnsi="仿宋" w:cs="仿宋" w:hint="eastAsia"/>
          <w:bCs/>
          <w:lang w:val="zh-CN" w:eastAsia="zh-CN"/>
        </w:rPr>
        <w:t>大类产品</w:t>
      </w:r>
      <w:r>
        <w:rPr>
          <w:rStyle w:val="Hyperlink0"/>
          <w:rFonts w:ascii="仿宋" w:eastAsia="仿宋" w:hAnsi="仿宋" w:cs="仿宋" w:hint="eastAsia"/>
          <w:bCs/>
        </w:rPr>
        <w:t>，</w:t>
      </w:r>
      <w:r>
        <w:rPr>
          <w:rStyle w:val="Hyperlink0"/>
          <w:rFonts w:ascii="仿宋" w:eastAsia="仿宋" w:hAnsi="仿宋" w:cs="仿宋" w:hint="eastAsia"/>
          <w:bCs/>
          <w:lang w:val="zh-CN" w:eastAsia="zh-CN"/>
        </w:rPr>
        <w:t>占据全省电商销量榜首。</w:t>
      </w:r>
      <w:r w:rsidRPr="00347E5C">
        <w:rPr>
          <w:rFonts w:ascii="仿宋" w:eastAsia="仿宋" w:hAnsi="仿宋" w:cs="方正仿宋简体" w:hint="eastAsia"/>
          <w:sz w:val="32"/>
          <w:szCs w:val="32"/>
          <w:shd w:val="clear" w:color="auto" w:fill="FFFFFF"/>
        </w:rPr>
        <w:t>发现的主要问题：</w:t>
      </w:r>
      <w:r>
        <w:rPr>
          <w:rFonts w:ascii="仿宋_GB2312" w:eastAsia="仿宋_GB2312" w:hAnsi="仿宋_GB2312" w:cs="仿宋_GB2312" w:hint="eastAsia"/>
          <w:bCs/>
          <w:sz w:val="30"/>
          <w:szCs w:val="30"/>
        </w:rPr>
        <w:t>规范高效的预算绩效管理模式还处于起步阶段，预算绩效管理基础工作有待进一步加强。</w:t>
      </w:r>
      <w:r w:rsidRPr="00347E5C">
        <w:rPr>
          <w:rFonts w:ascii="仿宋" w:eastAsia="仿宋" w:hAnsi="仿宋" w:cs="方正仿宋简体" w:hint="eastAsia"/>
          <w:sz w:val="32"/>
          <w:szCs w:val="32"/>
          <w:shd w:val="clear" w:color="auto" w:fill="FFFFFF"/>
        </w:rPr>
        <w:t>下一步改进措施：</w:t>
      </w:r>
      <w:r>
        <w:rPr>
          <w:rFonts w:ascii="仿宋" w:eastAsia="仿宋" w:hAnsi="仿宋" w:cs="方正仿宋简体" w:hint="eastAsia"/>
          <w:sz w:val="32"/>
          <w:szCs w:val="32"/>
          <w:shd w:val="clear" w:color="auto" w:fill="FFFFFF"/>
        </w:rPr>
        <w:t>进一步规范管理模式，加强基础工作管理</w:t>
      </w:r>
      <w:r w:rsidRPr="00347E5C">
        <w:rPr>
          <w:rFonts w:ascii="仿宋" w:eastAsia="仿宋" w:hAnsi="仿宋" w:cs="方正仿宋简体" w:hint="eastAsia"/>
          <w:sz w:val="32"/>
          <w:szCs w:val="32"/>
          <w:shd w:val="clear" w:color="auto" w:fill="FFFFFF"/>
        </w:rPr>
        <w:t>。</w:t>
      </w:r>
    </w:p>
    <w:p w:rsidR="00594CE9" w:rsidRPr="00347E5C" w:rsidRDefault="00594CE9" w:rsidP="00594CE9">
      <w:pPr>
        <w:ind w:firstLine="640"/>
        <w:jc w:val="left"/>
        <w:rPr>
          <w:rFonts w:ascii="仿宋" w:eastAsia="仿宋" w:hAnsi="仿宋" w:cs="方正仿宋简体"/>
          <w:sz w:val="32"/>
          <w:szCs w:val="32"/>
          <w:shd w:val="clear" w:color="auto" w:fill="FFFFFF"/>
        </w:rPr>
      </w:pPr>
      <w:r w:rsidRPr="00347E5C">
        <w:rPr>
          <w:rFonts w:ascii="仿宋" w:eastAsia="仿宋" w:hAnsi="仿宋" w:cs="方正仿宋简体" w:hint="eastAsia"/>
          <w:sz w:val="32"/>
          <w:szCs w:val="32"/>
          <w:shd w:val="clear" w:color="auto" w:fill="FFFFFF"/>
        </w:rPr>
        <w:t>（三）以部门为主体开展的重点绩效评价结果</w:t>
      </w:r>
    </w:p>
    <w:p w:rsidR="00594CE9" w:rsidRPr="00347E5C" w:rsidRDefault="00594CE9" w:rsidP="00594CE9">
      <w:pPr>
        <w:ind w:firstLine="640"/>
        <w:jc w:val="left"/>
        <w:rPr>
          <w:rFonts w:ascii="仿宋" w:eastAsia="仿宋" w:hAnsi="仿宋" w:cs="方正仿宋简体"/>
          <w:sz w:val="32"/>
          <w:szCs w:val="32"/>
          <w:shd w:val="clear" w:color="auto" w:fill="FFFFFF"/>
        </w:rPr>
      </w:pPr>
      <w:r w:rsidRPr="00347E5C">
        <w:rPr>
          <w:rFonts w:ascii="仿宋" w:eastAsia="仿宋" w:hAnsi="仿宋" w:cs="方正仿宋简体" w:hint="eastAsia"/>
          <w:sz w:val="32"/>
          <w:szCs w:val="32"/>
          <w:shd w:val="clear" w:color="auto" w:fill="FFFFFF"/>
        </w:rPr>
        <w:t>《201</w:t>
      </w:r>
      <w:r>
        <w:rPr>
          <w:rFonts w:ascii="仿宋" w:eastAsia="仿宋" w:hAnsi="仿宋" w:cs="方正仿宋简体" w:hint="eastAsia"/>
          <w:sz w:val="32"/>
          <w:szCs w:val="32"/>
          <w:shd w:val="clear" w:color="auto" w:fill="FFFFFF"/>
        </w:rPr>
        <w:t>8</w:t>
      </w:r>
      <w:r w:rsidRPr="00347E5C">
        <w:rPr>
          <w:rFonts w:ascii="仿宋" w:eastAsia="仿宋" w:hAnsi="仿宋" w:cs="方正仿宋简体" w:hint="eastAsia"/>
          <w:sz w:val="32"/>
          <w:szCs w:val="32"/>
          <w:shd w:val="clear" w:color="auto" w:fill="FFFFFF"/>
        </w:rPr>
        <w:t>年度益阳市电子商务及服务外包项目绩效评价报告》见“第五部分 附件”。</w:t>
      </w:r>
    </w:p>
    <w:p w:rsidR="004E0F99" w:rsidRDefault="0062365E">
      <w:pPr>
        <w:overflowPunct w:val="0"/>
        <w:spacing w:line="60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十、其他重要事项的情况说明</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（一）预决算收支增减变化情况。</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益阳市商务局2018年度财政拨款收入年初预算为788.76万元，决算收入为1904.5万元，完成年初预算的241.45%，比上年同期增加105.27万元，增加5.85%，主要原因是工资及奖金提标引起人员收入增加；2018年度财政拨款支出年初预算为788.76万元，决算支出为1937.58万元，完成年初预算的245.65%，比上年同期减少23.5万元，减少1.2%，主要原因是</w:t>
      </w:r>
      <w:r>
        <w:rPr>
          <w:rFonts w:ascii="仿宋" w:eastAsia="仿宋" w:hAnsi="仿宋" w:cs="仿宋" w:hint="eastAsia"/>
          <w:color w:val="000000" w:themeColor="text1"/>
          <w:sz w:val="32"/>
          <w:szCs w:val="32"/>
        </w:rPr>
        <w:lastRenderedPageBreak/>
        <w:t>项目支出减少。</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（二）机关运行经费支出情况。</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本部门2018年度机关运行经费支出662.56万元，较上年增加344.17万元，增加108.1%，主要原因是：海关商检益阳办事机构工作经费356万元由2017年度的项目收入、支出在2018年度调整为财政拨款基本收入（功能科目为行政运行2011301）、基本支出-日常公用支出，，所以机关运行经费增加。</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（三）政府采购支出情况。</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政府采购支出61.02万元，其中:政府采购货物支出61.02万元；政府采购工程支出0万元；政府采购服务支出61.02万元。</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（四）国有资产占用情况。</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截至2018年12月31日，本部门共保有车辆3辆，其中，机要通信和应急用车1辆、离退休人员用车1辆，接待调研用车1辆；单位无价值50万元以上通用设备，无单价100万正以上专用设备。</w:t>
      </w:r>
    </w:p>
    <w:p w:rsidR="004E0F99" w:rsidRDefault="0062365E">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br w:type="page"/>
      </w:r>
    </w:p>
    <w:p w:rsidR="004E0F99" w:rsidRDefault="0062365E">
      <w:pPr>
        <w:overflowPunct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第四部分 名词解释</w:t>
      </w:r>
    </w:p>
    <w:p w:rsidR="004E0F99" w:rsidRDefault="004E0F99">
      <w:pPr>
        <w:overflowPunct w:val="0"/>
        <w:spacing w:line="600" w:lineRule="exact"/>
        <w:jc w:val="center"/>
        <w:rPr>
          <w:rFonts w:ascii="方正小标宋简体" w:eastAsia="方正小标宋简体" w:hAnsi="方正小标宋简体" w:cs="方正小标宋简体"/>
          <w:color w:val="000000" w:themeColor="text1"/>
          <w:sz w:val="44"/>
          <w:szCs w:val="44"/>
        </w:rPr>
      </w:pP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一、财政拨款收入：指中央财政当年拨付的资金。</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二、事业收入：指事业单位开展专业业务活动及辅助活动所取得的收入。如：中国财政杂志社的刊物发行收入，中国注册会计师协会、中国资产评估协会、中国国债协会、中国会计学会收取的会费收入等。</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三、经营收入：指事业单位在专业业务活动及其辅助活动之外开展非独立核算经营活动取得的收入。如：中国财政杂志社广告收入等。</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四、其他收入：指除上述“财政拨款收入” 、 “事业收入” 、“经营收入”等以外的收入。主要是按规定动用的售房收入、存款利息收入等。</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六、年初结转和结余：指以前年度尚未完成、结转到本年按有关规定继续使用的资金。</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七、结余分配：指事业单位按规定提取的职工福利基金、事</w:t>
      </w:r>
      <w:r>
        <w:rPr>
          <w:rFonts w:ascii="仿宋" w:eastAsia="仿宋" w:hAnsi="仿宋" w:cs="仿宋" w:hint="eastAsia"/>
          <w:color w:val="000000" w:themeColor="text1"/>
          <w:sz w:val="32"/>
          <w:szCs w:val="32"/>
        </w:rPr>
        <w:lastRenderedPageBreak/>
        <w:t>业基金和缴纳的所得税，以及建设单位按规定应交回的基本建设竣工项目结余资金。</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八、年末结转和结余：指本年度或以前年度预算安排、因客观条件发生变化无法按原计划实施，需要延迟到以后年度按有关规定继续使用的资金。</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九、基本支出：指为保障机构正常运转、完成日常工作任务而发生的人员支出和公用支出。</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十、项目支出：指在基本支出之外为完成特定行政任务和事业发展目标所发生的支出。</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十一、经营支出：指事业单位在专业业务活动及其辅助活动之外开展非独立核算经营活动发生的支出。</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4E0F99" w:rsidRDefault="0062365E">
      <w:pPr>
        <w:overflowPunct w:val="0"/>
        <w:spacing w:line="60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十三、机关运行经费：为保障行政单位（含参照公务员法管理的事业单位）运行用于购买货物和服务的各项资金，包括办公</w:t>
      </w:r>
      <w:r>
        <w:rPr>
          <w:rFonts w:ascii="仿宋" w:eastAsia="仿宋" w:hAnsi="仿宋" w:cs="仿宋" w:hint="eastAsia"/>
          <w:color w:val="000000" w:themeColor="text1"/>
          <w:sz w:val="32"/>
          <w:szCs w:val="32"/>
        </w:rPr>
        <w:lastRenderedPageBreak/>
        <w:t>及印刷费、邮电费、差旅费、会议费、福利费、日常维修费、专用材料及一般设备购置费、办公用房水电费、办公用房取暖费、办公用房物业管理费、公务用车运行维护费以及其他费用。</w:t>
      </w:r>
    </w:p>
    <w:p w:rsidR="004E0F99" w:rsidRDefault="0062365E">
      <w:pPr>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br w:type="page"/>
      </w:r>
    </w:p>
    <w:p w:rsidR="004E0F99" w:rsidRDefault="0062365E">
      <w:pPr>
        <w:overflowPunct w:val="0"/>
        <w:spacing w:line="600" w:lineRule="exact"/>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lastRenderedPageBreak/>
        <w:t>第五部分   附件</w:t>
      </w:r>
    </w:p>
    <w:p w:rsidR="004E0F99" w:rsidRDefault="004E0F99">
      <w:pPr>
        <w:pStyle w:val="a0"/>
      </w:pPr>
    </w:p>
    <w:p w:rsidR="004E0F99" w:rsidRDefault="0062365E">
      <w:pPr>
        <w:pStyle w:val="a6"/>
        <w:shd w:val="clear" w:color="auto" w:fill="FFFFFF"/>
        <w:overflowPunct w:val="0"/>
        <w:spacing w:beforeAutospacing="0" w:afterAutospacing="0" w:line="600" w:lineRule="exact"/>
        <w:ind w:firstLineChars="200" w:firstLine="640"/>
        <w:jc w:val="both"/>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1、益阳市商务局</w:t>
      </w:r>
      <w:r w:rsidR="009246B3">
        <w:rPr>
          <w:rFonts w:ascii="仿宋" w:eastAsia="仿宋" w:hAnsi="仿宋" w:cs="仿宋" w:hint="eastAsia"/>
          <w:color w:val="000000" w:themeColor="text1"/>
          <w:kern w:val="2"/>
          <w:sz w:val="32"/>
          <w:szCs w:val="32"/>
        </w:rPr>
        <w:t>本级</w:t>
      </w:r>
      <w:r>
        <w:rPr>
          <w:rFonts w:ascii="仿宋" w:eastAsia="仿宋" w:hAnsi="仿宋" w:cs="仿宋" w:hint="eastAsia"/>
          <w:color w:val="000000" w:themeColor="text1"/>
          <w:kern w:val="2"/>
          <w:sz w:val="32"/>
          <w:szCs w:val="32"/>
        </w:rPr>
        <w:t>2018年度部门决算公开表</w:t>
      </w:r>
    </w:p>
    <w:p w:rsidR="004E0F99" w:rsidRDefault="0062365E">
      <w:pPr>
        <w:pStyle w:val="a6"/>
        <w:shd w:val="clear" w:color="auto" w:fill="FFFFFF"/>
        <w:overflowPunct w:val="0"/>
        <w:spacing w:beforeAutospacing="0" w:afterAutospacing="0" w:line="600" w:lineRule="exact"/>
        <w:ind w:firstLineChars="200" w:firstLine="640"/>
        <w:jc w:val="both"/>
        <w:rPr>
          <w:rFonts w:ascii="仿宋" w:eastAsia="仿宋" w:hAnsi="仿宋" w:cs="仿宋"/>
          <w:color w:val="000000" w:themeColor="text1"/>
          <w:kern w:val="2"/>
          <w:sz w:val="32"/>
          <w:szCs w:val="32"/>
        </w:rPr>
      </w:pPr>
      <w:r>
        <w:rPr>
          <w:rFonts w:ascii="仿宋" w:eastAsia="仿宋" w:hAnsi="仿宋" w:cs="仿宋" w:hint="eastAsia"/>
          <w:color w:val="000000" w:themeColor="text1"/>
          <w:kern w:val="2"/>
          <w:sz w:val="32"/>
          <w:szCs w:val="32"/>
        </w:rPr>
        <w:t>2、</w:t>
      </w:r>
      <w:r w:rsidR="00594CE9" w:rsidRPr="00347E5C">
        <w:rPr>
          <w:rFonts w:ascii="仿宋" w:eastAsia="仿宋" w:hAnsi="仿宋" w:cs="方正仿宋简体" w:hint="eastAsia"/>
          <w:sz w:val="32"/>
          <w:szCs w:val="32"/>
          <w:shd w:val="clear" w:color="auto" w:fill="FFFFFF"/>
        </w:rPr>
        <w:t>201</w:t>
      </w:r>
      <w:r w:rsidR="00594CE9">
        <w:rPr>
          <w:rFonts w:ascii="仿宋" w:eastAsia="仿宋" w:hAnsi="仿宋" w:cs="方正仿宋简体" w:hint="eastAsia"/>
          <w:sz w:val="32"/>
          <w:szCs w:val="32"/>
          <w:shd w:val="clear" w:color="auto" w:fill="FFFFFF"/>
        </w:rPr>
        <w:t>8</w:t>
      </w:r>
      <w:r w:rsidR="00594CE9" w:rsidRPr="00347E5C">
        <w:rPr>
          <w:rFonts w:ascii="仿宋" w:eastAsia="仿宋" w:hAnsi="仿宋" w:cs="方正仿宋简体" w:hint="eastAsia"/>
          <w:sz w:val="32"/>
          <w:szCs w:val="32"/>
          <w:shd w:val="clear" w:color="auto" w:fill="FFFFFF"/>
        </w:rPr>
        <w:t>年度益阳市电子商务及服务外包项目绩效评价报告</w:t>
      </w:r>
    </w:p>
    <w:p w:rsidR="004E0F99" w:rsidRDefault="004E0F99">
      <w:pPr>
        <w:overflowPunct w:val="0"/>
        <w:spacing w:line="600" w:lineRule="exact"/>
        <w:ind w:firstLineChars="200" w:firstLine="640"/>
        <w:rPr>
          <w:rFonts w:ascii="仿宋" w:eastAsia="仿宋" w:hAnsi="仿宋" w:cs="仿宋"/>
          <w:color w:val="000000" w:themeColor="text1"/>
          <w:sz w:val="32"/>
          <w:szCs w:val="32"/>
        </w:rPr>
      </w:pPr>
    </w:p>
    <w:sectPr w:rsidR="004E0F99" w:rsidSect="004E0F99">
      <w:footerReference w:type="default" r:id="rId8"/>
      <w:pgSz w:w="11906" w:h="16838"/>
      <w:pgMar w:top="2098" w:right="1531" w:bottom="198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3DFC" w:rsidRDefault="00F83DFC" w:rsidP="004E0F99">
      <w:r>
        <w:separator/>
      </w:r>
    </w:p>
  </w:endnote>
  <w:endnote w:type="continuationSeparator" w:id="1">
    <w:p w:rsidR="00F83DFC" w:rsidRDefault="00F83DFC" w:rsidP="004E0F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_GB2312">
    <w:altName w:val="Microsoft Sans Serif"/>
    <w:charset w:val="00"/>
    <w:family w:val="auto"/>
    <w:pitch w:val="default"/>
    <w:sig w:usb0="00000000" w:usb1="4000207B" w:usb2="00000000" w:usb3="00000000" w:csb0="FFFFFFF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80E0000" w:usb2="00000000" w:usb3="00000000" w:csb0="00040000" w:csb1="00000000"/>
  </w:font>
  <w:font w:name="方正楷体简体">
    <w:altName w:val="微软雅黑"/>
    <w:charset w:val="86"/>
    <w:family w:val="auto"/>
    <w:pitch w:val="default"/>
    <w:sig w:usb0="00000000" w:usb1="080E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F99" w:rsidRDefault="00043B7C">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 filled="f" stroked="f">
          <v:textbox style="mso-fit-shape-to-text:t" inset="0,0,0,0">
            <w:txbxContent>
              <w:p w:rsidR="004E0F99" w:rsidRDefault="0062365E">
                <w:pPr>
                  <w:pStyle w:val="a4"/>
                  <w:rPr>
                    <w:rFonts w:ascii="仿宋" w:eastAsia="仿宋" w:hAnsi="仿宋" w:cs="仿宋"/>
                    <w:sz w:val="28"/>
                    <w:szCs w:val="28"/>
                  </w:rPr>
                </w:pPr>
                <w:r>
                  <w:rPr>
                    <w:rFonts w:ascii="仿宋" w:eastAsia="仿宋" w:hAnsi="仿宋" w:cs="仿宋" w:hint="eastAsia"/>
                    <w:sz w:val="28"/>
                    <w:szCs w:val="28"/>
                  </w:rPr>
                  <w:t xml:space="preserve">— </w:t>
                </w:r>
                <w:r w:rsidR="00043B7C">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sidR="00043B7C">
                  <w:rPr>
                    <w:rFonts w:ascii="仿宋" w:eastAsia="仿宋" w:hAnsi="仿宋" w:cs="仿宋" w:hint="eastAsia"/>
                    <w:sz w:val="28"/>
                    <w:szCs w:val="28"/>
                  </w:rPr>
                  <w:fldChar w:fldCharType="separate"/>
                </w:r>
                <w:r w:rsidR="00377316">
                  <w:rPr>
                    <w:rFonts w:ascii="仿宋" w:eastAsia="仿宋" w:hAnsi="仿宋" w:cs="仿宋"/>
                    <w:noProof/>
                    <w:sz w:val="28"/>
                    <w:szCs w:val="28"/>
                  </w:rPr>
                  <w:t>3</w:t>
                </w:r>
                <w:r w:rsidR="00043B7C">
                  <w:rPr>
                    <w:rFonts w:ascii="仿宋" w:eastAsia="仿宋" w:hAnsi="仿宋" w:cs="仿宋" w:hint="eastAsia"/>
                    <w:sz w:val="28"/>
                    <w:szCs w:val="28"/>
                  </w:rPr>
                  <w:fldChar w:fldCharType="end"/>
                </w:r>
                <w:r>
                  <w:rPr>
                    <w:rFonts w:ascii="仿宋" w:eastAsia="仿宋" w:hAnsi="仿宋" w:cs="仿宋"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3DFC" w:rsidRDefault="00F83DFC" w:rsidP="004E0F99">
      <w:r>
        <w:separator/>
      </w:r>
    </w:p>
  </w:footnote>
  <w:footnote w:type="continuationSeparator" w:id="1">
    <w:p w:rsidR="00F83DFC" w:rsidRDefault="00F83DFC" w:rsidP="004E0F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99C45D"/>
    <w:multiLevelType w:val="singleLevel"/>
    <w:tmpl w:val="9C99C45D"/>
    <w:lvl w:ilvl="0">
      <w:start w:val="4"/>
      <w:numFmt w:val="chineseCounting"/>
      <w:suff w:val="space"/>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19D1DE6"/>
    <w:rsid w:val="00041732"/>
    <w:rsid w:val="00043B7C"/>
    <w:rsid w:val="002911A8"/>
    <w:rsid w:val="003065F8"/>
    <w:rsid w:val="00333FEF"/>
    <w:rsid w:val="00377316"/>
    <w:rsid w:val="004911C8"/>
    <w:rsid w:val="004E0F99"/>
    <w:rsid w:val="00507900"/>
    <w:rsid w:val="00594CE9"/>
    <w:rsid w:val="005E5CF6"/>
    <w:rsid w:val="0062365E"/>
    <w:rsid w:val="00652B9C"/>
    <w:rsid w:val="0077016B"/>
    <w:rsid w:val="00825598"/>
    <w:rsid w:val="008727FA"/>
    <w:rsid w:val="009156EB"/>
    <w:rsid w:val="009246B3"/>
    <w:rsid w:val="00A01E82"/>
    <w:rsid w:val="00A8352E"/>
    <w:rsid w:val="00B67924"/>
    <w:rsid w:val="00C25B7C"/>
    <w:rsid w:val="00C56C5E"/>
    <w:rsid w:val="00D2260B"/>
    <w:rsid w:val="00D36D44"/>
    <w:rsid w:val="00D805F9"/>
    <w:rsid w:val="00F32AD3"/>
    <w:rsid w:val="00F83DFC"/>
    <w:rsid w:val="0ED449BF"/>
    <w:rsid w:val="1A237A46"/>
    <w:rsid w:val="291D0A74"/>
    <w:rsid w:val="353F4EBE"/>
    <w:rsid w:val="3AEA36FE"/>
    <w:rsid w:val="519D1DE6"/>
    <w:rsid w:val="563E2975"/>
    <w:rsid w:val="596C5008"/>
    <w:rsid w:val="64567204"/>
    <w:rsid w:val="6B610D94"/>
    <w:rsid w:val="6CA435B3"/>
    <w:rsid w:val="6E0552ED"/>
    <w:rsid w:val="76B42C7F"/>
    <w:rsid w:val="7F0B41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4E0F99"/>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sid w:val="004E0F99"/>
    <w:rPr>
      <w:rFonts w:ascii="宋体" w:hAnsi="Courier New"/>
    </w:rPr>
  </w:style>
  <w:style w:type="paragraph" w:styleId="a4">
    <w:name w:val="footer"/>
    <w:basedOn w:val="a"/>
    <w:link w:val="Char"/>
    <w:rsid w:val="004E0F99"/>
    <w:pPr>
      <w:tabs>
        <w:tab w:val="center" w:pos="4153"/>
        <w:tab w:val="right" w:pos="8306"/>
      </w:tabs>
      <w:snapToGrid w:val="0"/>
      <w:jc w:val="left"/>
    </w:pPr>
    <w:rPr>
      <w:sz w:val="18"/>
      <w:szCs w:val="18"/>
    </w:rPr>
  </w:style>
  <w:style w:type="paragraph" w:styleId="a5">
    <w:name w:val="header"/>
    <w:basedOn w:val="a"/>
    <w:link w:val="Char0"/>
    <w:rsid w:val="004E0F99"/>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4E0F99"/>
    <w:pPr>
      <w:spacing w:beforeAutospacing="1" w:afterAutospacing="1"/>
      <w:jc w:val="left"/>
    </w:pPr>
    <w:rPr>
      <w:rFonts w:cs="Times New Roman"/>
      <w:kern w:val="0"/>
      <w:sz w:val="24"/>
    </w:rPr>
  </w:style>
  <w:style w:type="character" w:customStyle="1" w:styleId="Char0">
    <w:name w:val="页眉 Char"/>
    <w:basedOn w:val="a1"/>
    <w:link w:val="a5"/>
    <w:rsid w:val="004E0F99"/>
    <w:rPr>
      <w:rFonts w:asciiTheme="minorHAnsi" w:eastAsiaTheme="minorEastAsia" w:hAnsiTheme="minorHAnsi" w:cstheme="minorBidi"/>
      <w:kern w:val="2"/>
      <w:sz w:val="18"/>
      <w:szCs w:val="18"/>
    </w:rPr>
  </w:style>
  <w:style w:type="character" w:customStyle="1" w:styleId="Char">
    <w:name w:val="页脚 Char"/>
    <w:basedOn w:val="a1"/>
    <w:link w:val="a4"/>
    <w:rsid w:val="004E0F99"/>
    <w:rPr>
      <w:rFonts w:asciiTheme="minorHAnsi" w:eastAsiaTheme="minorEastAsia" w:hAnsiTheme="minorHAnsi" w:cstheme="minorBidi"/>
      <w:kern w:val="2"/>
      <w:sz w:val="18"/>
      <w:szCs w:val="18"/>
    </w:rPr>
  </w:style>
  <w:style w:type="character" w:customStyle="1" w:styleId="Hyperlink0">
    <w:name w:val="Hyperlink.0"/>
    <w:basedOn w:val="1"/>
    <w:qFormat/>
    <w:rsid w:val="00594CE9"/>
    <w:rPr>
      <w:rFonts w:ascii="??_GB2312" w:eastAsia="??_GB2312" w:hAnsi="??_GB2312"/>
      <w:w w:val="100"/>
      <w:sz w:val="32"/>
      <w:szCs w:val="32"/>
      <w:shd w:val="clear" w:color="000000" w:fill="auto"/>
    </w:rPr>
  </w:style>
  <w:style w:type="character" w:customStyle="1" w:styleId="1">
    <w:name w:val="页码1"/>
    <w:uiPriority w:val="99"/>
    <w:qFormat/>
    <w:rsid w:val="00594CE9"/>
    <w:rPr>
      <w:lang w:val="zh-TW" w:eastAsia="zh-TW"/>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21</Pages>
  <Words>1188</Words>
  <Characters>6777</Characters>
  <Application>Microsoft Office Word</Application>
  <DocSecurity>0</DocSecurity>
  <Lines>56</Lines>
  <Paragraphs>15</Paragraphs>
  <ScaleCrop>false</ScaleCrop>
  <Company/>
  <LinksUpToDate>false</LinksUpToDate>
  <CharactersWithSpaces>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姗小禾</dc:creator>
  <cp:lastModifiedBy>xbany</cp:lastModifiedBy>
  <cp:revision>13</cp:revision>
  <dcterms:created xsi:type="dcterms:W3CDTF">2021-06-22T02:12:00Z</dcterms:created>
  <dcterms:modified xsi:type="dcterms:W3CDTF">2021-06-24T08:10:00Z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4BECBA47D16442489308C4B75E77D3CC</vt:lpwstr>
  </property>
</Properties>
</file>