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6D7" w:rsidRDefault="00C646D7" w:rsidP="00C646D7">
      <w:pPr>
        <w:jc w:val="center"/>
        <w:rPr>
          <w:rFonts w:ascii="黑体" w:eastAsia="黑体" w:hAnsi="黑体" w:cs="宋体" w:hint="eastAsia"/>
          <w:sz w:val="44"/>
        </w:rPr>
      </w:pPr>
    </w:p>
    <w:p w:rsidR="00C646D7" w:rsidRDefault="00C646D7" w:rsidP="00C646D7">
      <w:pPr>
        <w:jc w:val="center"/>
        <w:rPr>
          <w:rFonts w:ascii="黑体" w:eastAsia="黑体" w:hAnsi="黑体" w:cs="宋体" w:hint="eastAsia"/>
          <w:sz w:val="44"/>
        </w:rPr>
      </w:pPr>
    </w:p>
    <w:p w:rsidR="00C646D7" w:rsidRDefault="00C646D7" w:rsidP="00C646D7">
      <w:pPr>
        <w:jc w:val="center"/>
        <w:rPr>
          <w:rFonts w:ascii="黑体" w:eastAsia="黑体" w:hAnsi="黑体" w:cs="宋体" w:hint="eastAsia"/>
          <w:sz w:val="44"/>
        </w:rPr>
      </w:pPr>
    </w:p>
    <w:p w:rsidR="00C646D7" w:rsidRDefault="00C646D7" w:rsidP="00C646D7">
      <w:pPr>
        <w:jc w:val="center"/>
        <w:rPr>
          <w:rFonts w:ascii="黑体" w:eastAsia="黑体" w:hAnsi="黑体" w:cs="宋体" w:hint="eastAsia"/>
          <w:sz w:val="44"/>
        </w:rPr>
      </w:pPr>
    </w:p>
    <w:p w:rsidR="00C646D7" w:rsidRDefault="00C646D7" w:rsidP="00C646D7">
      <w:pPr>
        <w:jc w:val="center"/>
        <w:rPr>
          <w:rFonts w:ascii="黑体" w:eastAsia="黑体" w:hAnsi="黑体" w:cs="宋体" w:hint="eastAsia"/>
          <w:sz w:val="44"/>
        </w:rPr>
      </w:pPr>
    </w:p>
    <w:p w:rsidR="00C646D7" w:rsidRDefault="00C646D7" w:rsidP="00C646D7">
      <w:pPr>
        <w:jc w:val="center"/>
        <w:rPr>
          <w:rFonts w:ascii="黑体" w:eastAsia="黑体" w:hAnsi="黑体" w:cs="宋体" w:hint="eastAsia"/>
          <w:sz w:val="44"/>
        </w:rPr>
      </w:pPr>
    </w:p>
    <w:p w:rsidR="00C646D7" w:rsidRDefault="00C646D7" w:rsidP="00C646D7">
      <w:pPr>
        <w:jc w:val="center"/>
        <w:rPr>
          <w:rFonts w:ascii="黑体" w:eastAsia="黑体" w:hAnsi="黑体" w:cs="宋体" w:hint="eastAsia"/>
          <w:sz w:val="44"/>
        </w:rPr>
      </w:pPr>
    </w:p>
    <w:p w:rsidR="00C646D7" w:rsidRDefault="00C646D7" w:rsidP="00C646D7">
      <w:pPr>
        <w:jc w:val="center"/>
        <w:rPr>
          <w:rFonts w:ascii="宋体" w:hAnsi="宋体" w:cs="宋体"/>
          <w:sz w:val="44"/>
        </w:rPr>
      </w:pPr>
      <w:r>
        <w:rPr>
          <w:rFonts w:ascii="黑体" w:eastAsia="黑体" w:hAnsi="黑体" w:cs="宋体" w:hint="eastAsia"/>
          <w:sz w:val="44"/>
        </w:rPr>
        <w:t>2019年部门决算公开</w:t>
      </w:r>
    </w:p>
    <w:p w:rsidR="00C646D7" w:rsidRDefault="00C646D7" w:rsidP="00C646D7">
      <w:pPr>
        <w:jc w:val="center"/>
        <w:rPr>
          <w:rFonts w:ascii="宋体" w:hAnsi="宋体" w:cs="宋体"/>
          <w:sz w:val="44"/>
        </w:rPr>
      </w:pPr>
    </w:p>
    <w:p w:rsidR="00C646D7" w:rsidRDefault="00C646D7" w:rsidP="00C646D7">
      <w:pPr>
        <w:jc w:val="center"/>
        <w:rPr>
          <w:rFonts w:ascii="宋体" w:hAnsi="宋体" w:cs="宋体"/>
          <w:sz w:val="44"/>
        </w:rPr>
      </w:pPr>
    </w:p>
    <w:p w:rsidR="00C646D7" w:rsidRDefault="00C646D7" w:rsidP="00C646D7">
      <w:pPr>
        <w:jc w:val="center"/>
        <w:rPr>
          <w:rFonts w:ascii="宋体" w:hAnsi="宋体" w:cs="宋体"/>
          <w:sz w:val="44"/>
        </w:rPr>
      </w:pPr>
    </w:p>
    <w:p w:rsidR="00C646D7" w:rsidRDefault="00C646D7" w:rsidP="00C646D7">
      <w:pPr>
        <w:ind w:firstLineChars="750" w:firstLine="2400"/>
        <w:rPr>
          <w:rFonts w:ascii="宋体" w:hAnsi="宋体" w:cs="宋体"/>
          <w:sz w:val="44"/>
        </w:rPr>
      </w:pPr>
      <w:r>
        <w:rPr>
          <w:rFonts w:ascii="黑体" w:eastAsia="黑体" w:hAnsi="黑体" w:hint="eastAsia"/>
          <w:sz w:val="32"/>
        </w:rPr>
        <w:t>单位：益阳市商务局（汇总）</w:t>
      </w:r>
    </w:p>
    <w:p w:rsidR="00C646D7" w:rsidRDefault="00C646D7" w:rsidP="00C646D7">
      <w:pPr>
        <w:jc w:val="center"/>
        <w:rPr>
          <w:rFonts w:ascii="宋体" w:hAnsi="宋体" w:cs="宋体"/>
          <w:sz w:val="44"/>
        </w:rPr>
      </w:pPr>
    </w:p>
    <w:p w:rsidR="00C646D7" w:rsidRDefault="00C646D7">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hint="eastAsia"/>
          <w:sz w:val="44"/>
          <w:szCs w:val="44"/>
          <w:shd w:val="clear" w:color="auto" w:fill="FFFFFF"/>
        </w:rPr>
      </w:pPr>
    </w:p>
    <w:p w:rsidR="00C646D7" w:rsidRPr="00C646D7" w:rsidRDefault="00C646D7">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hint="eastAsia"/>
          <w:sz w:val="44"/>
          <w:szCs w:val="44"/>
          <w:shd w:val="clear" w:color="auto" w:fill="FFFFFF"/>
        </w:rPr>
      </w:pPr>
    </w:p>
    <w:p w:rsidR="00C646D7" w:rsidRDefault="00C646D7">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hint="eastAsia"/>
          <w:sz w:val="44"/>
          <w:szCs w:val="44"/>
          <w:shd w:val="clear" w:color="auto" w:fill="FFFFFF"/>
        </w:rPr>
      </w:pPr>
    </w:p>
    <w:p w:rsidR="00C646D7" w:rsidRDefault="00C646D7">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hint="eastAsia"/>
          <w:sz w:val="44"/>
          <w:szCs w:val="44"/>
          <w:shd w:val="clear" w:color="auto" w:fill="FFFFFF"/>
        </w:rPr>
      </w:pPr>
    </w:p>
    <w:p w:rsidR="00C646D7" w:rsidRDefault="00C646D7">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hint="eastAsia"/>
          <w:sz w:val="44"/>
          <w:szCs w:val="44"/>
          <w:shd w:val="clear" w:color="auto" w:fill="FFFFFF"/>
        </w:rPr>
      </w:pPr>
    </w:p>
    <w:p w:rsidR="00C646D7" w:rsidRDefault="00C646D7">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hint="eastAsia"/>
          <w:sz w:val="44"/>
          <w:szCs w:val="44"/>
          <w:shd w:val="clear" w:color="auto" w:fill="FFFFFF"/>
        </w:rPr>
      </w:pPr>
    </w:p>
    <w:p w:rsidR="00C646D7" w:rsidRDefault="00C646D7">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hint="eastAsia"/>
          <w:sz w:val="44"/>
          <w:szCs w:val="44"/>
          <w:shd w:val="clear" w:color="auto" w:fill="FFFFFF"/>
        </w:rPr>
      </w:pPr>
    </w:p>
    <w:p w:rsidR="00150E34" w:rsidRDefault="00A16EAF">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shd w:val="clear" w:color="auto" w:fill="FFFFFF"/>
        </w:rPr>
        <w:lastRenderedPageBreak/>
        <w:t>目 录</w:t>
      </w:r>
    </w:p>
    <w:p w:rsidR="00150E34" w:rsidRDefault="00150E34">
      <w:pPr>
        <w:pStyle w:val="a5"/>
        <w:shd w:val="clear" w:color="auto" w:fill="FFFFFF"/>
        <w:overflowPunct w:val="0"/>
        <w:spacing w:beforeAutospacing="0" w:afterAutospacing="0" w:line="600" w:lineRule="exact"/>
        <w:ind w:firstLineChars="200" w:firstLine="640"/>
        <w:jc w:val="both"/>
        <w:rPr>
          <w:rFonts w:ascii="方正仿宋简体" w:eastAsia="方正仿宋简体" w:hAnsi="方正仿宋简体" w:cs="方正仿宋简体"/>
          <w:sz w:val="32"/>
          <w:szCs w:val="32"/>
          <w:shd w:val="clear" w:color="auto" w:fill="FFFFFF"/>
        </w:rPr>
      </w:pPr>
    </w:p>
    <w:p w:rsidR="00150E34" w:rsidRPr="00C646D7" w:rsidRDefault="00A16EAF" w:rsidP="00C646D7">
      <w:pPr>
        <w:pStyle w:val="a5"/>
        <w:shd w:val="clear" w:color="auto" w:fill="FFFFFF"/>
        <w:overflowPunct w:val="0"/>
        <w:spacing w:beforeAutospacing="0" w:afterAutospacing="0" w:line="600" w:lineRule="exact"/>
        <w:ind w:firstLineChars="200" w:firstLine="643"/>
        <w:jc w:val="both"/>
        <w:rPr>
          <w:rFonts w:ascii="仿宋" w:eastAsia="仿宋" w:hAnsi="仿宋" w:cs="方正仿宋简体"/>
          <w:b/>
          <w:sz w:val="32"/>
          <w:szCs w:val="32"/>
        </w:rPr>
      </w:pPr>
      <w:r w:rsidRPr="00C646D7">
        <w:rPr>
          <w:rFonts w:ascii="仿宋" w:eastAsia="仿宋" w:hAnsi="仿宋" w:cs="方正仿宋简体" w:hint="eastAsia"/>
          <w:b/>
          <w:sz w:val="32"/>
          <w:szCs w:val="32"/>
          <w:shd w:val="clear" w:color="auto" w:fill="FFFFFF"/>
        </w:rPr>
        <w:t>第一部分 益阳市商务局概况</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一、部门职责</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二、机构设置</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三、部门决算单位构成</w:t>
      </w:r>
    </w:p>
    <w:p w:rsidR="00150E34" w:rsidRPr="00347E5C" w:rsidRDefault="00150E34">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shd w:val="clear" w:color="auto" w:fill="FFFFFF"/>
        </w:rPr>
      </w:pPr>
    </w:p>
    <w:p w:rsidR="00150E34" w:rsidRPr="00C646D7" w:rsidRDefault="00A16EAF" w:rsidP="00C646D7">
      <w:pPr>
        <w:pStyle w:val="a5"/>
        <w:shd w:val="clear" w:color="auto" w:fill="FFFFFF"/>
        <w:overflowPunct w:val="0"/>
        <w:spacing w:beforeAutospacing="0" w:afterAutospacing="0" w:line="600" w:lineRule="exact"/>
        <w:ind w:firstLineChars="200" w:firstLine="643"/>
        <w:jc w:val="both"/>
        <w:rPr>
          <w:rFonts w:ascii="仿宋" w:eastAsia="仿宋" w:hAnsi="仿宋" w:cs="方正仿宋简体"/>
          <w:b/>
          <w:sz w:val="32"/>
          <w:szCs w:val="32"/>
        </w:rPr>
      </w:pPr>
      <w:r w:rsidRPr="00C646D7">
        <w:rPr>
          <w:rFonts w:ascii="仿宋" w:eastAsia="仿宋" w:hAnsi="仿宋" w:cs="方正仿宋简体" w:hint="eastAsia"/>
          <w:b/>
          <w:sz w:val="32"/>
          <w:szCs w:val="32"/>
          <w:shd w:val="clear" w:color="auto" w:fill="FFFFFF"/>
        </w:rPr>
        <w:t>第二部分 益阳市商务局</w:t>
      </w:r>
      <w:r w:rsidR="00547BC3" w:rsidRPr="00C646D7">
        <w:rPr>
          <w:rFonts w:ascii="仿宋" w:eastAsia="仿宋" w:hAnsi="仿宋" w:cs="方正仿宋简体" w:hint="eastAsia"/>
          <w:b/>
          <w:sz w:val="32"/>
          <w:szCs w:val="32"/>
          <w:shd w:val="clear" w:color="auto" w:fill="FFFFFF"/>
        </w:rPr>
        <w:t>（汇总）</w:t>
      </w:r>
      <w:r w:rsidRPr="00C646D7">
        <w:rPr>
          <w:rFonts w:ascii="仿宋" w:eastAsia="仿宋" w:hAnsi="仿宋" w:cs="方正仿宋简体" w:hint="eastAsia"/>
          <w:b/>
          <w:sz w:val="32"/>
          <w:szCs w:val="32"/>
          <w:shd w:val="clear" w:color="auto" w:fill="FFFFFF"/>
        </w:rPr>
        <w:t>2019 年度部门决算表</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一、收入支出决算总表</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二、收入决算表</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三、支出决算表</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四、财政拨款收入支出决算总表</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五、一般公共预算财政拨款支出决算表</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六、一般公共预算财政拨款基本支出决算表</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七、一般公共预算财政拨款“三公”经费支出决算表</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八、政府性基金预算财政拨款收入支出决算表</w:t>
      </w:r>
    </w:p>
    <w:p w:rsidR="00150E34" w:rsidRPr="00347E5C" w:rsidRDefault="00150E34">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shd w:val="clear" w:color="auto" w:fill="FFFFFF"/>
        </w:rPr>
      </w:pPr>
    </w:p>
    <w:p w:rsidR="00150E34" w:rsidRPr="00C646D7" w:rsidRDefault="00A16EAF" w:rsidP="00C646D7">
      <w:pPr>
        <w:pStyle w:val="a5"/>
        <w:shd w:val="clear" w:color="auto" w:fill="FFFFFF"/>
        <w:overflowPunct w:val="0"/>
        <w:spacing w:beforeAutospacing="0" w:afterAutospacing="0" w:line="600" w:lineRule="exact"/>
        <w:ind w:firstLineChars="200" w:firstLine="643"/>
        <w:jc w:val="both"/>
        <w:rPr>
          <w:rFonts w:ascii="仿宋" w:eastAsia="仿宋" w:hAnsi="仿宋" w:cs="方正仿宋简体"/>
          <w:b/>
          <w:spacing w:val="-10"/>
          <w:sz w:val="32"/>
          <w:szCs w:val="32"/>
        </w:rPr>
      </w:pPr>
      <w:r w:rsidRPr="00C646D7">
        <w:rPr>
          <w:rFonts w:ascii="仿宋" w:eastAsia="仿宋" w:hAnsi="仿宋" w:cs="方正仿宋简体" w:hint="eastAsia"/>
          <w:b/>
          <w:sz w:val="32"/>
          <w:szCs w:val="32"/>
          <w:shd w:val="clear" w:color="auto" w:fill="FFFFFF"/>
        </w:rPr>
        <w:t xml:space="preserve">第三部分 </w:t>
      </w:r>
      <w:r w:rsidRPr="00C646D7">
        <w:rPr>
          <w:rFonts w:ascii="仿宋" w:eastAsia="仿宋" w:hAnsi="仿宋" w:cs="方正仿宋简体" w:hint="eastAsia"/>
          <w:b/>
          <w:spacing w:val="-10"/>
          <w:sz w:val="32"/>
          <w:szCs w:val="32"/>
          <w:shd w:val="clear" w:color="auto" w:fill="FFFFFF"/>
        </w:rPr>
        <w:t>益阳市商务局</w:t>
      </w:r>
      <w:r w:rsidR="00547BC3" w:rsidRPr="00C646D7">
        <w:rPr>
          <w:rFonts w:ascii="仿宋" w:eastAsia="仿宋" w:hAnsi="仿宋" w:cs="方正仿宋简体" w:hint="eastAsia"/>
          <w:b/>
          <w:spacing w:val="-10"/>
          <w:sz w:val="32"/>
          <w:szCs w:val="32"/>
          <w:shd w:val="clear" w:color="auto" w:fill="FFFFFF"/>
        </w:rPr>
        <w:t>（汇总）</w:t>
      </w:r>
      <w:r w:rsidRPr="00C646D7">
        <w:rPr>
          <w:rFonts w:ascii="仿宋" w:eastAsia="仿宋" w:hAnsi="仿宋" w:cs="方正仿宋简体" w:hint="eastAsia"/>
          <w:b/>
          <w:spacing w:val="-10"/>
          <w:sz w:val="32"/>
          <w:szCs w:val="32"/>
          <w:shd w:val="clear" w:color="auto" w:fill="FFFFFF"/>
        </w:rPr>
        <w:t>2019年度部门决算情况说明</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一、收入支出决算总体情况说明</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二、收入决算情况说明</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三、支出决算情况说明</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lastRenderedPageBreak/>
        <w:t>四、财政拨款收入支出决算总体情况说明</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五、一般公共预算财政拨款支出决算情况说明</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六、一般公共预算财政拨款基本支出决算情况说明</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七、政府性基金预算财政拨款支出决算情况说明</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八、一般公共预算财政拨款“三公”经费支出决算情况说明</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九、预算绩效情况说明</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十、其他重要事项情况说明</w:t>
      </w:r>
    </w:p>
    <w:p w:rsidR="00150E34" w:rsidRPr="00347E5C" w:rsidRDefault="00150E34">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shd w:val="clear" w:color="auto" w:fill="FFFFFF"/>
        </w:rPr>
      </w:pPr>
    </w:p>
    <w:p w:rsidR="00150E34" w:rsidRDefault="00A16EAF" w:rsidP="00C646D7">
      <w:pPr>
        <w:pStyle w:val="a5"/>
        <w:shd w:val="clear" w:color="auto" w:fill="FFFFFF"/>
        <w:overflowPunct w:val="0"/>
        <w:spacing w:beforeAutospacing="0" w:afterAutospacing="0" w:line="600" w:lineRule="exact"/>
        <w:ind w:firstLineChars="200" w:firstLine="643"/>
        <w:jc w:val="both"/>
        <w:rPr>
          <w:rFonts w:ascii="仿宋" w:eastAsia="仿宋" w:hAnsi="仿宋" w:cs="方正仿宋简体" w:hint="eastAsia"/>
          <w:b/>
          <w:sz w:val="32"/>
          <w:szCs w:val="32"/>
          <w:shd w:val="clear" w:color="auto" w:fill="FFFFFF"/>
        </w:rPr>
      </w:pPr>
      <w:r w:rsidRPr="00C646D7">
        <w:rPr>
          <w:rFonts w:ascii="仿宋" w:eastAsia="仿宋" w:hAnsi="仿宋" w:cs="方正仿宋简体" w:hint="eastAsia"/>
          <w:b/>
          <w:sz w:val="32"/>
          <w:szCs w:val="32"/>
          <w:shd w:val="clear" w:color="auto" w:fill="FFFFFF"/>
        </w:rPr>
        <w:t>第四部分 名词解释</w:t>
      </w:r>
    </w:p>
    <w:p w:rsidR="00C646D7" w:rsidRPr="00C646D7" w:rsidRDefault="00C646D7" w:rsidP="00C646D7">
      <w:pPr>
        <w:pStyle w:val="a5"/>
        <w:shd w:val="clear" w:color="auto" w:fill="FFFFFF"/>
        <w:overflowPunct w:val="0"/>
        <w:spacing w:beforeAutospacing="0" w:afterAutospacing="0" w:line="600" w:lineRule="exact"/>
        <w:ind w:firstLineChars="200" w:firstLine="643"/>
        <w:jc w:val="both"/>
        <w:rPr>
          <w:rFonts w:ascii="仿宋" w:eastAsia="仿宋" w:hAnsi="仿宋" w:cs="方正仿宋简体"/>
          <w:b/>
          <w:sz w:val="32"/>
          <w:szCs w:val="32"/>
        </w:rPr>
      </w:pPr>
    </w:p>
    <w:p w:rsidR="00150E34" w:rsidRPr="00C646D7" w:rsidRDefault="00A16EAF" w:rsidP="00C646D7">
      <w:pPr>
        <w:pStyle w:val="a5"/>
        <w:shd w:val="clear" w:color="auto" w:fill="FFFFFF"/>
        <w:overflowPunct w:val="0"/>
        <w:spacing w:beforeAutospacing="0" w:afterAutospacing="0" w:line="600" w:lineRule="exact"/>
        <w:ind w:firstLineChars="200" w:firstLine="643"/>
        <w:jc w:val="both"/>
        <w:rPr>
          <w:rFonts w:ascii="仿宋" w:eastAsia="仿宋" w:hAnsi="仿宋" w:cs="方正仿宋简体"/>
          <w:b/>
          <w:sz w:val="32"/>
          <w:szCs w:val="32"/>
        </w:rPr>
      </w:pPr>
      <w:r w:rsidRPr="00C646D7">
        <w:rPr>
          <w:rFonts w:ascii="仿宋" w:eastAsia="仿宋" w:hAnsi="仿宋" w:cs="方正仿宋简体" w:hint="eastAsia"/>
          <w:b/>
          <w:sz w:val="32"/>
          <w:szCs w:val="32"/>
          <w:shd w:val="clear" w:color="auto" w:fill="FFFFFF"/>
        </w:rPr>
        <w:t>第五部分 附件</w:t>
      </w:r>
    </w:p>
    <w:p w:rsidR="00150E34" w:rsidRPr="00347E5C" w:rsidRDefault="00150E34">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shd w:val="clear" w:color="auto" w:fill="FFFFFF"/>
        </w:rPr>
      </w:pPr>
    </w:p>
    <w:p w:rsidR="00150E34" w:rsidRPr="00347E5C" w:rsidRDefault="00A16EAF">
      <w:pPr>
        <w:rPr>
          <w:rFonts w:ascii="仿宋" w:eastAsia="仿宋" w:hAnsi="仿宋" w:cs="方正小标宋简体"/>
          <w:sz w:val="44"/>
          <w:szCs w:val="44"/>
          <w:shd w:val="clear" w:color="auto" w:fill="FFFFFF"/>
        </w:rPr>
      </w:pPr>
      <w:r w:rsidRPr="00347E5C">
        <w:rPr>
          <w:rFonts w:ascii="仿宋" w:eastAsia="仿宋" w:hAnsi="仿宋" w:cs="方正小标宋简体" w:hint="eastAsia"/>
          <w:sz w:val="44"/>
          <w:szCs w:val="44"/>
          <w:shd w:val="clear" w:color="auto" w:fill="FFFFFF"/>
        </w:rPr>
        <w:br w:type="page"/>
      </w:r>
    </w:p>
    <w:p w:rsidR="00150E34" w:rsidRPr="00347E5C" w:rsidRDefault="00A16EAF">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r w:rsidRPr="00347E5C">
        <w:rPr>
          <w:rFonts w:ascii="方正小标宋简体" w:eastAsia="方正小标宋简体" w:hAnsi="方正小标宋简体" w:cs="方正小标宋简体" w:hint="eastAsia"/>
          <w:kern w:val="2"/>
          <w:sz w:val="44"/>
          <w:szCs w:val="44"/>
        </w:rPr>
        <w:lastRenderedPageBreak/>
        <w:t>第一部分 益阳市商务局概况</w:t>
      </w:r>
    </w:p>
    <w:p w:rsidR="00150E34" w:rsidRPr="00347E5C" w:rsidRDefault="00150E34">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shd w:val="clear" w:color="auto" w:fill="FFFFFF"/>
        </w:rPr>
      </w:pP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黑体" w:eastAsia="黑体" w:hAnsi="黑体" w:cs="黑体"/>
          <w:kern w:val="2"/>
          <w:sz w:val="32"/>
          <w:szCs w:val="32"/>
        </w:rPr>
      </w:pPr>
      <w:r w:rsidRPr="00347E5C">
        <w:rPr>
          <w:rFonts w:ascii="黑体" w:eastAsia="黑体" w:hAnsi="黑体" w:cs="黑体" w:hint="eastAsia"/>
          <w:kern w:val="2"/>
          <w:sz w:val="32"/>
          <w:szCs w:val="32"/>
        </w:rPr>
        <w:t>一、部门职责</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一）贯彻执行有关内外贸易、经济合作的方针、政策和法律、法规，起草我市国内外贸易、招商引资、承接产业转移、对外援助、对外投资和对外经济合作的政策措施和实施办法，研究经济全球化、区域经济合作、现代流通方式的发展趋势和流通体制改革并提出建议。</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二）负责推进流通产业结构调整，指导流通企业改革，促进商贸服务业和社区商业发展，提出促进商贸中小企业发展的政策建议，推动流通标准化和连锁经营、商业特许经营、物流配送、电子商务等现代流通方式的发展。</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三）拟订全市国内贸易发展规划，促进城乡市场发展，研究提出引导国内外资金投向市场体系建设的政策建议，指导大宗产品批发市场规划和城市商业网点规划、商业体系建设工作，推进农村市场体系建设，组织实施农村现代流通网络工程。</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四）承担牵头协调整顿和规范市场经济秩序工作的责任，拟订规范市场秩序的政策；协调全市消除地区封锁、打破行业垄断的有关工作，规范商贸企业交易行为；推动商务领域信用建设，指导商业信用销售，建立市场诚信公共服务平台；按有关规定对特殊流通行业进行监督管理；负责全市商务行政综合执法工作。</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lastRenderedPageBreak/>
        <w:t>（五）承担组织实施重要消费品市场调控和重要生产资料流通管理的责任，负责建立健全生活必需品市场供应应急管理机制，监测分析市场运行、商品供求状况，调查分析商品价格信息，进行预测预警和信息引导；按分工负责重要消费品储备管理和市场调控工作；按有关规定对成品油流通进行监督管理。</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六）贯彻执行国家进出口商品、加工贸易管理办法和进出口管理商品、技术目录，拟订促进外贸增长方式转变的政策措施，组织实施重要工业品、原材料和重要农产品进出口总量计划，会同有关部门协调大宗进出口商品，指导贸易促进活动和外贸促进体系建设。</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（七）贯彻执行国家对外技术贸易、出口管制以及鼓励技术和成套设备进出口的贸易政策，推进进出口贸易标准化工作；依法监督技术引进、设备进口、国家限制出口技术的工作。</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（八）牵头拟订服务贸易发展规划并开展相关工作；会同有关部门制定促进服务出口、服务外包的规划、政策并组织实施，推动服务外包平台建设。</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九）贯彻执行我国多双边(含区域、自由贸易区)经贸合作战略和政策，推进我市与其他国家(地区)的经贸往来与投资贸易合作；承担全市商务领域涉及世界贸易组织事务的相关工作，负责对外经济贸易协调工作。指导我市对港、澳、台地区贸易和经贸合作活动，协调港、澳、台投资管理工作。</w:t>
      </w:r>
    </w:p>
    <w:p w:rsidR="00150E34" w:rsidRPr="00347E5C" w:rsidRDefault="00A16EAF">
      <w:pPr>
        <w:pStyle w:val="a5"/>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lastRenderedPageBreak/>
        <w:t>（十）负责组织协调反倾销、反补贴、保障措施及其他与进出口公平贸易相关的工作，协助开展对外贸易调查和产业损害调查，指导协调产业安全应对工作。</w:t>
      </w:r>
    </w:p>
    <w:p w:rsidR="00150E34" w:rsidRPr="00347E5C" w:rsidRDefault="00A16EAF">
      <w:pPr>
        <w:pStyle w:val="a5"/>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十一）宏观指导全市招商引资和承接产业转移工作，拟订并组织实施招商引资和承接产业转移政策；依法监督管理外商投资企业和重大外商投资项目，检查外商投资企业执行有关法律法规规章、合同章程的情况并协调解决有关问题；指导投资促进及全市外商投资企业审批工作，规范招商引资活动；指导市域内经济技术开发区的开放型经济工作。</w:t>
      </w:r>
    </w:p>
    <w:p w:rsidR="00150E34" w:rsidRPr="00347E5C" w:rsidRDefault="00A16EAF">
      <w:pPr>
        <w:pStyle w:val="a5"/>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十二）拟订并组织实施对外经济合作政策；依法管理和监督对外承包工程、对外劳务合作等；拟订市内人员出境就业管理政策并组织实施，负责牵头外派劳务和境外就业人员的权益保护工作；拟订境外投资的管理办法和具体政策。</w:t>
      </w:r>
    </w:p>
    <w:p w:rsidR="00150E34" w:rsidRPr="00347E5C" w:rsidRDefault="00A16EAF">
      <w:pPr>
        <w:pStyle w:val="a5"/>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（十三）贯彻执行国家对外援助政策和方案，协调管理全市承担的对外援助项目；协调管理多双边对我市的无偿援助和赠款(不含财政合作项下外国政府及国际金融组织的赠款)等发展合作业务。</w:t>
      </w:r>
    </w:p>
    <w:p w:rsidR="00150E34" w:rsidRPr="00347E5C" w:rsidRDefault="00A16EAF">
      <w:pPr>
        <w:pStyle w:val="a5"/>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（十四）负责全市对外开放口岸的规划、申报及有关审批工作；协调管理全市口岸工作，推动建立大通关机制。</w:t>
      </w:r>
    </w:p>
    <w:p w:rsidR="00150E34" w:rsidRPr="00347E5C" w:rsidRDefault="00A16EAF">
      <w:pPr>
        <w:pStyle w:val="a5"/>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（十五）承担全市商务系统统计及其信息发布工作，提供信息咨询服务，指导全市流通领域信息网络和电子商务建设。</w:t>
      </w:r>
    </w:p>
    <w:p w:rsidR="00150E34" w:rsidRPr="00347E5C" w:rsidRDefault="00A16EAF">
      <w:pPr>
        <w:pStyle w:val="a5"/>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（十六）承担会展业促进与管理有关工作，依法监督管理在</w:t>
      </w:r>
      <w:r w:rsidRPr="00347E5C">
        <w:rPr>
          <w:rFonts w:ascii="仿宋" w:eastAsia="仿宋" w:hAnsi="仿宋" w:cs="方正仿宋简体" w:hint="eastAsia"/>
          <w:sz w:val="32"/>
          <w:szCs w:val="32"/>
          <w:shd w:val="clear" w:color="auto" w:fill="FFFFFF"/>
        </w:rPr>
        <w:lastRenderedPageBreak/>
        <w:t>益阳境内举办的对外经济技术展览会。</w:t>
      </w:r>
    </w:p>
    <w:p w:rsidR="00150E34" w:rsidRPr="00347E5C" w:rsidRDefault="00A16EAF">
      <w:pPr>
        <w:pStyle w:val="a5"/>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（十七）承办市人民政府交办的其他事项。</w:t>
      </w:r>
    </w:p>
    <w:p w:rsidR="00150E34" w:rsidRPr="00347E5C" w:rsidRDefault="00A16EAF">
      <w:pPr>
        <w:pStyle w:val="a5"/>
        <w:shd w:val="clear" w:color="auto" w:fill="FFFFFF"/>
        <w:overflowPunct w:val="0"/>
        <w:spacing w:beforeAutospacing="0" w:afterAutospacing="0" w:line="560" w:lineRule="exact"/>
        <w:ind w:firstLineChars="200" w:firstLine="640"/>
        <w:jc w:val="both"/>
        <w:rPr>
          <w:rFonts w:ascii="黑体" w:eastAsia="黑体" w:hAnsi="黑体" w:cs="黑体"/>
          <w:kern w:val="2"/>
          <w:sz w:val="32"/>
          <w:szCs w:val="32"/>
        </w:rPr>
      </w:pPr>
      <w:r w:rsidRPr="00347E5C">
        <w:rPr>
          <w:rFonts w:ascii="黑体" w:eastAsia="黑体" w:hAnsi="黑体" w:cs="黑体" w:hint="eastAsia"/>
          <w:kern w:val="2"/>
          <w:sz w:val="32"/>
          <w:szCs w:val="32"/>
        </w:rPr>
        <w:t>二、机构设置</w:t>
      </w:r>
    </w:p>
    <w:p w:rsidR="00150E34" w:rsidRPr="00347E5C" w:rsidRDefault="00A16EAF">
      <w:pPr>
        <w:pStyle w:val="a5"/>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益阳市商务局为市人民政府工作部门，内设17个职能科室：办公室、法规科、市场运行调节和消费促进科（市成品油流通管理办公室）、市场体系建设科、流通业发展科、市场秩序科、电子商务科、服务贸易和商贸服务业科、对外贸易科、承接产业转移和加工贸易科、投资管理科、对外投资和经济合作科、口岸科、行政审批改革科、财务科、人事科（离退休人员管理科）、机关党委（机关纪委）；</w:t>
      </w:r>
      <w:r w:rsidR="00547BC3" w:rsidRPr="00347E5C">
        <w:rPr>
          <w:rFonts w:ascii="仿宋" w:eastAsia="仿宋" w:hAnsi="仿宋" w:cs="方正仿宋简体" w:hint="eastAsia"/>
          <w:sz w:val="32"/>
          <w:szCs w:val="32"/>
          <w:shd w:val="clear" w:color="auto" w:fill="FFFFFF"/>
        </w:rPr>
        <w:t>局直属事业单位4个：市投资促进事务中心、市市场服务中心、市商务局离退休干部管理服务中心、市商务行政综合执法支队，其中市投资促进事务中心、市市场服务中心、市商务局离退休干部管理服务中心财务实施独立核算，市商务行政综合执法支队为非独立核算全额事业单位，其财务核算并入本级。</w:t>
      </w:r>
    </w:p>
    <w:p w:rsidR="00150E34" w:rsidRPr="00347E5C" w:rsidRDefault="00A16EAF">
      <w:pPr>
        <w:pStyle w:val="a5"/>
        <w:shd w:val="clear" w:color="auto" w:fill="FFFFFF"/>
        <w:overflowPunct w:val="0"/>
        <w:spacing w:beforeAutospacing="0" w:afterAutospacing="0" w:line="560" w:lineRule="exact"/>
        <w:ind w:firstLineChars="200" w:firstLine="640"/>
        <w:jc w:val="both"/>
        <w:rPr>
          <w:rFonts w:ascii="黑体" w:eastAsia="黑体" w:hAnsi="黑体" w:cs="黑体"/>
          <w:kern w:val="2"/>
          <w:sz w:val="32"/>
          <w:szCs w:val="32"/>
        </w:rPr>
      </w:pPr>
      <w:r w:rsidRPr="00347E5C">
        <w:rPr>
          <w:rFonts w:ascii="黑体" w:eastAsia="黑体" w:hAnsi="黑体" w:cs="黑体" w:hint="eastAsia"/>
          <w:kern w:val="2"/>
          <w:sz w:val="32"/>
          <w:szCs w:val="32"/>
        </w:rPr>
        <w:t>三、部门决算单位构成</w:t>
      </w:r>
    </w:p>
    <w:p w:rsidR="00150E34" w:rsidRPr="00347E5C" w:rsidRDefault="00A16EAF">
      <w:pPr>
        <w:pStyle w:val="a5"/>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从决算单位构成看，益阳市商务局部门决算包括：益阳市商务局本级决算、下属单位益阳市商务局离退休干部管理服务中心决算、益阳市投资促进事务中心决算、益阳市市场服务中心决算。</w:t>
      </w:r>
    </w:p>
    <w:tbl>
      <w:tblPr>
        <w:tblW w:w="7799" w:type="dxa"/>
        <w:jc w:val="center"/>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FFFFFF"/>
        <w:tblCellMar>
          <w:top w:w="30" w:type="dxa"/>
          <w:left w:w="30" w:type="dxa"/>
          <w:bottom w:w="30" w:type="dxa"/>
          <w:right w:w="30" w:type="dxa"/>
        </w:tblCellMar>
        <w:tblLook w:val="04A0"/>
      </w:tblPr>
      <w:tblGrid>
        <w:gridCol w:w="1470"/>
        <w:gridCol w:w="6329"/>
      </w:tblGrid>
      <w:tr w:rsidR="00150E34" w:rsidRPr="00347E5C">
        <w:trPr>
          <w:jc w:val="center"/>
        </w:trPr>
        <w:tc>
          <w:tcPr>
            <w:tcW w:w="1470" w:type="dxa"/>
            <w:tcBorders>
              <w:top w:val="outset" w:sz="6" w:space="0" w:color="000000"/>
              <w:left w:val="outset" w:sz="6" w:space="0" w:color="000000"/>
              <w:bottom w:val="outset" w:sz="6" w:space="0" w:color="000000"/>
              <w:right w:val="outset" w:sz="6" w:space="0" w:color="000000"/>
            </w:tcBorders>
            <w:shd w:val="clear" w:color="auto" w:fill="FFFFFF"/>
          </w:tcPr>
          <w:p w:rsidR="00150E34" w:rsidRPr="00347E5C" w:rsidRDefault="00A16EAF">
            <w:pPr>
              <w:pStyle w:val="a5"/>
              <w:overflowPunct w:val="0"/>
              <w:spacing w:beforeAutospacing="0" w:afterAutospacing="0" w:line="600" w:lineRule="exact"/>
              <w:jc w:val="center"/>
              <w:rPr>
                <w:rFonts w:ascii="仿宋" w:eastAsia="仿宋" w:hAnsi="仿宋" w:cs="方正仿宋简体"/>
                <w:sz w:val="32"/>
                <w:szCs w:val="32"/>
              </w:rPr>
            </w:pPr>
            <w:r w:rsidRPr="00347E5C">
              <w:rPr>
                <w:rFonts w:ascii="仿宋" w:eastAsia="仿宋" w:hAnsi="仿宋" w:cs="方正仿宋简体" w:hint="eastAsia"/>
                <w:sz w:val="32"/>
                <w:szCs w:val="32"/>
              </w:rPr>
              <w:t>序号</w:t>
            </w:r>
          </w:p>
        </w:tc>
        <w:tc>
          <w:tcPr>
            <w:tcW w:w="6329" w:type="dxa"/>
            <w:tcBorders>
              <w:top w:val="outset" w:sz="6" w:space="0" w:color="000000"/>
              <w:left w:val="outset" w:sz="6" w:space="0" w:color="000000"/>
              <w:bottom w:val="outset" w:sz="6" w:space="0" w:color="000000"/>
              <w:right w:val="outset" w:sz="6" w:space="0" w:color="000000"/>
            </w:tcBorders>
            <w:shd w:val="clear" w:color="auto" w:fill="FFFFFF"/>
          </w:tcPr>
          <w:p w:rsidR="00150E34" w:rsidRPr="00347E5C" w:rsidRDefault="00A16EAF">
            <w:pPr>
              <w:pStyle w:val="a5"/>
              <w:overflowPunct w:val="0"/>
              <w:spacing w:beforeAutospacing="0" w:afterAutospacing="0" w:line="600" w:lineRule="exact"/>
              <w:jc w:val="center"/>
              <w:rPr>
                <w:rFonts w:ascii="仿宋" w:eastAsia="仿宋" w:hAnsi="仿宋" w:cs="方正仿宋简体"/>
                <w:sz w:val="32"/>
                <w:szCs w:val="32"/>
              </w:rPr>
            </w:pPr>
            <w:r w:rsidRPr="00347E5C">
              <w:rPr>
                <w:rFonts w:ascii="仿宋" w:eastAsia="仿宋" w:hAnsi="仿宋" w:cs="方正仿宋简体" w:hint="eastAsia"/>
                <w:sz w:val="32"/>
                <w:szCs w:val="32"/>
              </w:rPr>
              <w:t>单位名称</w:t>
            </w:r>
          </w:p>
        </w:tc>
      </w:tr>
      <w:tr w:rsidR="00150E34" w:rsidRPr="00347E5C">
        <w:trPr>
          <w:jc w:val="center"/>
        </w:trPr>
        <w:tc>
          <w:tcPr>
            <w:tcW w:w="1470" w:type="dxa"/>
            <w:tcBorders>
              <w:top w:val="outset" w:sz="6" w:space="0" w:color="000000"/>
              <w:left w:val="outset" w:sz="6" w:space="0" w:color="000000"/>
              <w:bottom w:val="outset" w:sz="6" w:space="0" w:color="000000"/>
              <w:right w:val="outset" w:sz="6" w:space="0" w:color="000000"/>
            </w:tcBorders>
            <w:shd w:val="clear" w:color="auto" w:fill="FFFFFF"/>
          </w:tcPr>
          <w:p w:rsidR="00150E34" w:rsidRPr="00347E5C" w:rsidRDefault="00A16EAF">
            <w:pPr>
              <w:pStyle w:val="a5"/>
              <w:overflowPunct w:val="0"/>
              <w:spacing w:beforeAutospacing="0" w:afterAutospacing="0" w:line="600" w:lineRule="exact"/>
              <w:jc w:val="center"/>
              <w:rPr>
                <w:rFonts w:ascii="仿宋" w:eastAsia="仿宋" w:hAnsi="仿宋" w:cs="方正仿宋简体"/>
                <w:sz w:val="32"/>
                <w:szCs w:val="32"/>
              </w:rPr>
            </w:pPr>
            <w:r w:rsidRPr="00347E5C">
              <w:rPr>
                <w:rFonts w:ascii="仿宋" w:eastAsia="仿宋" w:hAnsi="仿宋" w:cs="方正仿宋简体" w:hint="eastAsia"/>
                <w:sz w:val="32"/>
                <w:szCs w:val="32"/>
              </w:rPr>
              <w:t>1</w:t>
            </w:r>
          </w:p>
        </w:tc>
        <w:tc>
          <w:tcPr>
            <w:tcW w:w="6329" w:type="dxa"/>
            <w:tcBorders>
              <w:top w:val="outset" w:sz="6" w:space="0" w:color="000000"/>
              <w:left w:val="outset" w:sz="6" w:space="0" w:color="000000"/>
              <w:bottom w:val="outset" w:sz="6" w:space="0" w:color="000000"/>
              <w:right w:val="outset" w:sz="6" w:space="0" w:color="000000"/>
            </w:tcBorders>
            <w:shd w:val="clear" w:color="auto" w:fill="FFFFFF"/>
          </w:tcPr>
          <w:p w:rsidR="00150E34" w:rsidRPr="00347E5C" w:rsidRDefault="00A16EAF" w:rsidP="00C646D7">
            <w:pPr>
              <w:pStyle w:val="a5"/>
              <w:overflowPunct w:val="0"/>
              <w:spacing w:beforeAutospacing="0" w:afterAutospacing="0" w:line="600" w:lineRule="exact"/>
              <w:rPr>
                <w:rFonts w:ascii="仿宋" w:eastAsia="仿宋" w:hAnsi="仿宋" w:cs="方正仿宋简体"/>
                <w:sz w:val="32"/>
                <w:szCs w:val="32"/>
              </w:rPr>
            </w:pPr>
            <w:r w:rsidRPr="00347E5C">
              <w:rPr>
                <w:rFonts w:ascii="仿宋" w:eastAsia="仿宋" w:hAnsi="仿宋" w:cs="方正仿宋简体" w:hint="eastAsia"/>
                <w:sz w:val="32"/>
                <w:szCs w:val="32"/>
              </w:rPr>
              <w:t>益阳市商务局</w:t>
            </w:r>
            <w:r w:rsidR="00C646D7">
              <w:rPr>
                <w:rFonts w:ascii="仿宋" w:eastAsia="仿宋" w:hAnsi="仿宋" w:cs="方正仿宋简体" w:hint="eastAsia"/>
                <w:sz w:val="32"/>
                <w:szCs w:val="32"/>
              </w:rPr>
              <w:t>本级</w:t>
            </w:r>
          </w:p>
        </w:tc>
      </w:tr>
      <w:tr w:rsidR="00150E34" w:rsidRPr="00347E5C">
        <w:trPr>
          <w:jc w:val="center"/>
        </w:trPr>
        <w:tc>
          <w:tcPr>
            <w:tcW w:w="1470" w:type="dxa"/>
            <w:tcBorders>
              <w:top w:val="outset" w:sz="6" w:space="0" w:color="000000"/>
              <w:left w:val="outset" w:sz="6" w:space="0" w:color="000000"/>
              <w:bottom w:val="outset" w:sz="6" w:space="0" w:color="000000"/>
              <w:right w:val="outset" w:sz="6" w:space="0" w:color="000000"/>
            </w:tcBorders>
            <w:shd w:val="clear" w:color="auto" w:fill="FFFFFF"/>
          </w:tcPr>
          <w:p w:rsidR="00150E34" w:rsidRPr="00347E5C" w:rsidRDefault="00A16EAF">
            <w:pPr>
              <w:pStyle w:val="a5"/>
              <w:overflowPunct w:val="0"/>
              <w:spacing w:beforeAutospacing="0" w:afterAutospacing="0" w:line="600" w:lineRule="exact"/>
              <w:jc w:val="center"/>
              <w:rPr>
                <w:rFonts w:ascii="仿宋" w:eastAsia="仿宋" w:hAnsi="仿宋" w:cs="方正仿宋简体"/>
                <w:sz w:val="32"/>
                <w:szCs w:val="32"/>
              </w:rPr>
            </w:pPr>
            <w:r w:rsidRPr="00347E5C">
              <w:rPr>
                <w:rFonts w:ascii="仿宋" w:eastAsia="仿宋" w:hAnsi="仿宋" w:cs="方正仿宋简体" w:hint="eastAsia"/>
                <w:sz w:val="32"/>
                <w:szCs w:val="32"/>
              </w:rPr>
              <w:t>2</w:t>
            </w:r>
          </w:p>
        </w:tc>
        <w:tc>
          <w:tcPr>
            <w:tcW w:w="6329" w:type="dxa"/>
            <w:tcBorders>
              <w:top w:val="outset" w:sz="6" w:space="0" w:color="000000"/>
              <w:left w:val="outset" w:sz="6" w:space="0" w:color="000000"/>
              <w:bottom w:val="outset" w:sz="6" w:space="0" w:color="000000"/>
              <w:right w:val="outset" w:sz="6" w:space="0" w:color="000000"/>
            </w:tcBorders>
            <w:shd w:val="clear" w:color="auto" w:fill="FFFFFF"/>
          </w:tcPr>
          <w:p w:rsidR="00150E34" w:rsidRPr="00347E5C" w:rsidRDefault="00A16EAF" w:rsidP="00C646D7">
            <w:pPr>
              <w:pStyle w:val="a5"/>
              <w:overflowPunct w:val="0"/>
              <w:spacing w:beforeAutospacing="0" w:afterAutospacing="0" w:line="600" w:lineRule="exact"/>
              <w:rPr>
                <w:rFonts w:ascii="仿宋" w:eastAsia="仿宋" w:hAnsi="仿宋" w:cs="方正仿宋简体"/>
                <w:sz w:val="32"/>
                <w:szCs w:val="32"/>
              </w:rPr>
            </w:pPr>
            <w:r w:rsidRPr="00347E5C">
              <w:rPr>
                <w:rFonts w:ascii="仿宋" w:eastAsia="仿宋" w:hAnsi="仿宋" w:cs="方正仿宋简体" w:hint="eastAsia"/>
                <w:sz w:val="32"/>
                <w:szCs w:val="32"/>
              </w:rPr>
              <w:t>益阳市商务局离退休干部管理服务中心</w:t>
            </w:r>
          </w:p>
        </w:tc>
      </w:tr>
      <w:tr w:rsidR="00150E34" w:rsidRPr="00347E5C">
        <w:trPr>
          <w:jc w:val="center"/>
        </w:trPr>
        <w:tc>
          <w:tcPr>
            <w:tcW w:w="1470" w:type="dxa"/>
            <w:tcBorders>
              <w:top w:val="outset" w:sz="6" w:space="0" w:color="000000"/>
              <w:left w:val="outset" w:sz="6" w:space="0" w:color="000000"/>
              <w:bottom w:val="outset" w:sz="6" w:space="0" w:color="000000"/>
              <w:right w:val="outset" w:sz="6" w:space="0" w:color="000000"/>
            </w:tcBorders>
            <w:shd w:val="clear" w:color="auto" w:fill="FFFFFF"/>
          </w:tcPr>
          <w:p w:rsidR="00150E34" w:rsidRPr="00347E5C" w:rsidRDefault="00A16EAF">
            <w:pPr>
              <w:pStyle w:val="a5"/>
              <w:overflowPunct w:val="0"/>
              <w:spacing w:beforeAutospacing="0" w:afterAutospacing="0" w:line="600" w:lineRule="exact"/>
              <w:jc w:val="center"/>
              <w:rPr>
                <w:rFonts w:ascii="仿宋" w:eastAsia="仿宋" w:hAnsi="仿宋" w:cs="方正仿宋简体"/>
                <w:sz w:val="32"/>
                <w:szCs w:val="32"/>
              </w:rPr>
            </w:pPr>
            <w:r w:rsidRPr="00347E5C">
              <w:rPr>
                <w:rFonts w:ascii="仿宋" w:eastAsia="仿宋" w:hAnsi="仿宋" w:cs="方正仿宋简体" w:hint="eastAsia"/>
                <w:sz w:val="32"/>
                <w:szCs w:val="32"/>
              </w:rPr>
              <w:lastRenderedPageBreak/>
              <w:t>3</w:t>
            </w:r>
          </w:p>
        </w:tc>
        <w:tc>
          <w:tcPr>
            <w:tcW w:w="6329" w:type="dxa"/>
            <w:tcBorders>
              <w:top w:val="outset" w:sz="6" w:space="0" w:color="000000"/>
              <w:left w:val="outset" w:sz="6" w:space="0" w:color="000000"/>
              <w:bottom w:val="outset" w:sz="6" w:space="0" w:color="000000"/>
              <w:right w:val="outset" w:sz="6" w:space="0" w:color="000000"/>
            </w:tcBorders>
            <w:shd w:val="clear" w:color="auto" w:fill="FFFFFF"/>
          </w:tcPr>
          <w:p w:rsidR="00150E34" w:rsidRPr="00347E5C" w:rsidRDefault="00A16EAF" w:rsidP="00C646D7">
            <w:pPr>
              <w:pStyle w:val="a5"/>
              <w:overflowPunct w:val="0"/>
              <w:spacing w:beforeAutospacing="0" w:afterAutospacing="0" w:line="600" w:lineRule="exact"/>
              <w:rPr>
                <w:rFonts w:ascii="仿宋" w:eastAsia="仿宋" w:hAnsi="仿宋" w:cs="方正仿宋简体"/>
                <w:sz w:val="32"/>
                <w:szCs w:val="32"/>
              </w:rPr>
            </w:pPr>
            <w:r w:rsidRPr="00347E5C">
              <w:rPr>
                <w:rFonts w:ascii="仿宋" w:eastAsia="仿宋" w:hAnsi="仿宋" w:cs="方正仿宋简体" w:hint="eastAsia"/>
                <w:sz w:val="32"/>
                <w:szCs w:val="32"/>
              </w:rPr>
              <w:t>益阳市投资促进事务中心</w:t>
            </w:r>
          </w:p>
        </w:tc>
      </w:tr>
      <w:tr w:rsidR="00150E34" w:rsidRPr="00347E5C">
        <w:trPr>
          <w:jc w:val="center"/>
        </w:trPr>
        <w:tc>
          <w:tcPr>
            <w:tcW w:w="1470" w:type="dxa"/>
            <w:tcBorders>
              <w:top w:val="outset" w:sz="6" w:space="0" w:color="000000"/>
              <w:left w:val="outset" w:sz="6" w:space="0" w:color="000000"/>
              <w:bottom w:val="outset" w:sz="6" w:space="0" w:color="000000"/>
              <w:right w:val="outset" w:sz="6" w:space="0" w:color="000000"/>
            </w:tcBorders>
            <w:shd w:val="clear" w:color="auto" w:fill="FFFFFF"/>
          </w:tcPr>
          <w:p w:rsidR="00150E34" w:rsidRPr="00347E5C" w:rsidRDefault="00A16EAF">
            <w:pPr>
              <w:pStyle w:val="a5"/>
              <w:overflowPunct w:val="0"/>
              <w:spacing w:beforeAutospacing="0" w:afterAutospacing="0" w:line="600" w:lineRule="exact"/>
              <w:jc w:val="center"/>
              <w:rPr>
                <w:rFonts w:ascii="仿宋" w:eastAsia="仿宋" w:hAnsi="仿宋" w:cs="方正仿宋简体"/>
                <w:sz w:val="32"/>
                <w:szCs w:val="32"/>
              </w:rPr>
            </w:pPr>
            <w:r w:rsidRPr="00347E5C">
              <w:rPr>
                <w:rFonts w:ascii="仿宋" w:eastAsia="仿宋" w:hAnsi="仿宋" w:cs="方正仿宋简体" w:hint="eastAsia"/>
                <w:sz w:val="32"/>
                <w:szCs w:val="32"/>
              </w:rPr>
              <w:t>4</w:t>
            </w:r>
          </w:p>
        </w:tc>
        <w:tc>
          <w:tcPr>
            <w:tcW w:w="6329" w:type="dxa"/>
            <w:tcBorders>
              <w:top w:val="outset" w:sz="6" w:space="0" w:color="000000"/>
              <w:left w:val="outset" w:sz="6" w:space="0" w:color="000000"/>
              <w:bottom w:val="outset" w:sz="6" w:space="0" w:color="000000"/>
              <w:right w:val="outset" w:sz="6" w:space="0" w:color="000000"/>
            </w:tcBorders>
            <w:shd w:val="clear" w:color="auto" w:fill="FFFFFF"/>
          </w:tcPr>
          <w:p w:rsidR="00150E34" w:rsidRPr="00347E5C" w:rsidRDefault="00A16EAF" w:rsidP="00C646D7">
            <w:pPr>
              <w:pStyle w:val="a5"/>
              <w:overflowPunct w:val="0"/>
              <w:spacing w:beforeAutospacing="0" w:afterAutospacing="0" w:line="600" w:lineRule="exact"/>
              <w:rPr>
                <w:rFonts w:ascii="仿宋" w:eastAsia="仿宋" w:hAnsi="仿宋" w:cs="方正仿宋简体"/>
                <w:sz w:val="32"/>
                <w:szCs w:val="32"/>
              </w:rPr>
            </w:pPr>
            <w:r w:rsidRPr="00347E5C">
              <w:rPr>
                <w:rFonts w:ascii="仿宋" w:eastAsia="仿宋" w:hAnsi="仿宋" w:cs="方正仿宋简体" w:hint="eastAsia"/>
                <w:sz w:val="32"/>
                <w:szCs w:val="32"/>
              </w:rPr>
              <w:t>益阳市市场服务中心</w:t>
            </w:r>
          </w:p>
        </w:tc>
      </w:tr>
    </w:tbl>
    <w:p w:rsidR="00C646D7" w:rsidRDefault="00C646D7">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hint="eastAsia"/>
          <w:kern w:val="2"/>
          <w:sz w:val="44"/>
          <w:szCs w:val="44"/>
        </w:rPr>
      </w:pPr>
    </w:p>
    <w:p w:rsidR="00C90A69" w:rsidRDefault="00C90A69">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hint="eastAsia"/>
          <w:kern w:val="2"/>
          <w:sz w:val="44"/>
          <w:szCs w:val="44"/>
        </w:rPr>
      </w:pPr>
    </w:p>
    <w:p w:rsidR="00C90A69" w:rsidRDefault="00C90A69">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hint="eastAsia"/>
          <w:kern w:val="2"/>
          <w:sz w:val="44"/>
          <w:szCs w:val="44"/>
        </w:rPr>
      </w:pPr>
    </w:p>
    <w:p w:rsidR="00C90A69" w:rsidRDefault="00C90A69">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hint="eastAsia"/>
          <w:kern w:val="2"/>
          <w:sz w:val="44"/>
          <w:szCs w:val="44"/>
        </w:rPr>
      </w:pPr>
    </w:p>
    <w:p w:rsidR="00C90A69" w:rsidRDefault="00C90A69">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hint="eastAsia"/>
          <w:kern w:val="2"/>
          <w:sz w:val="44"/>
          <w:szCs w:val="44"/>
        </w:rPr>
      </w:pPr>
    </w:p>
    <w:p w:rsidR="00C90A69" w:rsidRDefault="00C90A69">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hint="eastAsia"/>
          <w:kern w:val="2"/>
          <w:sz w:val="44"/>
          <w:szCs w:val="44"/>
        </w:rPr>
      </w:pPr>
    </w:p>
    <w:p w:rsidR="00C90A69" w:rsidRDefault="00C90A69">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hint="eastAsia"/>
          <w:kern w:val="2"/>
          <w:sz w:val="44"/>
          <w:szCs w:val="44"/>
        </w:rPr>
      </w:pPr>
    </w:p>
    <w:p w:rsidR="00C90A69" w:rsidRDefault="00C90A69">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hint="eastAsia"/>
          <w:kern w:val="2"/>
          <w:sz w:val="44"/>
          <w:szCs w:val="44"/>
        </w:rPr>
      </w:pPr>
    </w:p>
    <w:p w:rsidR="00C90A69" w:rsidRDefault="00C90A69">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hint="eastAsia"/>
          <w:kern w:val="2"/>
          <w:sz w:val="44"/>
          <w:szCs w:val="44"/>
        </w:rPr>
      </w:pPr>
    </w:p>
    <w:p w:rsidR="00C90A69" w:rsidRDefault="00C90A69">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hint="eastAsia"/>
          <w:kern w:val="2"/>
          <w:sz w:val="44"/>
          <w:szCs w:val="44"/>
        </w:rPr>
      </w:pPr>
    </w:p>
    <w:p w:rsidR="00C90A69" w:rsidRDefault="00C90A69">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hint="eastAsia"/>
          <w:kern w:val="2"/>
          <w:sz w:val="44"/>
          <w:szCs w:val="44"/>
        </w:rPr>
      </w:pPr>
    </w:p>
    <w:p w:rsidR="00C90A69" w:rsidRDefault="00C90A69">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hint="eastAsia"/>
          <w:kern w:val="2"/>
          <w:sz w:val="44"/>
          <w:szCs w:val="44"/>
        </w:rPr>
      </w:pPr>
    </w:p>
    <w:p w:rsidR="00C90A69" w:rsidRDefault="00C90A69">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hint="eastAsia"/>
          <w:kern w:val="2"/>
          <w:sz w:val="44"/>
          <w:szCs w:val="44"/>
        </w:rPr>
      </w:pPr>
    </w:p>
    <w:p w:rsidR="00C90A69" w:rsidRDefault="00C90A69">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hint="eastAsia"/>
          <w:kern w:val="2"/>
          <w:sz w:val="44"/>
          <w:szCs w:val="44"/>
        </w:rPr>
      </w:pPr>
    </w:p>
    <w:p w:rsidR="00C90A69" w:rsidRDefault="00C90A69">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hint="eastAsia"/>
          <w:kern w:val="2"/>
          <w:sz w:val="44"/>
          <w:szCs w:val="44"/>
        </w:rPr>
      </w:pPr>
    </w:p>
    <w:p w:rsidR="00C90A69" w:rsidRDefault="00C90A69">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hint="eastAsia"/>
          <w:kern w:val="2"/>
          <w:sz w:val="44"/>
          <w:szCs w:val="44"/>
        </w:rPr>
      </w:pPr>
    </w:p>
    <w:p w:rsidR="00C90A69" w:rsidRDefault="00C90A69">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hint="eastAsia"/>
          <w:kern w:val="2"/>
          <w:sz w:val="44"/>
          <w:szCs w:val="44"/>
        </w:rPr>
      </w:pPr>
    </w:p>
    <w:p w:rsidR="00C90A69" w:rsidRDefault="00C90A69">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hint="eastAsia"/>
          <w:kern w:val="2"/>
          <w:sz w:val="44"/>
          <w:szCs w:val="44"/>
        </w:rPr>
      </w:pPr>
    </w:p>
    <w:p w:rsidR="00150E34" w:rsidRPr="00347E5C" w:rsidRDefault="00A16EAF">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r w:rsidRPr="00347E5C">
        <w:rPr>
          <w:rFonts w:ascii="方正小标宋简体" w:eastAsia="方正小标宋简体" w:hAnsi="方正小标宋简体" w:cs="方正小标宋简体" w:hint="eastAsia"/>
          <w:kern w:val="2"/>
          <w:sz w:val="44"/>
          <w:szCs w:val="44"/>
        </w:rPr>
        <w:lastRenderedPageBreak/>
        <w:t>第二部分 益阳市商务局（汇总）</w:t>
      </w:r>
    </w:p>
    <w:p w:rsidR="00150E34" w:rsidRPr="00347E5C" w:rsidRDefault="00A16EAF">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r w:rsidRPr="00347E5C">
        <w:rPr>
          <w:rFonts w:ascii="方正小标宋简体" w:eastAsia="方正小标宋简体" w:hAnsi="方正小标宋简体" w:cs="方正小标宋简体" w:hint="eastAsia"/>
          <w:kern w:val="2"/>
          <w:sz w:val="44"/>
          <w:szCs w:val="44"/>
        </w:rPr>
        <w:t>2019年度部门决算表</w:t>
      </w:r>
    </w:p>
    <w:p w:rsidR="00C90A69" w:rsidRDefault="00C90A69">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hint="eastAsia"/>
          <w:sz w:val="32"/>
          <w:szCs w:val="32"/>
          <w:shd w:val="clear" w:color="auto" w:fill="FFFFFF"/>
        </w:rPr>
      </w:pP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表1：收入支出决算总表</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表2：收入决算表</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表3：支出决算表</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表4：财政拨款收入支出决算总表</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表5：一般公共预算财政拨款支出决算表</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表6：一般公共预算财政拨款基本支出决算表</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表7：一般公共预算财政拨款“三公”经费支出决算表</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表8：政府性基金预算财政拨款收入支出决算表</w:t>
      </w:r>
    </w:p>
    <w:p w:rsidR="00C646D7" w:rsidRDefault="00C646D7">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hint="eastAsia"/>
          <w:sz w:val="32"/>
          <w:szCs w:val="32"/>
          <w:shd w:val="clear" w:color="auto" w:fill="FFFFFF"/>
        </w:rPr>
      </w:pPr>
    </w:p>
    <w:p w:rsidR="00150E34" w:rsidRPr="00C90A69" w:rsidRDefault="00C646D7" w:rsidP="00C90A69">
      <w:pPr>
        <w:pStyle w:val="a5"/>
        <w:shd w:val="clear" w:color="auto" w:fill="FFFFFF"/>
        <w:overflowPunct w:val="0"/>
        <w:spacing w:beforeAutospacing="0" w:afterAutospacing="0" w:line="600" w:lineRule="exact"/>
        <w:ind w:firstLineChars="200" w:firstLine="643"/>
        <w:jc w:val="both"/>
        <w:rPr>
          <w:rFonts w:ascii="仿宋" w:eastAsia="仿宋" w:hAnsi="仿宋" w:cs="方正仿宋简体"/>
          <w:b/>
          <w:sz w:val="32"/>
          <w:szCs w:val="32"/>
          <w:shd w:val="clear" w:color="auto" w:fill="FFFFFF"/>
        </w:rPr>
      </w:pPr>
      <w:r w:rsidRPr="00C90A69">
        <w:rPr>
          <w:rFonts w:ascii="仿宋" w:eastAsia="仿宋" w:hAnsi="仿宋" w:cs="方正仿宋简体" w:hint="eastAsia"/>
          <w:b/>
          <w:sz w:val="32"/>
          <w:szCs w:val="32"/>
          <w:shd w:val="clear" w:color="auto" w:fill="FFFFFF"/>
        </w:rPr>
        <w:t>（</w:t>
      </w:r>
      <w:r w:rsidR="00A16EAF" w:rsidRPr="00C90A69">
        <w:rPr>
          <w:rFonts w:ascii="仿宋" w:eastAsia="仿宋" w:hAnsi="仿宋" w:cs="方正仿宋简体" w:hint="eastAsia"/>
          <w:b/>
          <w:sz w:val="32"/>
          <w:szCs w:val="32"/>
          <w:shd w:val="clear" w:color="auto" w:fill="FFFFFF"/>
        </w:rPr>
        <w:t>注：以上部门决算报表中</w:t>
      </w:r>
      <w:r w:rsidRPr="00C90A69">
        <w:rPr>
          <w:rFonts w:ascii="仿宋" w:eastAsia="仿宋" w:hAnsi="仿宋" w:cs="方正仿宋简体" w:hint="eastAsia"/>
          <w:b/>
          <w:sz w:val="32"/>
          <w:szCs w:val="32"/>
          <w:shd w:val="clear" w:color="auto" w:fill="FFFFFF"/>
        </w:rPr>
        <w:t>，</w:t>
      </w:r>
      <w:r w:rsidR="00A16EAF" w:rsidRPr="00C90A69">
        <w:rPr>
          <w:rFonts w:ascii="仿宋" w:eastAsia="仿宋" w:hAnsi="仿宋" w:cs="方正仿宋简体" w:hint="eastAsia"/>
          <w:b/>
          <w:sz w:val="32"/>
          <w:szCs w:val="32"/>
          <w:shd w:val="clear" w:color="auto" w:fill="FFFFFF"/>
        </w:rPr>
        <w:t>空表表示本部门无相关收支情况。</w:t>
      </w:r>
      <w:r w:rsidRPr="00C90A69">
        <w:rPr>
          <w:rFonts w:ascii="仿宋" w:eastAsia="仿宋" w:hAnsi="仿宋" w:cs="方正仿宋简体" w:hint="eastAsia"/>
          <w:b/>
          <w:sz w:val="32"/>
          <w:szCs w:val="32"/>
          <w:shd w:val="clear" w:color="auto" w:fill="FFFFFF"/>
        </w:rPr>
        <w:t>详见附件</w:t>
      </w:r>
      <w:r w:rsidR="00C90A69" w:rsidRPr="00C90A69">
        <w:rPr>
          <w:rFonts w:ascii="仿宋" w:eastAsia="仿宋" w:hAnsi="仿宋" w:cs="方正仿宋简体" w:hint="eastAsia"/>
          <w:b/>
          <w:sz w:val="32"/>
          <w:szCs w:val="32"/>
          <w:shd w:val="clear" w:color="auto" w:fill="FFFFFF"/>
        </w:rPr>
        <w:t>1）</w:t>
      </w:r>
    </w:p>
    <w:p w:rsidR="00150E34" w:rsidRPr="00347E5C" w:rsidRDefault="00150E34">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shd w:val="clear" w:color="auto" w:fill="FFFFFF"/>
        </w:rPr>
      </w:pPr>
    </w:p>
    <w:p w:rsidR="00150E34" w:rsidRPr="00347E5C" w:rsidRDefault="00A16EAF">
      <w:pPr>
        <w:rPr>
          <w:rFonts w:ascii="仿宋" w:eastAsia="仿宋" w:hAnsi="仿宋" w:cs="方正小标宋简体"/>
          <w:sz w:val="44"/>
          <w:szCs w:val="44"/>
          <w:shd w:val="clear" w:color="auto" w:fill="FFFFFF"/>
        </w:rPr>
      </w:pPr>
      <w:r w:rsidRPr="00347E5C">
        <w:rPr>
          <w:rFonts w:ascii="仿宋" w:eastAsia="仿宋" w:hAnsi="仿宋" w:cs="方正小标宋简体" w:hint="eastAsia"/>
          <w:sz w:val="44"/>
          <w:szCs w:val="44"/>
          <w:shd w:val="clear" w:color="auto" w:fill="FFFFFF"/>
        </w:rPr>
        <w:br w:type="page"/>
      </w:r>
    </w:p>
    <w:p w:rsidR="00150E34" w:rsidRPr="00347E5C" w:rsidRDefault="00A16EAF">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r w:rsidRPr="00347E5C">
        <w:rPr>
          <w:rFonts w:ascii="方正小标宋简体" w:eastAsia="方正小标宋简体" w:hAnsi="方正小标宋简体" w:cs="方正小标宋简体" w:hint="eastAsia"/>
          <w:kern w:val="2"/>
          <w:sz w:val="44"/>
          <w:szCs w:val="44"/>
        </w:rPr>
        <w:lastRenderedPageBreak/>
        <w:t>第三部分  益阳市商务局（汇总）</w:t>
      </w:r>
    </w:p>
    <w:p w:rsidR="00150E34" w:rsidRPr="00347E5C" w:rsidRDefault="00A16EAF">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r w:rsidRPr="00347E5C">
        <w:rPr>
          <w:rFonts w:ascii="方正小标宋简体" w:eastAsia="方正小标宋简体" w:hAnsi="方正小标宋简体" w:cs="方正小标宋简体" w:hint="eastAsia"/>
          <w:kern w:val="2"/>
          <w:sz w:val="44"/>
          <w:szCs w:val="44"/>
        </w:rPr>
        <w:t>2019年度部门决算情况说明</w:t>
      </w:r>
    </w:p>
    <w:p w:rsidR="00150E34" w:rsidRPr="00347E5C" w:rsidRDefault="00150E34">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黑体" w:eastAsia="黑体" w:hAnsi="黑体" w:cs="黑体"/>
          <w:kern w:val="2"/>
          <w:sz w:val="32"/>
          <w:szCs w:val="32"/>
        </w:rPr>
      </w:pPr>
      <w:r w:rsidRPr="00347E5C">
        <w:rPr>
          <w:rFonts w:ascii="黑体" w:eastAsia="黑体" w:hAnsi="黑体" w:cs="黑体" w:hint="eastAsia"/>
          <w:kern w:val="2"/>
          <w:sz w:val="32"/>
          <w:szCs w:val="32"/>
        </w:rPr>
        <w:t>一、关于益阳市商务局（汇总）2019 年度收入支出决算总体情况说明</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益阳市商务局（汇总）2019年度收入总计4531.14万元，比上年同期增加27.66万元，增长0.61%，主要原因是市场服务中心和市投资促进事务中心收入增加。支出总计4445.49万元，比上年同期减少193.02万元，下降4.16%，主要原因是厉行节约，压减了基本支出的日常公用经费。</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黑体" w:eastAsia="黑体" w:hAnsi="黑体" w:cs="黑体"/>
          <w:kern w:val="2"/>
          <w:sz w:val="32"/>
          <w:szCs w:val="32"/>
        </w:rPr>
      </w:pPr>
      <w:r w:rsidRPr="00347E5C">
        <w:rPr>
          <w:rFonts w:ascii="黑体" w:eastAsia="黑体" w:hAnsi="黑体" w:cs="黑体" w:hint="eastAsia"/>
          <w:kern w:val="2"/>
          <w:sz w:val="32"/>
          <w:szCs w:val="32"/>
        </w:rPr>
        <w:t>二、关于益阳市商务局（汇总）2019 年度收入决算情况说明</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2019年度收入合计4531.14万元，其中：财政拨款收入3221.16万元，占 71.09%；事业收入1255.02万元，占 27.7%；经营收入0万元，占 0%；其他收入54.96万元，占1.21%。</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黑体" w:eastAsia="黑体" w:hAnsi="黑体" w:cs="黑体"/>
          <w:kern w:val="2"/>
          <w:sz w:val="32"/>
          <w:szCs w:val="32"/>
        </w:rPr>
      </w:pPr>
      <w:r w:rsidRPr="00347E5C">
        <w:rPr>
          <w:rFonts w:ascii="黑体" w:eastAsia="黑体" w:hAnsi="黑体" w:cs="黑体" w:hint="eastAsia"/>
          <w:kern w:val="2"/>
          <w:sz w:val="32"/>
          <w:szCs w:val="32"/>
        </w:rPr>
        <w:t>三、关于益阳市商务局（汇总）2019年度支出决算情况说明</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2019年度支出合计4445.49万元，其中：基本支出3710.52万元，占 83.47%；项目支出734.97万元，占16.53%；经营支出0万元，占 0%。</w:t>
      </w:r>
    </w:p>
    <w:p w:rsidR="00150E34" w:rsidRPr="00347E5C" w:rsidRDefault="00150E34">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shd w:val="clear" w:color="auto" w:fill="FFFFFF"/>
        </w:rPr>
      </w:pP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黑体" w:eastAsia="黑体" w:hAnsi="黑体" w:cs="黑体"/>
          <w:kern w:val="2"/>
          <w:sz w:val="32"/>
          <w:szCs w:val="32"/>
        </w:rPr>
      </w:pPr>
      <w:r w:rsidRPr="00347E5C">
        <w:rPr>
          <w:rFonts w:ascii="黑体" w:eastAsia="黑体" w:hAnsi="黑体" w:cs="黑体" w:hint="eastAsia"/>
          <w:kern w:val="2"/>
          <w:sz w:val="32"/>
          <w:szCs w:val="32"/>
        </w:rPr>
        <w:lastRenderedPageBreak/>
        <w:t>四、关于益阳市商务局（汇总）2019 年度财政拨款收入支出决算总体情况说明</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2019 年度财政拨款收入总计3221.16万元，比上年同期减少59.36万元，下降1.81%，主要是厉行节约，压减了基本支出的日常公用经费；财政拨款支出总计3215.12万元，比上年同期减少91.83万元，下降2.78%，主要是厉行节约，压减了基本支出的日常公用经费。</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黑体" w:eastAsia="黑体" w:hAnsi="黑体" w:cs="黑体"/>
          <w:kern w:val="2"/>
          <w:sz w:val="32"/>
          <w:szCs w:val="32"/>
        </w:rPr>
      </w:pPr>
      <w:r w:rsidRPr="00347E5C">
        <w:rPr>
          <w:rFonts w:ascii="黑体" w:eastAsia="黑体" w:hAnsi="黑体" w:cs="黑体" w:hint="eastAsia"/>
          <w:kern w:val="2"/>
          <w:sz w:val="32"/>
          <w:szCs w:val="32"/>
        </w:rPr>
        <w:t>五、关于益阳市商务局（汇总）2019 年度一般公共预算财政拨款收入支出决算情况说明</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（一）一般公共预算财政拨款收入支出决算总体情况。</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2019 年度一般公共预算财政拨款收入总计3221.16万元，比上年同期减少59.36万元，下降1.81%，主要是厉行节约，压减了基本支出的日常公用经费；一般公共预算财政拨款支出总计3215.12万元，比上年同期减少91.83万元，下降2.78%，主要是厉行节约，压减了基本支出的日常公用经费。</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（二）一般公共预算财政拨款支出决算构成情况。</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2019 年度财政拨款支出3215.12 万元，主要用于以下方面： 一般公共服务（类）支出2813.03万元，占 87.49%； 教育（类）支出29.04万元，占0.9%； 科学技术（类）支出 2万元，占 0.06%； 社会保障和就业（类）支出114.15万元，占3.55%； 卫生健康（类）支出64.52万元，占2.01%，商业服务业（类）支出126.31</w:t>
      </w:r>
      <w:r w:rsidRPr="00347E5C">
        <w:rPr>
          <w:rFonts w:ascii="仿宋" w:eastAsia="仿宋" w:hAnsi="仿宋" w:cs="方正仿宋简体" w:hint="eastAsia"/>
          <w:sz w:val="32"/>
          <w:szCs w:val="32"/>
          <w:shd w:val="clear" w:color="auto" w:fill="FFFFFF"/>
        </w:rPr>
        <w:lastRenderedPageBreak/>
        <w:t>万元，占3.94%；住房保障（类）支出 64.07万元，占 1.99%; 灾害防治及应急管理（类）支出2万元, 占0.06%。</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（三）一般公共预算财政拨款支出决算具体情况。</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2019 年度财政拨款支出年初预算为 2279.25万元，支出决算为3215.12万元，完成年初预算的 141.06%。其中：</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1. 一般公共服务（类）纪检监察事务（款）行政运行（项）财政拨款支出年初预算为 0万元，支出决算为 2.86万元，主要用于纪检派驻机构5人的2018年度绩效奖励金。</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2. 一般公共服务（类）纪检监察事务（款）一般行政管理事务（项）财政拨款支出年初预算为0万元，支出决算为 7.5万元，主要用于派驻商务局纪检组办案工作开支。</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3. 一般公共服务（类）商贸事务（款）行政运行（项）财政拨款支出年初预算为584.93万元，支出决算为833.96万元，主要用于人员支出和商品服务支出。</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4. 一般公共服务（类）商贸事务（款）一般行政管理事务（项）财政拨款支出年初预算为0万元，支出决算为 7万元，主要用于商品和服务支出。</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5. 一般公共服务（类）商贸事务（款）机关服务（项）财政拨款支出年初预算为289.17万元，支出决算为313.53万元，主要用于市商务局离退休干部管理服务中心的人员支出和商品服务支出。</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lastRenderedPageBreak/>
        <w:t>6. 一般公共服务（类）商贸事务（款）招商引资（项）</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财政拨款支出年初预算为0万元，支出决算为330.31万元，主要用于招商引资专项支出。</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7. 一般公共服务（类）商贸事务（款）事业运行（项）</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财政拨款支出年初预算为107.99万元，支出决算为163万元，主要用于市商务局离退休干部管理服务中心和市投资促进事务中心的事业运行支出。</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8. 一般公共服务（类）商贸事务（款）其他商贸事务（项）财政拨款支出年初预算为1063.48万元，支出决算1148.07万元，主要用于益阳海关工作经费和市市场服务中心运转经费。</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9. 一般公共服务（类）组织事务（款）其他组织事务（项）财政拨款支出年初预算为0万元，支出决算为2.4万元，主要用于其他组织事务。</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10. 一般公共服务（类）市场监督管理事务（款）市场监督管理专项（项）财政拨款支出年初预算为0万元，支出决算为4.4万元，主要用于市场监督管理事务奖励支出。</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11. 教育支出（类）其他教育支出（款）其他教育支出（项）财政拨款支出年初预算为0万元，支出决算为29.04万元，主要用于基层党组织教育培训支出。</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12. 科学技术支出（类）其他科学技术支出（款）其他科学技术支出（项）财政拨款支出年初预算为0万元，支出决算为2</w:t>
      </w:r>
      <w:r w:rsidRPr="00347E5C">
        <w:rPr>
          <w:rFonts w:ascii="仿宋" w:eastAsia="仿宋" w:hAnsi="仿宋" w:cs="方正仿宋简体" w:hint="eastAsia"/>
          <w:sz w:val="32"/>
          <w:szCs w:val="32"/>
          <w:shd w:val="clear" w:color="auto" w:fill="FFFFFF"/>
        </w:rPr>
        <w:lastRenderedPageBreak/>
        <w:t>万元，主要用于其他科学技术奖励支出。</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13. 社会保障和就业支出（类）行政事业单位离退休（款）机关事业单位基本养老保险缴费支出（项）财政拨款支出年初预算为73.4万元，支出决算为73.4万元，主要用于机关事业单位基本养老保险缴费支出。</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14. 社会保障和就业支出（类）抚恤（款）死亡抚恤（项）财政拨款支出年初预算为0万元，支出决算为40.75万元，主要用于死亡抚恤。</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15.卫生健康支出（类）计划生育事务（款）其他计划生育事务支出（项）财政拨款支出年初预算为0万元，支出决算为1万元，主要用于2018年度计划生育工作奖励。</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16. 卫生健康支出（类）行政事业单位医疗（款）行政单位医疗（项）财政拨款支出年初预算为62.9万元，支出决算为33.06万元，主要用于行政事业单位医疗。</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17. 卫生健康支出（类）行政事业单位医疗（款）事业单位医疗（项）财政拨款支出年初预算为7.59万元，支出决算为4.74万元，主要用于行政事业单位医疗。</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18. 卫生健康支出（类）行政事业单位医疗（款）公务员医疗补助（项）财政拨款支出年初预算为25.72万元，支出决算为25.72万元，主要用于公务员医疗补助。</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19. 商业服务业等支出（类）商业流通事务（款）其他商业</w:t>
      </w:r>
      <w:r w:rsidRPr="00347E5C">
        <w:rPr>
          <w:rFonts w:ascii="仿宋" w:eastAsia="仿宋" w:hAnsi="仿宋" w:cs="方正仿宋简体" w:hint="eastAsia"/>
          <w:sz w:val="32"/>
          <w:szCs w:val="32"/>
          <w:shd w:val="clear" w:color="auto" w:fill="FFFFFF"/>
        </w:rPr>
        <w:lastRenderedPageBreak/>
        <w:t>流通事务支出（项）财政拨款支出年初预算为0万元，支出决算为41.05万元，主要用于其他商业流通事务支出。</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20. 商业服务业等支出（类）涉外发展服务支出（款）其他涉外发展服务支出（项）财政拨款支出年初预算为0万元，支出决算为85.26万元，主要用于商贸流通企业培育及市场监测支出、2018年度真抓实干等奖励金。</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21. 住房保障支出（类）住房改革支出（款）住房公积金（项）财政拨款支出年初预算为64.07万元，支出决算为64.07万元，主要用于配缴职工住房公积金。</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22. 灾害防治及应急管理支出（类）应急管理事务（款）安全监管（项）财政拨款支出年初预算为0万元，支出决算1万元，主要用于单位安全生产工作奖励。</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23．灾害防治及应急管理支出（类）应急管理事务（款）其他应急管理支出（项）财政拨款支出年初预算为0万元，支出决算1万元，主要用于其他应急管理支出。</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黑体" w:eastAsia="黑体" w:hAnsi="黑体" w:cs="黑体"/>
          <w:kern w:val="2"/>
          <w:sz w:val="32"/>
          <w:szCs w:val="32"/>
        </w:rPr>
      </w:pPr>
      <w:r w:rsidRPr="00347E5C">
        <w:rPr>
          <w:rFonts w:ascii="黑体" w:eastAsia="黑体" w:hAnsi="黑体" w:cs="黑体" w:hint="eastAsia"/>
          <w:kern w:val="2"/>
          <w:sz w:val="32"/>
          <w:szCs w:val="32"/>
        </w:rPr>
        <w:t>六、关于益阳市商务局（汇总） 2019 年度一般公共预算财政拨款基本支出决算情况说明</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2019年度一般公共预算财政拨款基本支出2480.15万元，其中人员经费支出2119.8万元，主要包括：基本工资、津贴补贴、奖金、养老保险金、医疗保险金、住房公积金、其他工资福利支出等；公用经费支出360.35万元。主要包括：办公费、印</w:t>
      </w:r>
      <w:r w:rsidRPr="00347E5C">
        <w:rPr>
          <w:rFonts w:ascii="仿宋" w:eastAsia="仿宋" w:hAnsi="仿宋" w:cs="方正仿宋简体" w:hint="eastAsia"/>
          <w:sz w:val="32"/>
          <w:szCs w:val="32"/>
          <w:shd w:val="clear" w:color="auto" w:fill="FFFFFF"/>
        </w:rPr>
        <w:lastRenderedPageBreak/>
        <w:t>刷费、邮电费、物业管理费、差旅费、会议费、培训费、公务接待费、工会经费、福利费、公务用车运行维护费、其他交通费等。</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黑体" w:eastAsia="黑体" w:hAnsi="黑体" w:cs="黑体"/>
          <w:kern w:val="2"/>
          <w:sz w:val="32"/>
          <w:szCs w:val="32"/>
        </w:rPr>
      </w:pPr>
      <w:r w:rsidRPr="00347E5C">
        <w:rPr>
          <w:rFonts w:ascii="黑体" w:eastAsia="黑体" w:hAnsi="黑体" w:cs="黑体" w:hint="eastAsia"/>
          <w:kern w:val="2"/>
          <w:sz w:val="32"/>
          <w:szCs w:val="32"/>
        </w:rPr>
        <w:t>七、关于益阳市商务局（汇总）2019年度政府性基金预算财政拨款支出决算情况说明</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益阳市商务局（汇总）没有政府性基金收入，也没有政府性基金安排的支出。</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黑体" w:eastAsia="黑体" w:hAnsi="黑体" w:cs="黑体"/>
          <w:kern w:val="2"/>
          <w:sz w:val="32"/>
          <w:szCs w:val="32"/>
        </w:rPr>
      </w:pPr>
      <w:r w:rsidRPr="00347E5C">
        <w:rPr>
          <w:rFonts w:ascii="黑体" w:eastAsia="黑体" w:hAnsi="黑体" w:cs="黑体" w:hint="eastAsia"/>
          <w:kern w:val="2"/>
          <w:sz w:val="32"/>
          <w:szCs w:val="32"/>
        </w:rPr>
        <w:t>八、关于益阳市商务局（汇总）2019 年度一般公共预算财政拨款“三公”经费支出决算情况说明</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（一）“三公”经费财政拨款支出决算总体情况说明。</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2019 年度“三公”经费财政拨款支出预算为70万元，支出决算为165.57万元，完成预算的236%，其中：因公出国（境）费支出决算为19.14万元，完成预算的27.3%；公务用车购置及运行费支出决算为13.27万元，完成预算的18.95%；公务接待费支出决算为 133.16万元，完成预算的190%。2019 年度“三公”经费支出决算数大于预算数的主要原因：年初预算数未含市级重点项目追加（调整）预算数109.68万元，但实际执行决算数包含市级重点项目支出数，主要是招商引资专项支出等。</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（二）“三公”经费财政拨款支出决算具体情况说明。</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2019 年度“三公”经费财政拨款支出决算为165.57万元，其中：因公出国（境）费支出决算为19.14万元，占11.56%；公务用车购置及运行费支出决算为13.27万元，占8%；公务接</w:t>
      </w:r>
      <w:r w:rsidRPr="00347E5C">
        <w:rPr>
          <w:rFonts w:ascii="仿宋" w:eastAsia="仿宋" w:hAnsi="仿宋" w:cs="方正仿宋简体" w:hint="eastAsia"/>
          <w:sz w:val="32"/>
          <w:szCs w:val="32"/>
          <w:shd w:val="clear" w:color="auto" w:fill="FFFFFF"/>
        </w:rPr>
        <w:lastRenderedPageBreak/>
        <w:t>待费支出决算为133.16万元，占80.4%。2019 年度“三公”经费支出决算数比上年度同期增加了17.97万元，上升了12.17%，主要原因：大型招商活动和客商接待增加。</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1、因公出国（境）情况说明</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因公出国（境）支出19.14万元，团组数3个，3人，因公出国（境）的开支内容：随市政府及省商务厅出访。</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2、公务用车购置及运行经费情况说明</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公务用车购置支出：0万元，购置数0台，保有量4台</w:t>
      </w:r>
      <w:r w:rsidR="00C90A69">
        <w:rPr>
          <w:rFonts w:ascii="仿宋" w:eastAsia="仿宋" w:hAnsi="仿宋" w:cs="方正仿宋简体" w:hint="eastAsia"/>
          <w:sz w:val="32"/>
          <w:szCs w:val="32"/>
          <w:shd w:val="clear" w:color="auto" w:fill="FFFFFF"/>
        </w:rPr>
        <w:t>。</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运行经费支出：13.27万元，主要用于车辆维修、过桥过路、燃料费支出等。</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3、公务接待情况说明</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公务接待支出133.16万元，国内公务接待507批次，接待4840人。接待支出主要用于招商引资客商接。</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黑体" w:eastAsia="黑体" w:hAnsi="黑体" w:cs="黑体"/>
          <w:kern w:val="2"/>
          <w:sz w:val="32"/>
          <w:szCs w:val="32"/>
        </w:rPr>
      </w:pPr>
      <w:r w:rsidRPr="00347E5C">
        <w:rPr>
          <w:rFonts w:ascii="黑体" w:eastAsia="黑体" w:hAnsi="黑体" w:cs="黑体" w:hint="eastAsia"/>
          <w:kern w:val="2"/>
          <w:sz w:val="32"/>
          <w:szCs w:val="32"/>
        </w:rPr>
        <w:t>九、关于 2019 年度预算绩效情况说明</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（一）绩效管理工作开展情况 。</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根据预算绩效管理要求，益阳市商务局</w:t>
      </w:r>
      <w:r w:rsidR="003C474E" w:rsidRPr="00347E5C">
        <w:rPr>
          <w:rFonts w:ascii="仿宋" w:eastAsia="仿宋" w:hAnsi="仿宋" w:cs="方正仿宋简体" w:hint="eastAsia"/>
          <w:sz w:val="32"/>
          <w:szCs w:val="32"/>
          <w:shd w:val="clear" w:color="auto" w:fill="FFFFFF"/>
        </w:rPr>
        <w:t>（汇总）</w:t>
      </w:r>
      <w:r w:rsidRPr="00347E5C">
        <w:rPr>
          <w:rFonts w:ascii="仿宋" w:eastAsia="仿宋" w:hAnsi="仿宋" w:cs="方正仿宋简体" w:hint="eastAsia"/>
          <w:sz w:val="32"/>
          <w:szCs w:val="32"/>
          <w:shd w:val="clear" w:color="auto" w:fill="FFFFFF"/>
        </w:rPr>
        <w:t>对部门整体支出和市级专项资金支出绩效全面开展了绩效自评，并在局门户网站公开了部门整体支出和专项资金支出绩效评价报告。从评价情况来看，项目立项程序完整、规范，预算执行及时、有效，为上级有关部门决策提供了较为有力的支撑，绩效目标得到较好实现，绩效管理水平不断提高。</w:t>
      </w:r>
    </w:p>
    <w:p w:rsidR="002066F8" w:rsidRPr="00B1462C" w:rsidRDefault="002066F8" w:rsidP="002066F8">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lastRenderedPageBreak/>
        <w:t>（二）部门决算中整体绩效自评结果 。</w:t>
      </w:r>
    </w:p>
    <w:p w:rsidR="002066F8" w:rsidRPr="00B1462C" w:rsidRDefault="002066F8" w:rsidP="002066F8">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2019年，我市商务和开放型经济在市委市政府的坚强领导下，继续以“稳中求进、稳中应变”为主基调，围绕“凝心聚力强基础、精准发力补短板”主旋律，突出“两稳两促”的工作重心（稳外贸、稳外资、促外经、促消费），统筹兼顾，求真务实，取得了一定成效，再次获评全省真抓实干先进单位，获评全省外贸工作先进单位、全省商务工作先进单位。单位整体支出绩效目标基本实现。</w:t>
      </w:r>
    </w:p>
    <w:p w:rsidR="002066F8" w:rsidRPr="00B1462C" w:rsidRDefault="002066F8" w:rsidP="002066F8">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全市各项商务和开放型经济指标均实现两位数增长，均能完成或超额完成年度任务。其中，社会消费品零售总额789.38亿元，同比增长10.2%；实现进出口额21.42亿美元，同比增长81.1%，增速居全省第2位；新签约项目355个，新开工项目257个，新投产项目240个；引进境内省外资金463.28亿元，同比增长19.1%，增速居全省第4位；引进市域外资金形成固定资产投资564.15亿元，同比增长12.6%；实际利用外资3.53亿美元，同比增长13.3%；完成对外工程承包和劳务合作营业额4389万美元，同比增长32.6%。</w:t>
      </w:r>
    </w:p>
    <w:p w:rsidR="002066F8" w:rsidRPr="00B1462C" w:rsidRDefault="002066F8" w:rsidP="002066F8">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对外贸易持续稳进。全市有外贸实绩的进出口企业188家，其中“破零”企业73家、“倍增”企业20家；积极推动“万企闯国际”行动，宣传《2019年湖南省重点境外展会目录》，组织50余家外贸企业参加广交会、日本食品饮料展、香港环球资</w:t>
      </w:r>
      <w:r w:rsidRPr="00B1462C">
        <w:rPr>
          <w:rFonts w:ascii="仿宋" w:eastAsia="仿宋" w:hAnsi="仿宋" w:cs="方正仿宋简体" w:hint="eastAsia"/>
          <w:sz w:val="32"/>
          <w:szCs w:val="32"/>
          <w:shd w:val="clear" w:color="auto" w:fill="FFFFFF"/>
        </w:rPr>
        <w:lastRenderedPageBreak/>
        <w:t>源展、中国品牌拉美展、中国墨西哥贸易博览会、第二届进口博览会等重点境内外展会；着力解决外贸融资难题，广泛宣传“三单融资”政策，积极对接省中小担平台等有力措施，为企业融资4880万元；积极发挥外贸服务中心作用，带动市域内进出口业绩约3亿美元。全面贯彻落实外商投资准入负面清单，对外商投资准入负面清单以外领域实行在线备案管理，全年共完成35例设立或变更备案，新设立备案外资企业15家，合同利用外资6489万美元；</w:t>
      </w:r>
    </w:p>
    <w:p w:rsidR="002066F8" w:rsidRPr="00B1462C" w:rsidRDefault="002066F8" w:rsidP="002066F8">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启动应对非洲猪瘟应急预案，投放100吨储备冻猪肉，稳定市场供应。</w:t>
      </w:r>
    </w:p>
    <w:p w:rsidR="002066F8" w:rsidRPr="00B1462C" w:rsidRDefault="002066F8" w:rsidP="002066F8">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电子商务领域不断拓展。2019年全市新增网络市场主体1100多家，电子商务交易额将突破500亿元；立足中南电子商务产业园成功引进彩生活、58众创、兴盛社区等企业136家；举办拼多多益阳竹凉席专场招商会，50多家竹凉席企业及销售商入驻拼多多；推进电子商务进社区，建立</w:t>
      </w:r>
      <w:hyperlink r:id="rId7" w:history="1">
        <w:r w:rsidRPr="00B1462C">
          <w:rPr>
            <w:rStyle w:val="a6"/>
            <w:rFonts w:ascii="仿宋" w:eastAsia="仿宋" w:hAnsi="仿宋" w:cs="方正仿宋简体" w:hint="eastAsia"/>
            <w:color w:val="auto"/>
            <w:sz w:val="32"/>
            <w:szCs w:val="32"/>
            <w:u w:val="none"/>
            <w:shd w:val="clear" w:color="auto" w:fill="FFFFFF"/>
          </w:rPr>
          <w:t>农产品</w:t>
        </w:r>
      </w:hyperlink>
      <w:r w:rsidRPr="00B1462C">
        <w:rPr>
          <w:rFonts w:ascii="仿宋" w:eastAsia="仿宋" w:hAnsi="仿宋" w:cs="方正仿宋简体" w:hint="eastAsia"/>
          <w:sz w:val="32"/>
          <w:szCs w:val="32"/>
          <w:shd w:val="clear" w:color="auto" w:fill="FFFFFF"/>
        </w:rPr>
        <w:t>采购商</w:t>
      </w:r>
      <w:hyperlink r:id="rId8" w:history="1">
        <w:r w:rsidRPr="00B1462C">
          <w:rPr>
            <w:rStyle w:val="a6"/>
            <w:rFonts w:ascii="仿宋" w:eastAsia="仿宋" w:hAnsi="仿宋" w:cs="方正仿宋简体" w:hint="eastAsia"/>
            <w:color w:val="auto"/>
            <w:sz w:val="32"/>
            <w:szCs w:val="32"/>
            <w:u w:val="none"/>
            <w:shd w:val="clear" w:color="auto" w:fill="FFFFFF"/>
          </w:rPr>
          <w:t>数据</w:t>
        </w:r>
      </w:hyperlink>
      <w:r w:rsidRPr="00B1462C">
        <w:rPr>
          <w:rFonts w:ascii="仿宋" w:eastAsia="仿宋" w:hAnsi="仿宋" w:cs="方正仿宋简体" w:hint="eastAsia"/>
          <w:sz w:val="32"/>
          <w:szCs w:val="32"/>
          <w:shd w:val="clear" w:color="auto" w:fill="FFFFFF"/>
        </w:rPr>
        <w:t>库，加强与批发市场、超市、电子商务企业的合作，促进线上线下融合发展；“互联网+”进一步夯实扶贫成果，京东商城“中国特产·安化扶贫馆”销售额超过300万元，全市1419个农村电子商务服务站，带动贫困村农副产品实现上网销售738个，特色农产品网络售销售20.8亿元；邀请湖南省跨境电商生态产业园、嘉德教育科技有限公司举办两期益阳“万企融网闯国际”中小微</w:t>
      </w:r>
      <w:r w:rsidRPr="00B1462C">
        <w:rPr>
          <w:rFonts w:ascii="仿宋" w:eastAsia="仿宋" w:hAnsi="仿宋" w:cs="方正仿宋简体" w:hint="eastAsia"/>
          <w:sz w:val="32"/>
          <w:szCs w:val="32"/>
          <w:shd w:val="clear" w:color="auto" w:fill="FFFFFF"/>
        </w:rPr>
        <w:lastRenderedPageBreak/>
        <w:t>型企业跨境电商培训，带动一批传统企业进入国际市场，促进一批外贸企业做大做强，推动一批中小微企业的转型升级。</w:t>
      </w:r>
    </w:p>
    <w:p w:rsidR="002066F8" w:rsidRPr="00B1462C" w:rsidRDefault="002066F8" w:rsidP="002066F8">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（三）以部门为主体开展的整体绩效评价结果</w:t>
      </w:r>
    </w:p>
    <w:p w:rsidR="002066F8" w:rsidRPr="00B1462C" w:rsidRDefault="002066F8" w:rsidP="002066F8">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《2019年益阳市商务局整体绩效评价报告》见“第五部分 附件”。</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黑体" w:eastAsia="黑体" w:hAnsi="黑体" w:cs="黑体"/>
          <w:kern w:val="2"/>
          <w:sz w:val="32"/>
          <w:szCs w:val="32"/>
        </w:rPr>
      </w:pPr>
      <w:r w:rsidRPr="00347E5C">
        <w:rPr>
          <w:rFonts w:ascii="黑体" w:eastAsia="黑体" w:hAnsi="黑体" w:cs="黑体" w:hint="eastAsia"/>
          <w:kern w:val="2"/>
          <w:sz w:val="32"/>
          <w:szCs w:val="32"/>
        </w:rPr>
        <w:t>十、其他重要事项的情况说明</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（一）预决算收支增减变化情况。</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益阳市商务局（汇总）2019 年度财政拨款收入年初预算为3747.8万元，决算收入为4531.14万元，完成年初预算的 120.9%，比上年同期增加27.66万元，增长0.61%，主要原因是市场服务中心和市投资促进事务中心收入增加。 2019 年度财政拨款支出年初预算为3747.8万元，支出决算为4445.49万元，完成年初预算的 118.62%，比上年同期减少193.02万元，下降4.16%，主要原因是厉行节约，压减了基本支出的日常公用经费；</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（二）机关运行经费支出情况。</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本部门2019年度机关运行经费支出268.79万元，较上年减少393.77万元，减59.45%，主要原因是：去年海关工作经费及对口支援援助共359.9万元收入支出的功能科目均为2011301，只能在基本支出中列支，计入了机关运行经费。</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（三）政府采购支出情况。</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本部门2019年度政府采购221.37万元，其中，政府采购货</w:t>
      </w:r>
      <w:r w:rsidRPr="00347E5C">
        <w:rPr>
          <w:rFonts w:ascii="仿宋" w:eastAsia="仿宋" w:hAnsi="仿宋" w:cs="方正仿宋简体" w:hint="eastAsia"/>
          <w:sz w:val="32"/>
          <w:szCs w:val="32"/>
          <w:shd w:val="clear" w:color="auto" w:fill="FFFFFF"/>
        </w:rPr>
        <w:lastRenderedPageBreak/>
        <w:t>物支出43.06万元，占政府采购支出总额的19.45%，政府采购工程支出107.1万元，占政府采购支出总额的48.38%，政府采购服务支出71.21万元，占政府采购支出总额的32.17%；含授予小型企业合同金额213.37万元，占政府采购支出总额的96.39%，授予微型企业合同金额8万元，占政府采购支出总额的3.61%。</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（四）国有资产占用情况。</w:t>
      </w:r>
    </w:p>
    <w:p w:rsidR="00150E34" w:rsidRPr="00347E5C" w:rsidRDefault="00A16EAF">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截至2019年12月31日，本部门共有车辆4辆，其中，领导干部用车0辆、一般公务用车2辆(市商务局本级、市市场服务中心各1辆)、一般执法执勤用车0辆、特种专业技术用车0辆、其他用车2辆，其他用车主要是离退休干部用车1辆，本级招商引资客商接待用车1辆；单位价值50万元以上通用设备0台(套)，单价100万以上专用设备0台(套)。</w:t>
      </w:r>
    </w:p>
    <w:p w:rsidR="00150E34" w:rsidRPr="00347E5C" w:rsidRDefault="00150E34">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shd w:val="clear" w:color="auto" w:fill="FFFFFF"/>
        </w:rPr>
      </w:pPr>
    </w:p>
    <w:p w:rsidR="00150E34" w:rsidRPr="00347E5C" w:rsidRDefault="00A16EAF">
      <w:pPr>
        <w:rPr>
          <w:rFonts w:ascii="仿宋" w:eastAsia="仿宋" w:hAnsi="仿宋" w:cs="方正小标宋简体"/>
          <w:sz w:val="44"/>
          <w:szCs w:val="44"/>
          <w:shd w:val="clear" w:color="auto" w:fill="FFFFFF"/>
        </w:rPr>
      </w:pPr>
      <w:r w:rsidRPr="00347E5C">
        <w:rPr>
          <w:rFonts w:ascii="仿宋" w:eastAsia="仿宋" w:hAnsi="仿宋" w:cs="方正小标宋简体" w:hint="eastAsia"/>
          <w:sz w:val="44"/>
          <w:szCs w:val="44"/>
          <w:shd w:val="clear" w:color="auto" w:fill="FFFFFF"/>
        </w:rPr>
        <w:br w:type="page"/>
      </w:r>
      <w:bookmarkStart w:id="0" w:name="_GoBack"/>
      <w:bookmarkEnd w:id="0"/>
    </w:p>
    <w:p w:rsidR="00150E34" w:rsidRPr="00347E5C" w:rsidRDefault="00A16EAF">
      <w:pPr>
        <w:pStyle w:val="a5"/>
        <w:shd w:val="clear" w:color="auto" w:fill="FFFFFF"/>
        <w:overflowPunct w:val="0"/>
        <w:spacing w:beforeAutospacing="0" w:afterAutospacing="0" w:line="540" w:lineRule="exact"/>
        <w:jc w:val="center"/>
        <w:rPr>
          <w:rFonts w:ascii="方正小标宋简体" w:eastAsia="方正小标宋简体" w:hAnsi="方正小标宋简体" w:cs="方正小标宋简体"/>
          <w:kern w:val="2"/>
          <w:sz w:val="44"/>
          <w:szCs w:val="44"/>
        </w:rPr>
      </w:pPr>
      <w:r w:rsidRPr="00347E5C">
        <w:rPr>
          <w:rFonts w:ascii="方正小标宋简体" w:eastAsia="方正小标宋简体" w:hAnsi="方正小标宋简体" w:cs="方正小标宋简体" w:hint="eastAsia"/>
          <w:kern w:val="2"/>
          <w:sz w:val="44"/>
          <w:szCs w:val="44"/>
        </w:rPr>
        <w:lastRenderedPageBreak/>
        <w:t>第四部分  名词解释</w:t>
      </w:r>
    </w:p>
    <w:p w:rsidR="00150E34" w:rsidRPr="00347E5C" w:rsidRDefault="00150E34">
      <w:pPr>
        <w:pStyle w:val="a5"/>
        <w:shd w:val="clear" w:color="auto" w:fill="FFFFFF"/>
        <w:overflowPunct w:val="0"/>
        <w:spacing w:beforeAutospacing="0" w:afterAutospacing="0" w:line="540" w:lineRule="exact"/>
        <w:ind w:firstLineChars="200" w:firstLine="640"/>
        <w:jc w:val="both"/>
        <w:rPr>
          <w:rFonts w:ascii="仿宋" w:eastAsia="仿宋" w:hAnsi="仿宋" w:cs="方正仿宋简体"/>
          <w:sz w:val="32"/>
          <w:szCs w:val="32"/>
          <w:shd w:val="clear" w:color="auto" w:fill="FFFFFF"/>
        </w:rPr>
      </w:pPr>
    </w:p>
    <w:p w:rsidR="00150E34" w:rsidRPr="00347E5C" w:rsidRDefault="00A16EAF">
      <w:pPr>
        <w:pStyle w:val="a5"/>
        <w:shd w:val="clear" w:color="auto" w:fill="FFFFFF"/>
        <w:overflowPunct w:val="0"/>
        <w:spacing w:beforeAutospacing="0" w:afterAutospacing="0" w:line="54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一、财政拨款收入：指中央财政当年拨付的资金。</w:t>
      </w:r>
    </w:p>
    <w:p w:rsidR="00150E34" w:rsidRPr="00347E5C" w:rsidRDefault="00A16EAF">
      <w:pPr>
        <w:pStyle w:val="a5"/>
        <w:shd w:val="clear" w:color="auto" w:fill="FFFFFF"/>
        <w:overflowPunct w:val="0"/>
        <w:spacing w:beforeAutospacing="0" w:afterAutospacing="0" w:line="54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二、事业收入：指事业单位开展专业业务活动及辅助活动所取得的收入。如：中国财政杂志社的刊物发行收入，中国注册会计师协会、中国资产评估协会、中国国债协会、中国会计学会收取的会费收入等。</w:t>
      </w:r>
    </w:p>
    <w:p w:rsidR="00150E34" w:rsidRPr="00347E5C" w:rsidRDefault="00A16EAF">
      <w:pPr>
        <w:pStyle w:val="a5"/>
        <w:shd w:val="clear" w:color="auto" w:fill="FFFFFF"/>
        <w:overflowPunct w:val="0"/>
        <w:spacing w:beforeAutospacing="0" w:afterAutospacing="0" w:line="54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三、经营收入：指事业单位在专业业务活动及其辅助活动之外开展非独立核算经营活动取得的收入。如：中国财政杂志社广告收入等。</w:t>
      </w:r>
    </w:p>
    <w:p w:rsidR="00150E34" w:rsidRPr="00347E5C" w:rsidRDefault="00A16EAF">
      <w:pPr>
        <w:pStyle w:val="a5"/>
        <w:shd w:val="clear" w:color="auto" w:fill="FFFFFF"/>
        <w:overflowPunct w:val="0"/>
        <w:spacing w:beforeAutospacing="0" w:afterAutospacing="0" w:line="54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四、其他收入：指除上述“财政拨款收入” 、 “事业收入” 、“经营收入”等以外的收入。主要是按规定动用的售房收入、存款利息收入等。</w:t>
      </w:r>
    </w:p>
    <w:p w:rsidR="00150E34" w:rsidRPr="00347E5C" w:rsidRDefault="00A16EAF">
      <w:pPr>
        <w:pStyle w:val="a5"/>
        <w:shd w:val="clear" w:color="auto" w:fill="FFFFFF"/>
        <w:overflowPunct w:val="0"/>
        <w:spacing w:beforeAutospacing="0" w:afterAutospacing="0" w:line="54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150E34" w:rsidRPr="00347E5C" w:rsidRDefault="00A16EAF">
      <w:pPr>
        <w:pStyle w:val="a5"/>
        <w:shd w:val="clear" w:color="auto" w:fill="FFFFFF"/>
        <w:overflowPunct w:val="0"/>
        <w:spacing w:beforeAutospacing="0" w:afterAutospacing="0" w:line="54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六、年初结转和结余：指以前年度尚未完成、结转到本年按有关规定继续使用的资金。</w:t>
      </w:r>
    </w:p>
    <w:p w:rsidR="00150E34" w:rsidRPr="00347E5C" w:rsidRDefault="00A16EAF">
      <w:pPr>
        <w:pStyle w:val="a5"/>
        <w:shd w:val="clear" w:color="auto" w:fill="FFFFFF"/>
        <w:overflowPunct w:val="0"/>
        <w:spacing w:beforeAutospacing="0" w:afterAutospacing="0" w:line="54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七、结余分配：指事业单位按规定提取的职工福利基金、事业基金和缴纳的所得税，以及建设单位按规定应交回的基本建设竣工项目结余资金。</w:t>
      </w:r>
    </w:p>
    <w:p w:rsidR="00150E34" w:rsidRPr="00347E5C" w:rsidRDefault="00A16EAF">
      <w:pPr>
        <w:pStyle w:val="a5"/>
        <w:shd w:val="clear" w:color="auto" w:fill="FFFFFF"/>
        <w:overflowPunct w:val="0"/>
        <w:spacing w:beforeAutospacing="0" w:afterAutospacing="0" w:line="54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lastRenderedPageBreak/>
        <w:t>八、年末结转和结余：指本年度或以前年度预算安排、因客观条件发生变化无法按原计划实施，需要延迟到以后年度按有关规定继续使用的资金。</w:t>
      </w:r>
    </w:p>
    <w:p w:rsidR="00150E34" w:rsidRPr="00347E5C" w:rsidRDefault="00A16EAF">
      <w:pPr>
        <w:pStyle w:val="a5"/>
        <w:shd w:val="clear" w:color="auto" w:fill="FFFFFF"/>
        <w:overflowPunct w:val="0"/>
        <w:spacing w:beforeAutospacing="0" w:afterAutospacing="0" w:line="54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九、基本支出：指为保障机构正常运转、完成日常工</w:t>
      </w:r>
    </w:p>
    <w:p w:rsidR="00150E34" w:rsidRPr="00347E5C" w:rsidRDefault="00A16EAF">
      <w:pPr>
        <w:pStyle w:val="a5"/>
        <w:shd w:val="clear" w:color="auto" w:fill="FFFFFF"/>
        <w:overflowPunct w:val="0"/>
        <w:spacing w:beforeAutospacing="0" w:afterAutospacing="0" w:line="54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作任务而发生的人员支出和公用支出。</w:t>
      </w:r>
    </w:p>
    <w:p w:rsidR="00150E34" w:rsidRPr="00347E5C" w:rsidRDefault="00A16EAF">
      <w:pPr>
        <w:pStyle w:val="a5"/>
        <w:shd w:val="clear" w:color="auto" w:fill="FFFFFF"/>
        <w:overflowPunct w:val="0"/>
        <w:spacing w:beforeAutospacing="0" w:afterAutospacing="0" w:line="54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十、项目支出：指在基本支出之外为完成特定行政任务和事业发展目标所发生的支出。</w:t>
      </w:r>
    </w:p>
    <w:p w:rsidR="00150E34" w:rsidRPr="00347E5C" w:rsidRDefault="00A16EAF">
      <w:pPr>
        <w:pStyle w:val="a5"/>
        <w:shd w:val="clear" w:color="auto" w:fill="FFFFFF"/>
        <w:overflowPunct w:val="0"/>
        <w:spacing w:beforeAutospacing="0" w:afterAutospacing="0" w:line="54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十一、经营支出：指事业单位在专业业务活动及其辅助活动之外开展非独立核算经营活动发生的支出。</w:t>
      </w:r>
    </w:p>
    <w:p w:rsidR="00150E34" w:rsidRPr="00347E5C" w:rsidRDefault="00A16EAF">
      <w:pPr>
        <w:pStyle w:val="a5"/>
        <w:shd w:val="clear" w:color="auto" w:fill="FFFFFF"/>
        <w:overflowPunct w:val="0"/>
        <w:spacing w:beforeAutospacing="0" w:afterAutospacing="0" w:line="54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十二、“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150E34" w:rsidRPr="00347E5C" w:rsidRDefault="00A16EAF">
      <w:pPr>
        <w:pStyle w:val="a5"/>
        <w:shd w:val="clear" w:color="auto" w:fill="FFFFFF"/>
        <w:overflowPunct w:val="0"/>
        <w:spacing w:beforeAutospacing="0" w:afterAutospacing="0" w:line="540" w:lineRule="exact"/>
        <w:ind w:firstLineChars="200" w:firstLine="6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150E34" w:rsidRPr="00347E5C" w:rsidRDefault="00150E34">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shd w:val="clear" w:color="auto" w:fill="FFFFFF"/>
        </w:rPr>
      </w:pPr>
    </w:p>
    <w:p w:rsidR="00150E34" w:rsidRDefault="00A16EAF">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hint="eastAsia"/>
          <w:kern w:val="2"/>
          <w:sz w:val="44"/>
          <w:szCs w:val="44"/>
        </w:rPr>
      </w:pPr>
      <w:r w:rsidRPr="00347E5C">
        <w:rPr>
          <w:rFonts w:ascii="方正小标宋简体" w:eastAsia="方正小标宋简体" w:hAnsi="方正小标宋简体" w:cs="方正小标宋简体" w:hint="eastAsia"/>
          <w:kern w:val="2"/>
          <w:sz w:val="44"/>
          <w:szCs w:val="44"/>
        </w:rPr>
        <w:lastRenderedPageBreak/>
        <w:t>第五部分   附件</w:t>
      </w:r>
    </w:p>
    <w:p w:rsidR="00C90A69" w:rsidRPr="00347E5C" w:rsidRDefault="00C90A69">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p>
    <w:p w:rsidR="00150E34" w:rsidRPr="00347E5C" w:rsidRDefault="00C90A69">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Pr>
          <w:rFonts w:ascii="仿宋" w:eastAsia="仿宋" w:hAnsi="仿宋" w:cs="方正仿宋简体" w:hint="eastAsia"/>
          <w:sz w:val="32"/>
          <w:szCs w:val="32"/>
          <w:shd w:val="clear" w:color="auto" w:fill="FFFFFF"/>
        </w:rPr>
        <w:t>附件</w:t>
      </w:r>
      <w:r w:rsidR="00A16EAF" w:rsidRPr="00347E5C">
        <w:rPr>
          <w:rFonts w:ascii="仿宋" w:eastAsia="仿宋" w:hAnsi="仿宋" w:cs="方正仿宋简体" w:hint="eastAsia"/>
          <w:sz w:val="32"/>
          <w:szCs w:val="32"/>
          <w:shd w:val="clear" w:color="auto" w:fill="FFFFFF"/>
        </w:rPr>
        <w:t>1. 益阳市商务局（汇总）2019 年度部门决算公开表</w:t>
      </w:r>
    </w:p>
    <w:p w:rsidR="00150E34" w:rsidRPr="00347E5C" w:rsidRDefault="00A16EAF" w:rsidP="00C90A69">
      <w:pPr>
        <w:pStyle w:val="a5"/>
        <w:shd w:val="clear" w:color="auto" w:fill="FFFFFF"/>
        <w:overflowPunct w:val="0"/>
        <w:spacing w:beforeAutospacing="0" w:afterAutospacing="0" w:line="600" w:lineRule="exact"/>
        <w:ind w:firstLineChars="450" w:firstLine="1440"/>
        <w:jc w:val="both"/>
        <w:rPr>
          <w:rFonts w:ascii="仿宋" w:eastAsia="仿宋" w:hAnsi="仿宋" w:cs="方正仿宋简体"/>
          <w:sz w:val="32"/>
          <w:szCs w:val="32"/>
        </w:rPr>
      </w:pPr>
      <w:r w:rsidRPr="00347E5C">
        <w:rPr>
          <w:rFonts w:ascii="仿宋" w:eastAsia="仿宋" w:hAnsi="仿宋" w:cs="方正仿宋简体" w:hint="eastAsia"/>
          <w:sz w:val="32"/>
          <w:szCs w:val="32"/>
          <w:shd w:val="clear" w:color="auto" w:fill="FFFFFF"/>
        </w:rPr>
        <w:t xml:space="preserve">2. </w:t>
      </w:r>
      <w:r w:rsidR="002066F8" w:rsidRPr="00B1462C">
        <w:rPr>
          <w:rFonts w:ascii="仿宋" w:eastAsia="仿宋" w:hAnsi="仿宋" w:cs="方正仿宋简体" w:hint="eastAsia"/>
          <w:sz w:val="32"/>
          <w:szCs w:val="32"/>
          <w:shd w:val="clear" w:color="auto" w:fill="FFFFFF"/>
        </w:rPr>
        <w:t>2019年益阳市商务局整体绩效评价报告</w:t>
      </w:r>
    </w:p>
    <w:sectPr w:rsidR="00150E34" w:rsidRPr="00347E5C" w:rsidSect="00150E34">
      <w:footerReference w:type="default" r:id="rId9"/>
      <w:pgSz w:w="11906" w:h="16838"/>
      <w:pgMar w:top="2098" w:right="1531" w:bottom="198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2733" w:rsidRDefault="00CA2733" w:rsidP="00150E34">
      <w:r>
        <w:separator/>
      </w:r>
    </w:p>
  </w:endnote>
  <w:endnote w:type="continuationSeparator" w:id="1">
    <w:p w:rsidR="00CA2733" w:rsidRDefault="00CA2733" w:rsidP="00150E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方正仿宋简体">
    <w:altName w:val="微软雅黑"/>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E34" w:rsidRDefault="00780FEA">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filled="f" stroked="f">
          <v:textbox style="mso-fit-shape-to-text:t" inset="0,0,0,0">
            <w:txbxContent>
              <w:p w:rsidR="00150E34" w:rsidRDefault="00A16EAF">
                <w:pPr>
                  <w:pStyle w:val="a3"/>
                  <w:rPr>
                    <w:rFonts w:ascii="方正仿宋简体" w:eastAsia="方正仿宋简体" w:hAnsi="方正仿宋简体" w:cs="方正仿宋简体"/>
                    <w:sz w:val="28"/>
                    <w:szCs w:val="28"/>
                  </w:rPr>
                </w:pPr>
                <w:r>
                  <w:rPr>
                    <w:rFonts w:ascii="方正仿宋简体" w:eastAsia="方正仿宋简体" w:hAnsi="方正仿宋简体" w:cs="方正仿宋简体" w:hint="eastAsia"/>
                    <w:sz w:val="28"/>
                    <w:szCs w:val="28"/>
                  </w:rPr>
                  <w:t xml:space="preserve">— </w:t>
                </w:r>
                <w:r w:rsidR="00780FEA">
                  <w:rPr>
                    <w:rFonts w:ascii="方正仿宋简体" w:eastAsia="方正仿宋简体" w:hAnsi="方正仿宋简体" w:cs="方正仿宋简体" w:hint="eastAsia"/>
                    <w:sz w:val="28"/>
                    <w:szCs w:val="28"/>
                  </w:rPr>
                  <w:fldChar w:fldCharType="begin"/>
                </w:r>
                <w:r>
                  <w:rPr>
                    <w:rFonts w:ascii="方正仿宋简体" w:eastAsia="方正仿宋简体" w:hAnsi="方正仿宋简体" w:cs="方正仿宋简体" w:hint="eastAsia"/>
                    <w:sz w:val="28"/>
                    <w:szCs w:val="28"/>
                  </w:rPr>
                  <w:instrText xml:space="preserve"> PAGE  \* MERGEFORMAT </w:instrText>
                </w:r>
                <w:r w:rsidR="00780FEA">
                  <w:rPr>
                    <w:rFonts w:ascii="方正仿宋简体" w:eastAsia="方正仿宋简体" w:hAnsi="方正仿宋简体" w:cs="方正仿宋简体" w:hint="eastAsia"/>
                    <w:sz w:val="28"/>
                    <w:szCs w:val="28"/>
                  </w:rPr>
                  <w:fldChar w:fldCharType="separate"/>
                </w:r>
                <w:r w:rsidR="00C90A69">
                  <w:rPr>
                    <w:rFonts w:ascii="方正仿宋简体" w:eastAsia="方正仿宋简体" w:hAnsi="方正仿宋简体" w:cs="方正仿宋简体"/>
                    <w:noProof/>
                    <w:sz w:val="28"/>
                    <w:szCs w:val="28"/>
                  </w:rPr>
                  <w:t>24</w:t>
                </w:r>
                <w:r w:rsidR="00780FEA">
                  <w:rPr>
                    <w:rFonts w:ascii="方正仿宋简体" w:eastAsia="方正仿宋简体" w:hAnsi="方正仿宋简体" w:cs="方正仿宋简体" w:hint="eastAsia"/>
                    <w:sz w:val="28"/>
                    <w:szCs w:val="28"/>
                  </w:rPr>
                  <w:fldChar w:fldCharType="end"/>
                </w:r>
                <w:r>
                  <w:rPr>
                    <w:rFonts w:ascii="方正仿宋简体" w:eastAsia="方正仿宋简体" w:hAnsi="方正仿宋简体" w:cs="方正仿宋简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2733" w:rsidRDefault="00CA2733" w:rsidP="00150E34">
      <w:r>
        <w:separator/>
      </w:r>
    </w:p>
  </w:footnote>
  <w:footnote w:type="continuationSeparator" w:id="1">
    <w:p w:rsidR="00CA2733" w:rsidRDefault="00CA2733" w:rsidP="00150E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024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3312C0"/>
    <w:rsid w:val="0003566C"/>
    <w:rsid w:val="00044A3B"/>
    <w:rsid w:val="00122832"/>
    <w:rsid w:val="00150E34"/>
    <w:rsid w:val="002066F8"/>
    <w:rsid w:val="002B3D72"/>
    <w:rsid w:val="003312C0"/>
    <w:rsid w:val="003455E6"/>
    <w:rsid w:val="00347E5C"/>
    <w:rsid w:val="003514D1"/>
    <w:rsid w:val="003C474E"/>
    <w:rsid w:val="00547BC3"/>
    <w:rsid w:val="006531E6"/>
    <w:rsid w:val="00772456"/>
    <w:rsid w:val="00780FEA"/>
    <w:rsid w:val="007F1062"/>
    <w:rsid w:val="008E3F2F"/>
    <w:rsid w:val="00901DE8"/>
    <w:rsid w:val="00956D4B"/>
    <w:rsid w:val="00A16EAF"/>
    <w:rsid w:val="00A450DF"/>
    <w:rsid w:val="00A63D27"/>
    <w:rsid w:val="00A71567"/>
    <w:rsid w:val="00C646D7"/>
    <w:rsid w:val="00C714E6"/>
    <w:rsid w:val="00C90A69"/>
    <w:rsid w:val="00C91432"/>
    <w:rsid w:val="00CA2733"/>
    <w:rsid w:val="00D63E58"/>
    <w:rsid w:val="00DA75CA"/>
    <w:rsid w:val="00E07299"/>
    <w:rsid w:val="00E4232A"/>
    <w:rsid w:val="00E661AA"/>
    <w:rsid w:val="00EA2832"/>
    <w:rsid w:val="00EB0A25"/>
    <w:rsid w:val="00F322A8"/>
    <w:rsid w:val="00FC1987"/>
    <w:rsid w:val="00FD09D1"/>
    <w:rsid w:val="16B26B37"/>
    <w:rsid w:val="1A760599"/>
    <w:rsid w:val="252E20FA"/>
    <w:rsid w:val="2A85187F"/>
    <w:rsid w:val="2ED945D3"/>
    <w:rsid w:val="33DA06DC"/>
    <w:rsid w:val="4CC112CF"/>
    <w:rsid w:val="4D9439BC"/>
    <w:rsid w:val="50E71FA7"/>
    <w:rsid w:val="53260F01"/>
    <w:rsid w:val="54723770"/>
    <w:rsid w:val="6211074E"/>
    <w:rsid w:val="630632A7"/>
    <w:rsid w:val="65E8450D"/>
    <w:rsid w:val="6D133D30"/>
    <w:rsid w:val="770E28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0E3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150E34"/>
    <w:pPr>
      <w:tabs>
        <w:tab w:val="center" w:pos="4153"/>
        <w:tab w:val="right" w:pos="8306"/>
      </w:tabs>
      <w:snapToGrid w:val="0"/>
      <w:jc w:val="left"/>
    </w:pPr>
    <w:rPr>
      <w:sz w:val="18"/>
      <w:szCs w:val="18"/>
    </w:rPr>
  </w:style>
  <w:style w:type="paragraph" w:styleId="a4">
    <w:name w:val="header"/>
    <w:basedOn w:val="a"/>
    <w:link w:val="Char0"/>
    <w:qFormat/>
    <w:rsid w:val="00150E34"/>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0E34"/>
    <w:pPr>
      <w:spacing w:beforeAutospacing="1" w:afterAutospacing="1"/>
      <w:jc w:val="left"/>
    </w:pPr>
    <w:rPr>
      <w:rFonts w:cs="Times New Roman"/>
      <w:kern w:val="0"/>
      <w:sz w:val="24"/>
    </w:rPr>
  </w:style>
  <w:style w:type="character" w:styleId="a6">
    <w:name w:val="Hyperlink"/>
    <w:basedOn w:val="a0"/>
    <w:qFormat/>
    <w:rsid w:val="00150E34"/>
    <w:rPr>
      <w:color w:val="0000FF"/>
      <w:u w:val="single"/>
    </w:rPr>
  </w:style>
  <w:style w:type="character" w:customStyle="1" w:styleId="Char0">
    <w:name w:val="页眉 Char"/>
    <w:basedOn w:val="a0"/>
    <w:link w:val="a4"/>
    <w:qFormat/>
    <w:rsid w:val="00150E34"/>
    <w:rPr>
      <w:rFonts w:asciiTheme="minorHAnsi" w:eastAsiaTheme="minorEastAsia" w:hAnsiTheme="minorHAnsi" w:cstheme="minorBidi"/>
      <w:kern w:val="2"/>
      <w:sz w:val="18"/>
      <w:szCs w:val="18"/>
    </w:rPr>
  </w:style>
  <w:style w:type="character" w:customStyle="1" w:styleId="Char">
    <w:name w:val="页脚 Char"/>
    <w:basedOn w:val="a0"/>
    <w:link w:val="a3"/>
    <w:rsid w:val="00150E34"/>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100ec.cn/zt/data/" TargetMode="External"/><Relationship Id="rId3" Type="http://schemas.openxmlformats.org/officeDocument/2006/relationships/settings" Target="settings.xml"/><Relationship Id="rId7" Type="http://schemas.openxmlformats.org/officeDocument/2006/relationships/hyperlink" Target="http://www.100ec.cn/zt/snds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24</Pages>
  <Words>1523</Words>
  <Characters>8683</Characters>
  <Application>Microsoft Office Word</Application>
  <DocSecurity>0</DocSecurity>
  <Lines>72</Lines>
  <Paragraphs>20</Paragraphs>
  <ScaleCrop>false</ScaleCrop>
  <Company>微软中国</Company>
  <LinksUpToDate>false</LinksUpToDate>
  <CharactersWithSpaces>10186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10</cp:revision>
  <dcterms:created xsi:type="dcterms:W3CDTF">2021-06-23T09:02:00Z</dcterms:created>
  <dcterms:modified xsi:type="dcterms:W3CDTF">2021-06-24T09:12:00Z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A7789C708DDA42B29A01265AC8A424F5</vt:lpwstr>
  </property>
  <property fmtid="{D5CDD505-2E9C-101B-9397-08002B2CF9AE}" pid="4" name="KSOSaveFontToCloudKey">
    <vt:lpwstr>295884180_cloud</vt:lpwstr>
  </property>
</Properties>
</file>