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val="0"/>
        <w:topLinePunct w:val="0"/>
        <w:autoSpaceDE/>
        <w:autoSpaceDN/>
        <w:bidi w:val="0"/>
        <w:spacing w:line="600" w:lineRule="exact"/>
        <w:jc w:val="center"/>
        <w:textAlignment w:val="auto"/>
        <w:rPr>
          <w:rFonts w:hint="eastAsia" w:ascii="方正小标宋简体" w:hAnsi="方正小标宋简体" w:eastAsia="方正小标宋简体" w:cs="方正小标宋简体"/>
          <w:b w:val="0"/>
          <w:bCs/>
          <w:szCs w:val="32"/>
        </w:rPr>
      </w:pPr>
      <w:r>
        <w:rPr>
          <w:rFonts w:hint="eastAsia" w:ascii="方正小标宋简体" w:hAnsi="方正小标宋简体" w:eastAsia="方正小标宋简体" w:cs="方正小标宋简体"/>
          <w:b w:val="0"/>
          <w:bCs/>
          <w:szCs w:val="32"/>
        </w:rPr>
        <w:t>2018年益阳市电子商务发展引导资金</w:t>
      </w:r>
    </w:p>
    <w:p>
      <w:pPr>
        <w:pStyle w:val="3"/>
        <w:keepNext w:val="0"/>
        <w:keepLines w:val="0"/>
        <w:pageBreakBefore w:val="0"/>
        <w:widowControl w:val="0"/>
        <w:kinsoku/>
        <w:wordWrap/>
        <w:overflowPunct w:val="0"/>
        <w:topLinePunct w:val="0"/>
        <w:autoSpaceDE/>
        <w:autoSpaceDN/>
        <w:bidi w:val="0"/>
        <w:spacing w:line="600" w:lineRule="exact"/>
        <w:jc w:val="center"/>
        <w:textAlignment w:val="auto"/>
        <w:rPr>
          <w:rFonts w:hint="eastAsia" w:ascii="方正小标宋简体" w:hAnsi="方正小标宋简体" w:eastAsia="方正小标宋简体" w:cs="方正小标宋简体"/>
          <w:b w:val="0"/>
          <w:bCs/>
          <w:szCs w:val="32"/>
        </w:rPr>
      </w:pPr>
      <w:r>
        <w:rPr>
          <w:rFonts w:hint="eastAsia" w:ascii="方正小标宋简体" w:hAnsi="方正小标宋简体" w:eastAsia="方正小标宋简体" w:cs="方正小标宋简体"/>
          <w:b w:val="0"/>
          <w:bCs/>
          <w:szCs w:val="32"/>
        </w:rPr>
        <w:t>绩  效  报  告</w:t>
      </w:r>
    </w:p>
    <w:p>
      <w:pPr>
        <w:pStyle w:val="7"/>
        <w:keepNext w:val="0"/>
        <w:keepLines w:val="0"/>
        <w:pageBreakBefore w:val="0"/>
        <w:widowControl w:val="0"/>
        <w:shd w:val="clear" w:color="auto" w:fill="FFFFFF"/>
        <w:kinsoku/>
        <w:wordWrap/>
        <w:overflowPunct w:val="0"/>
        <w:topLinePunct w:val="0"/>
        <w:autoSpaceDE/>
        <w:autoSpaceDN/>
        <w:bidi w:val="0"/>
        <w:spacing w:line="600" w:lineRule="exact"/>
        <w:ind w:left="0" w:firstLine="600" w:firstLineChars="200"/>
        <w:jc w:val="both"/>
        <w:textAlignment w:val="auto"/>
        <w:rPr>
          <w:rFonts w:ascii="仿宋_GB2312" w:hAnsi="仿宋_GB2312" w:eastAsia="仿宋_GB2312" w:cs="仿宋_GB2312"/>
          <w:b w:val="0"/>
          <w:bCs/>
          <w:sz w:val="30"/>
          <w:szCs w:val="30"/>
        </w:rPr>
      </w:pPr>
    </w:p>
    <w:p>
      <w:pPr>
        <w:keepNext w:val="0"/>
        <w:keepLines w:val="0"/>
        <w:pageBreakBefore w:val="0"/>
        <w:widowControl w:val="0"/>
        <w:kinsoku/>
        <w:wordWrap/>
        <w:overflowPunct w:val="0"/>
        <w:topLinePunct w:val="0"/>
        <w:autoSpaceDE/>
        <w:autoSpaceDN/>
        <w:bidi w:val="0"/>
        <w:spacing w:line="600" w:lineRule="exact"/>
        <w:ind w:left="0" w:firstLine="640" w:firstLineChars="200"/>
        <w:jc w:val="both"/>
        <w:textAlignment w:val="auto"/>
        <w:rPr>
          <w:rFonts w:ascii="仿宋" w:hAnsi="仿宋" w:eastAsia="仿宋"/>
          <w:b w:val="0"/>
          <w:bCs/>
          <w:sz w:val="32"/>
          <w:szCs w:val="32"/>
        </w:rPr>
      </w:pPr>
      <w:r>
        <w:rPr>
          <w:rFonts w:hint="eastAsia" w:ascii="仿宋" w:hAnsi="仿宋" w:eastAsia="仿宋"/>
          <w:b w:val="0"/>
          <w:bCs/>
          <w:sz w:val="32"/>
          <w:szCs w:val="32"/>
        </w:rPr>
        <w:t>按照《中共中央国务院关于全面实施预算绩效管理的意见》（中发〔2018〕34号）精神，根据《益阳市人民政府关于全面推进预算绩效管理的实施意见》（益政发〔2013〕10号）、《益阳市财政局关于转发&lt;湖南省预算绩效管理工作规程（试行）&gt;的通知》（益财绩〔2014〕126号）等有关文件精神，我局对2018年度电子商务服务外包产业发展资金使用情况</w:t>
      </w:r>
      <w:r>
        <w:rPr>
          <w:rFonts w:ascii="仿宋" w:hAnsi="仿宋" w:eastAsia="仿宋"/>
          <w:b w:val="0"/>
          <w:bCs/>
          <w:sz w:val="32"/>
          <w:szCs w:val="32"/>
        </w:rPr>
        <w:t>算绩效</w:t>
      </w:r>
      <w:r>
        <w:rPr>
          <w:rFonts w:hint="eastAsia" w:ascii="仿宋" w:hAnsi="仿宋" w:eastAsia="仿宋"/>
          <w:b w:val="0"/>
          <w:bCs/>
          <w:sz w:val="32"/>
          <w:szCs w:val="32"/>
        </w:rPr>
        <w:t>汇报如下：</w:t>
      </w:r>
    </w:p>
    <w:p>
      <w:pPr>
        <w:pStyle w:val="7"/>
        <w:keepNext w:val="0"/>
        <w:keepLines w:val="0"/>
        <w:pageBreakBefore w:val="0"/>
        <w:widowControl w:val="0"/>
        <w:shd w:val="clear" w:color="auto" w:fill="FFFFFF"/>
        <w:kinsoku/>
        <w:wordWrap/>
        <w:overflowPunct w:val="0"/>
        <w:topLinePunct w:val="0"/>
        <w:autoSpaceDE/>
        <w:autoSpaceDN/>
        <w:bidi w:val="0"/>
        <w:spacing w:line="600" w:lineRule="exact"/>
        <w:ind w:left="0" w:firstLine="640" w:firstLineChars="200"/>
        <w:jc w:val="both"/>
        <w:textAlignment w:val="auto"/>
        <w:rPr>
          <w:rFonts w:ascii="仿宋_GB2312" w:hAnsi="仿宋_GB2312" w:eastAsia="仿宋_GB2312" w:cs="仿宋_GB2312"/>
          <w:b w:val="0"/>
          <w:bCs/>
          <w:sz w:val="30"/>
          <w:szCs w:val="30"/>
        </w:rPr>
      </w:pPr>
      <w:r>
        <w:rPr>
          <w:rFonts w:hint="eastAsia" w:ascii="黑体" w:hAnsi="黑体" w:eastAsia="黑体" w:cs="黑体"/>
          <w:b w:val="0"/>
          <w:bCs/>
          <w:sz w:val="32"/>
          <w:szCs w:val="32"/>
        </w:rPr>
        <w:t>一、基本情况</w:t>
      </w:r>
    </w:p>
    <w:p>
      <w:pPr>
        <w:keepNext w:val="0"/>
        <w:keepLines w:val="0"/>
        <w:pageBreakBefore w:val="0"/>
        <w:widowControl w:val="0"/>
        <w:kinsoku/>
        <w:wordWrap/>
        <w:overflowPunct w:val="0"/>
        <w:topLinePunct w:val="0"/>
        <w:autoSpaceDE/>
        <w:autoSpaceDN/>
        <w:bidi w:val="0"/>
        <w:spacing w:line="600" w:lineRule="exact"/>
        <w:ind w:left="0" w:firstLine="640" w:firstLineChars="200"/>
        <w:jc w:val="both"/>
        <w:textAlignment w:val="auto"/>
        <w:rPr>
          <w:rFonts w:ascii="楷体" w:hAnsi="楷体" w:eastAsia="楷体" w:cs="仿宋"/>
          <w:b w:val="0"/>
          <w:bCs/>
          <w:sz w:val="32"/>
          <w:szCs w:val="32"/>
        </w:rPr>
      </w:pPr>
      <w:r>
        <w:rPr>
          <w:rFonts w:hint="eastAsia" w:ascii="楷体" w:hAnsi="楷体" w:eastAsia="楷体" w:cs="仿宋"/>
          <w:b w:val="0"/>
          <w:bCs/>
          <w:sz w:val="32"/>
          <w:szCs w:val="32"/>
        </w:rPr>
        <w:t>（一）项目单位资金的来源依据</w:t>
      </w:r>
    </w:p>
    <w:p>
      <w:pPr>
        <w:pStyle w:val="7"/>
        <w:keepNext w:val="0"/>
        <w:keepLines w:val="0"/>
        <w:pageBreakBefore w:val="0"/>
        <w:widowControl w:val="0"/>
        <w:shd w:val="clear" w:color="auto" w:fill="FFFFFF"/>
        <w:kinsoku/>
        <w:wordWrap/>
        <w:overflowPunct w:val="0"/>
        <w:topLinePunct w:val="0"/>
        <w:autoSpaceDE/>
        <w:autoSpaceDN/>
        <w:bidi w:val="0"/>
        <w:adjustRightInd w:val="0"/>
        <w:snapToGrid w:val="0"/>
        <w:spacing w:line="600" w:lineRule="exact"/>
        <w:ind w:left="0" w:firstLine="640" w:firstLineChars="200"/>
        <w:jc w:val="both"/>
        <w:textAlignment w:val="auto"/>
        <w:rPr>
          <w:rFonts w:ascii="仿宋_GB2312" w:hAnsi="仿宋_GB2312" w:eastAsia="仿宋_GB2312" w:cs="仿宋_GB2312"/>
          <w:b w:val="0"/>
          <w:bCs/>
          <w:sz w:val="32"/>
          <w:szCs w:val="32"/>
        </w:rPr>
      </w:pPr>
      <w:r>
        <w:rPr>
          <w:rFonts w:hint="eastAsia" w:ascii="仿宋" w:hAnsi="仿宋" w:eastAsia="仿宋"/>
          <w:b w:val="0"/>
          <w:bCs/>
          <w:sz w:val="32"/>
          <w:szCs w:val="32"/>
        </w:rPr>
        <w:t>根据益阳市人民政府</w:t>
      </w:r>
      <w:r>
        <w:rPr>
          <w:rFonts w:hint="eastAsia" w:ascii="仿宋" w:hAnsi="仿宋" w:eastAsia="仿宋"/>
          <w:b w:val="0"/>
          <w:bCs/>
          <w:color w:val="000000"/>
          <w:sz w:val="32"/>
          <w:szCs w:val="32"/>
          <w:shd w:val="clear" w:color="auto" w:fill="FFFFFF"/>
        </w:rPr>
        <w:t>《关于进一步加强推进招商引资工作的实施意见》（</w:t>
      </w:r>
      <w:r>
        <w:rPr>
          <w:rFonts w:ascii="仿宋" w:hAnsi="仿宋" w:eastAsia="仿宋"/>
          <w:b w:val="0"/>
          <w:bCs/>
          <w:color w:val="000000"/>
          <w:sz w:val="32"/>
          <w:szCs w:val="32"/>
          <w:shd w:val="clear" w:color="auto" w:fill="FFFFFF"/>
        </w:rPr>
        <w:t>益政发〔201</w:t>
      </w:r>
      <w:r>
        <w:rPr>
          <w:rFonts w:hint="eastAsia" w:ascii="仿宋" w:hAnsi="仿宋" w:eastAsia="仿宋"/>
          <w:b w:val="0"/>
          <w:bCs/>
          <w:color w:val="000000"/>
          <w:sz w:val="32"/>
          <w:szCs w:val="32"/>
          <w:shd w:val="clear" w:color="auto" w:fill="FFFFFF"/>
        </w:rPr>
        <w:t>8</w:t>
      </w:r>
      <w:r>
        <w:rPr>
          <w:rFonts w:ascii="仿宋" w:hAnsi="仿宋" w:eastAsia="仿宋"/>
          <w:b w:val="0"/>
          <w:bCs/>
          <w:color w:val="000000"/>
          <w:sz w:val="32"/>
          <w:szCs w:val="32"/>
          <w:shd w:val="clear" w:color="auto" w:fill="FFFFFF"/>
        </w:rPr>
        <w:t>〕</w:t>
      </w:r>
      <w:r>
        <w:rPr>
          <w:rFonts w:hint="eastAsia" w:ascii="仿宋" w:hAnsi="仿宋" w:eastAsia="仿宋"/>
          <w:b w:val="0"/>
          <w:bCs/>
          <w:color w:val="000000"/>
          <w:sz w:val="32"/>
          <w:szCs w:val="32"/>
          <w:shd w:val="clear" w:color="auto" w:fill="FFFFFF"/>
        </w:rPr>
        <w:t>6</w:t>
      </w:r>
      <w:r>
        <w:rPr>
          <w:rFonts w:ascii="仿宋" w:hAnsi="仿宋" w:eastAsia="仿宋"/>
          <w:b w:val="0"/>
          <w:bCs/>
          <w:color w:val="000000"/>
          <w:sz w:val="32"/>
          <w:szCs w:val="32"/>
          <w:shd w:val="clear" w:color="auto" w:fill="FFFFFF"/>
        </w:rPr>
        <w:t>号</w:t>
      </w:r>
      <w:r>
        <w:rPr>
          <w:rFonts w:hint="eastAsia" w:ascii="仿宋" w:hAnsi="仿宋" w:eastAsia="仿宋"/>
          <w:b w:val="0"/>
          <w:bCs/>
          <w:color w:val="000000"/>
          <w:sz w:val="32"/>
          <w:szCs w:val="32"/>
          <w:shd w:val="clear" w:color="auto" w:fill="FFFFFF"/>
        </w:rPr>
        <w:t>）附件2：益阳市促进电子商务产业发展奖励办法文件精神第三条，市政府在产业发展奖励补助资金中第年安排电子商务产业发展引导资金500万元</w:t>
      </w:r>
      <w:r>
        <w:rPr>
          <w:rFonts w:ascii="仿宋" w:hAnsi="仿宋" w:eastAsia="仿宋"/>
          <w:b w:val="0"/>
          <w:bCs/>
          <w:color w:val="000000"/>
          <w:sz w:val="32"/>
          <w:szCs w:val="32"/>
          <w:shd w:val="clear" w:color="auto" w:fill="FFFFFF"/>
        </w:rPr>
        <w:t>。</w:t>
      </w:r>
      <w:r>
        <w:rPr>
          <w:rFonts w:hint="eastAsia" w:ascii="仿宋" w:hAnsi="仿宋" w:eastAsia="仿宋"/>
          <w:b w:val="0"/>
          <w:bCs/>
          <w:sz w:val="32"/>
          <w:szCs w:val="32"/>
        </w:rPr>
        <w:t>2018年使用</w:t>
      </w:r>
      <w:r>
        <w:rPr>
          <w:rFonts w:hint="eastAsia" w:ascii="仿宋" w:hAnsi="仿宋" w:eastAsia="仿宋"/>
          <w:b w:val="0"/>
          <w:bCs/>
          <w:color w:val="000000"/>
          <w:sz w:val="32"/>
          <w:szCs w:val="32"/>
          <w:shd w:val="clear" w:color="auto" w:fill="FFFFFF"/>
        </w:rPr>
        <w:t>电子商务产业发展引导</w:t>
      </w:r>
      <w:r>
        <w:rPr>
          <w:rFonts w:hint="eastAsia" w:ascii="仿宋" w:hAnsi="仿宋" w:eastAsia="仿宋"/>
          <w:b w:val="0"/>
          <w:bCs/>
          <w:sz w:val="32"/>
          <w:szCs w:val="32"/>
        </w:rPr>
        <w:t>资金490万元，其中向赫山、资阳、高新区55家企业分配电子商务扶持资金450万元，另一部分安排40万元予安化县冷市镇金湖村等四个扶贫村（社区），用于电商扶贫帮建工作。</w:t>
      </w:r>
    </w:p>
    <w:p>
      <w:pPr>
        <w:pStyle w:val="2"/>
        <w:keepNext w:val="0"/>
        <w:keepLines w:val="0"/>
        <w:pageBreakBefore w:val="0"/>
        <w:widowControl w:val="0"/>
        <w:kinsoku/>
        <w:wordWrap/>
        <w:overflowPunct w:val="0"/>
        <w:topLinePunct w:val="0"/>
        <w:autoSpaceDE/>
        <w:autoSpaceDN/>
        <w:bidi w:val="0"/>
        <w:spacing w:line="600" w:lineRule="exact"/>
        <w:ind w:left="0" w:firstLine="640" w:firstLineChars="200"/>
        <w:jc w:val="both"/>
        <w:textAlignment w:val="auto"/>
        <w:rPr>
          <w:rFonts w:hint="eastAsia" w:ascii="楷体" w:hAnsi="楷体" w:eastAsia="楷体" w:cs="仿宋"/>
          <w:b w:val="0"/>
          <w:bCs/>
          <w:sz w:val="32"/>
          <w:szCs w:val="32"/>
        </w:rPr>
      </w:pPr>
      <w:r>
        <w:rPr>
          <w:rFonts w:hint="eastAsia" w:ascii="仿宋" w:hAnsi="仿宋" w:eastAsia="仿宋"/>
          <w:b w:val="0"/>
          <w:bCs/>
          <w:sz w:val="32"/>
          <w:szCs w:val="32"/>
        </w:rPr>
        <w:t>（</w:t>
      </w:r>
      <w:r>
        <w:rPr>
          <w:rFonts w:hint="eastAsia" w:ascii="楷体" w:hAnsi="楷体" w:eastAsia="楷体" w:cs="仿宋"/>
          <w:b w:val="0"/>
          <w:bCs/>
          <w:sz w:val="32"/>
          <w:szCs w:val="32"/>
        </w:rPr>
        <w:t>二）项目单位资金使用情况</w:t>
      </w:r>
    </w:p>
    <w:p>
      <w:pPr>
        <w:pStyle w:val="2"/>
        <w:keepNext w:val="0"/>
        <w:keepLines w:val="0"/>
        <w:pageBreakBefore w:val="0"/>
        <w:widowControl w:val="0"/>
        <w:kinsoku/>
        <w:wordWrap/>
        <w:overflowPunct w:val="0"/>
        <w:topLinePunct w:val="0"/>
        <w:autoSpaceDE/>
        <w:autoSpaceDN/>
        <w:bidi w:val="0"/>
        <w:spacing w:line="600" w:lineRule="exact"/>
        <w:ind w:left="0" w:firstLine="640" w:firstLineChars="200"/>
        <w:jc w:val="both"/>
        <w:textAlignment w:val="auto"/>
        <w:rPr>
          <w:rFonts w:ascii="仿宋" w:hAnsi="仿宋" w:eastAsia="仿宋"/>
          <w:b w:val="0"/>
          <w:bCs/>
          <w:sz w:val="32"/>
          <w:szCs w:val="32"/>
        </w:rPr>
      </w:pPr>
      <w:r>
        <w:rPr>
          <w:rFonts w:hint="eastAsia" w:ascii="仿宋" w:hAnsi="仿宋" w:eastAsia="仿宋"/>
          <w:b w:val="0"/>
          <w:bCs/>
          <w:sz w:val="32"/>
          <w:szCs w:val="32"/>
        </w:rPr>
        <w:t>2018年电子商务产业发展引导资金优先支持四个方面，</w:t>
      </w:r>
      <w:r>
        <w:rPr>
          <w:rFonts w:hint="eastAsia" w:ascii="仿宋" w:hAnsi="仿宋" w:eastAsia="仿宋" w:cs="仿宋"/>
          <w:b w:val="0"/>
          <w:bCs/>
          <w:kern w:val="0"/>
          <w:sz w:val="32"/>
          <w:szCs w:val="32"/>
        </w:rPr>
        <w:t>一是支持农产品生产和经营企业利用电子商务开展网上销售；二是支持特色产品生产企业和经营企业利用电子商务扩大销售；三是为本地产品的外销提供支撑服务的物流配送、技术服务、代运营的企业；四</w:t>
      </w:r>
      <w:r>
        <w:rPr>
          <w:rFonts w:hint="eastAsia" w:ascii="仿宋" w:hAnsi="仿宋" w:eastAsia="仿宋"/>
          <w:b w:val="0"/>
          <w:bCs/>
          <w:sz w:val="32"/>
          <w:szCs w:val="32"/>
        </w:rPr>
        <w:t>是对企业开设门户网站、自建自营网络平台进行平台建设补贴。</w:t>
      </w:r>
    </w:p>
    <w:p>
      <w:pPr>
        <w:pStyle w:val="7"/>
        <w:keepNext w:val="0"/>
        <w:keepLines w:val="0"/>
        <w:pageBreakBefore w:val="0"/>
        <w:widowControl w:val="0"/>
        <w:shd w:val="clear" w:color="auto" w:fill="FFFFFF"/>
        <w:kinsoku/>
        <w:wordWrap/>
        <w:overflowPunct w:val="0"/>
        <w:topLinePunct w:val="0"/>
        <w:autoSpaceDE/>
        <w:autoSpaceDN/>
        <w:bidi w:val="0"/>
        <w:spacing w:line="600" w:lineRule="exact"/>
        <w:ind w:left="0" w:firstLine="600" w:firstLineChars="200"/>
        <w:jc w:val="both"/>
        <w:textAlignment w:val="auto"/>
        <w:rPr>
          <w:rFonts w:ascii="楷体" w:hAnsi="楷体" w:eastAsia="楷体" w:cs="楷体"/>
          <w:b w:val="0"/>
          <w:bCs/>
          <w:kern w:val="0"/>
          <w:sz w:val="30"/>
          <w:szCs w:val="30"/>
        </w:rPr>
      </w:pPr>
      <w:r>
        <w:rPr>
          <w:rFonts w:hint="eastAsia" w:ascii="楷体" w:hAnsi="楷体" w:eastAsia="楷体" w:cs="楷体"/>
          <w:b w:val="0"/>
          <w:bCs/>
          <w:kern w:val="0"/>
          <w:sz w:val="30"/>
          <w:szCs w:val="30"/>
        </w:rPr>
        <w:t>高新区项目资金实际使用情况：</w:t>
      </w:r>
    </w:p>
    <w:p>
      <w:pPr>
        <w:pStyle w:val="7"/>
        <w:keepNext w:val="0"/>
        <w:keepLines w:val="0"/>
        <w:pageBreakBefore w:val="0"/>
        <w:widowControl w:val="0"/>
        <w:numPr>
          <w:ilvl w:val="0"/>
          <w:numId w:val="1"/>
        </w:numPr>
        <w:shd w:val="clear" w:color="auto" w:fill="FFFFFF"/>
        <w:kinsoku/>
        <w:wordWrap/>
        <w:overflowPunct w:val="0"/>
        <w:topLinePunct w:val="0"/>
        <w:autoSpaceDE/>
        <w:autoSpaceDN/>
        <w:bidi w:val="0"/>
        <w:spacing w:line="600" w:lineRule="exact"/>
        <w:ind w:left="0" w:firstLine="640" w:firstLineChars="200"/>
        <w:jc w:val="both"/>
        <w:textAlignment w:val="auto"/>
        <w:rPr>
          <w:rFonts w:ascii="仿宋" w:hAnsi="仿宋" w:eastAsia="仿宋"/>
          <w:b w:val="0"/>
          <w:bCs/>
          <w:sz w:val="32"/>
          <w:szCs w:val="32"/>
        </w:rPr>
      </w:pPr>
      <w:r>
        <w:rPr>
          <w:rFonts w:hint="eastAsia" w:ascii="仿宋" w:hAnsi="仿宋" w:eastAsia="仿宋"/>
          <w:b w:val="0"/>
          <w:bCs/>
          <w:sz w:val="32"/>
          <w:szCs w:val="32"/>
        </w:rPr>
        <w:t>兴盛社区网络服务股份有限公司：12万元主要用于芙蓉兴盛移动互联网平台（兴盛优选平台）的技术开发费用。</w:t>
      </w:r>
    </w:p>
    <w:p>
      <w:pPr>
        <w:pStyle w:val="7"/>
        <w:keepNext w:val="0"/>
        <w:keepLines w:val="0"/>
        <w:pageBreakBefore w:val="0"/>
        <w:widowControl w:val="0"/>
        <w:shd w:val="clear" w:color="auto" w:fill="FFFFFF"/>
        <w:kinsoku/>
        <w:wordWrap/>
        <w:overflowPunct w:val="0"/>
        <w:topLinePunct w:val="0"/>
        <w:autoSpaceDE/>
        <w:autoSpaceDN/>
        <w:bidi w:val="0"/>
        <w:spacing w:line="600" w:lineRule="exact"/>
        <w:ind w:left="0" w:firstLine="640" w:firstLineChars="200"/>
        <w:jc w:val="both"/>
        <w:textAlignment w:val="auto"/>
        <w:rPr>
          <w:rFonts w:ascii="仿宋" w:hAnsi="仿宋" w:eastAsia="仿宋"/>
          <w:b w:val="0"/>
          <w:bCs/>
          <w:sz w:val="32"/>
          <w:szCs w:val="32"/>
        </w:rPr>
      </w:pPr>
      <w:r>
        <w:rPr>
          <w:rFonts w:hint="eastAsia" w:ascii="仿宋" w:hAnsi="仿宋" w:eastAsia="仿宋"/>
          <w:b w:val="0"/>
          <w:bCs/>
          <w:sz w:val="32"/>
          <w:szCs w:val="32"/>
        </w:rPr>
        <w:t>2、益阳大森林食品生物科技有限公司：10万元主要用于公司网店运营费用。</w:t>
      </w:r>
    </w:p>
    <w:p>
      <w:pPr>
        <w:pStyle w:val="7"/>
        <w:keepNext w:val="0"/>
        <w:keepLines w:val="0"/>
        <w:pageBreakBefore w:val="0"/>
        <w:widowControl w:val="0"/>
        <w:shd w:val="clear" w:color="auto" w:fill="FFFFFF"/>
        <w:kinsoku/>
        <w:wordWrap/>
        <w:overflowPunct w:val="0"/>
        <w:topLinePunct w:val="0"/>
        <w:autoSpaceDE/>
        <w:autoSpaceDN/>
        <w:bidi w:val="0"/>
        <w:spacing w:line="600" w:lineRule="exact"/>
        <w:ind w:left="0" w:firstLine="640" w:firstLineChars="200"/>
        <w:jc w:val="both"/>
        <w:textAlignment w:val="auto"/>
        <w:rPr>
          <w:rFonts w:ascii="仿宋" w:hAnsi="仿宋" w:eastAsia="仿宋"/>
          <w:b w:val="0"/>
          <w:bCs/>
          <w:sz w:val="32"/>
          <w:szCs w:val="32"/>
        </w:rPr>
      </w:pPr>
      <w:r>
        <w:rPr>
          <w:rFonts w:hint="eastAsia" w:ascii="仿宋" w:hAnsi="仿宋" w:eastAsia="仿宋"/>
          <w:b w:val="0"/>
          <w:bCs/>
          <w:sz w:val="32"/>
          <w:szCs w:val="32"/>
        </w:rPr>
        <w:t>3、湖南楚牛香食品有限公司：5万元主要用于主要用于入驻苏宁易购电商平台开设旗舰店以及第三方技术服务方代运营服务费。</w:t>
      </w:r>
    </w:p>
    <w:p>
      <w:pPr>
        <w:pStyle w:val="7"/>
        <w:keepNext w:val="0"/>
        <w:keepLines w:val="0"/>
        <w:pageBreakBefore w:val="0"/>
        <w:widowControl w:val="0"/>
        <w:shd w:val="clear" w:color="auto" w:fill="FFFFFF"/>
        <w:kinsoku/>
        <w:wordWrap/>
        <w:overflowPunct w:val="0"/>
        <w:topLinePunct w:val="0"/>
        <w:autoSpaceDE/>
        <w:autoSpaceDN/>
        <w:bidi w:val="0"/>
        <w:spacing w:line="600" w:lineRule="exact"/>
        <w:ind w:left="0" w:firstLine="640" w:firstLineChars="200"/>
        <w:jc w:val="both"/>
        <w:textAlignment w:val="auto"/>
        <w:rPr>
          <w:rFonts w:ascii="仿宋" w:hAnsi="仿宋" w:eastAsia="仿宋"/>
          <w:b w:val="0"/>
          <w:bCs/>
          <w:sz w:val="32"/>
          <w:szCs w:val="32"/>
        </w:rPr>
      </w:pPr>
      <w:r>
        <w:rPr>
          <w:rFonts w:hint="eastAsia" w:ascii="仿宋" w:hAnsi="仿宋" w:eastAsia="仿宋"/>
          <w:b w:val="0"/>
          <w:bCs/>
          <w:sz w:val="32"/>
          <w:szCs w:val="32"/>
        </w:rPr>
        <w:t>4、湖南腾晟云大数据有限公司：10万元主要用于“美游益阳、益美益阳”网上商城软件建设维护和功能升级。</w:t>
      </w:r>
    </w:p>
    <w:p>
      <w:pPr>
        <w:pStyle w:val="7"/>
        <w:keepNext w:val="0"/>
        <w:keepLines w:val="0"/>
        <w:pageBreakBefore w:val="0"/>
        <w:widowControl w:val="0"/>
        <w:shd w:val="clear" w:color="auto" w:fill="FFFFFF"/>
        <w:kinsoku/>
        <w:wordWrap/>
        <w:overflowPunct w:val="0"/>
        <w:topLinePunct w:val="0"/>
        <w:autoSpaceDE/>
        <w:autoSpaceDN/>
        <w:bidi w:val="0"/>
        <w:spacing w:line="600" w:lineRule="exact"/>
        <w:ind w:left="0" w:firstLine="640" w:firstLineChars="200"/>
        <w:jc w:val="both"/>
        <w:textAlignment w:val="auto"/>
        <w:rPr>
          <w:rFonts w:ascii="仿宋" w:hAnsi="仿宋" w:eastAsia="仿宋"/>
          <w:b w:val="0"/>
          <w:bCs/>
          <w:sz w:val="32"/>
          <w:szCs w:val="32"/>
        </w:rPr>
      </w:pPr>
      <w:r>
        <w:rPr>
          <w:rFonts w:hint="eastAsia" w:ascii="仿宋" w:hAnsi="仿宋" w:eastAsia="仿宋"/>
          <w:b w:val="0"/>
          <w:bCs/>
          <w:sz w:val="32"/>
          <w:szCs w:val="32"/>
        </w:rPr>
        <w:t>5、益阳市加你商贸有限公司：5万元主要用于电商平台运营费用。</w:t>
      </w:r>
    </w:p>
    <w:p>
      <w:pPr>
        <w:pStyle w:val="7"/>
        <w:keepNext w:val="0"/>
        <w:keepLines w:val="0"/>
        <w:pageBreakBefore w:val="0"/>
        <w:widowControl w:val="0"/>
        <w:shd w:val="clear" w:color="auto" w:fill="FFFFFF"/>
        <w:kinsoku/>
        <w:wordWrap/>
        <w:overflowPunct w:val="0"/>
        <w:topLinePunct w:val="0"/>
        <w:autoSpaceDE/>
        <w:autoSpaceDN/>
        <w:bidi w:val="0"/>
        <w:spacing w:line="600" w:lineRule="exact"/>
        <w:ind w:left="0" w:firstLine="640" w:firstLineChars="200"/>
        <w:jc w:val="both"/>
        <w:textAlignment w:val="auto"/>
        <w:rPr>
          <w:rFonts w:ascii="仿宋" w:hAnsi="仿宋" w:eastAsia="仿宋"/>
          <w:b w:val="0"/>
          <w:bCs/>
          <w:sz w:val="32"/>
          <w:szCs w:val="32"/>
        </w:rPr>
      </w:pPr>
      <w:r>
        <w:rPr>
          <w:rFonts w:hint="eastAsia" w:ascii="仿宋" w:hAnsi="仿宋" w:eastAsia="仿宋"/>
          <w:b w:val="0"/>
          <w:bCs/>
          <w:sz w:val="32"/>
          <w:szCs w:val="32"/>
        </w:rPr>
        <w:t>6、湖南百优一百农业开发有限公司：10万元主要用于自建平台的运营费用。</w:t>
      </w:r>
    </w:p>
    <w:p>
      <w:pPr>
        <w:pStyle w:val="7"/>
        <w:keepNext w:val="0"/>
        <w:keepLines w:val="0"/>
        <w:pageBreakBefore w:val="0"/>
        <w:widowControl w:val="0"/>
        <w:shd w:val="clear" w:color="auto" w:fill="FFFFFF"/>
        <w:kinsoku/>
        <w:wordWrap/>
        <w:overflowPunct w:val="0"/>
        <w:topLinePunct w:val="0"/>
        <w:autoSpaceDE/>
        <w:autoSpaceDN/>
        <w:bidi w:val="0"/>
        <w:spacing w:line="600" w:lineRule="exact"/>
        <w:ind w:left="0" w:firstLine="640" w:firstLineChars="200"/>
        <w:jc w:val="both"/>
        <w:textAlignment w:val="auto"/>
        <w:rPr>
          <w:rFonts w:ascii="仿宋" w:hAnsi="仿宋" w:eastAsia="仿宋"/>
          <w:b w:val="0"/>
          <w:bCs/>
          <w:sz w:val="32"/>
          <w:szCs w:val="32"/>
        </w:rPr>
      </w:pPr>
      <w:r>
        <w:rPr>
          <w:rFonts w:hint="eastAsia" w:ascii="仿宋" w:hAnsi="仿宋" w:eastAsia="仿宋"/>
          <w:b w:val="0"/>
          <w:bCs/>
          <w:sz w:val="32"/>
          <w:szCs w:val="32"/>
        </w:rPr>
        <w:t>7、益阳林里香食品有限公司：15万元用于公司快递流水线设备改造和线上店铺平台销售推广费用。</w:t>
      </w:r>
    </w:p>
    <w:p>
      <w:pPr>
        <w:pStyle w:val="7"/>
        <w:keepNext w:val="0"/>
        <w:keepLines w:val="0"/>
        <w:pageBreakBefore w:val="0"/>
        <w:widowControl w:val="0"/>
        <w:shd w:val="clear" w:color="auto" w:fill="FFFFFF"/>
        <w:kinsoku/>
        <w:wordWrap/>
        <w:overflowPunct w:val="0"/>
        <w:topLinePunct w:val="0"/>
        <w:autoSpaceDE/>
        <w:autoSpaceDN/>
        <w:bidi w:val="0"/>
        <w:spacing w:line="600" w:lineRule="exact"/>
        <w:ind w:left="0" w:firstLine="640" w:firstLineChars="200"/>
        <w:jc w:val="both"/>
        <w:textAlignment w:val="auto"/>
        <w:rPr>
          <w:rFonts w:ascii="仿宋" w:hAnsi="仿宋" w:eastAsia="仿宋"/>
          <w:b w:val="0"/>
          <w:bCs/>
          <w:sz w:val="32"/>
          <w:szCs w:val="32"/>
        </w:rPr>
      </w:pPr>
      <w:r>
        <w:rPr>
          <w:rFonts w:hint="eastAsia" w:ascii="仿宋" w:hAnsi="仿宋" w:eastAsia="仿宋"/>
          <w:b w:val="0"/>
          <w:bCs/>
          <w:sz w:val="32"/>
          <w:szCs w:val="32"/>
        </w:rPr>
        <w:t>8、益阳市福星食品有限公司：15万元用于产品线上推广费用。</w:t>
      </w:r>
    </w:p>
    <w:p>
      <w:pPr>
        <w:pStyle w:val="7"/>
        <w:keepNext w:val="0"/>
        <w:keepLines w:val="0"/>
        <w:pageBreakBefore w:val="0"/>
        <w:widowControl w:val="0"/>
        <w:shd w:val="clear" w:color="auto" w:fill="FFFFFF"/>
        <w:kinsoku/>
        <w:wordWrap/>
        <w:overflowPunct w:val="0"/>
        <w:topLinePunct w:val="0"/>
        <w:autoSpaceDE/>
        <w:autoSpaceDN/>
        <w:bidi w:val="0"/>
        <w:spacing w:line="600" w:lineRule="exact"/>
        <w:ind w:left="0" w:firstLine="640" w:firstLineChars="200"/>
        <w:jc w:val="both"/>
        <w:textAlignment w:val="auto"/>
        <w:rPr>
          <w:rFonts w:ascii="仿宋" w:hAnsi="仿宋" w:eastAsia="仿宋"/>
          <w:b w:val="0"/>
          <w:bCs/>
          <w:sz w:val="32"/>
          <w:szCs w:val="32"/>
        </w:rPr>
      </w:pPr>
      <w:r>
        <w:rPr>
          <w:rFonts w:hint="eastAsia" w:ascii="仿宋" w:hAnsi="仿宋" w:eastAsia="仿宋"/>
          <w:b w:val="0"/>
          <w:bCs/>
          <w:sz w:val="32"/>
          <w:szCs w:val="32"/>
        </w:rPr>
        <w:t>9、益阳味芝元食品有限公司：12万元主要用于产品在天猫旗舰店的推广及技术支撑服务费用。</w:t>
      </w:r>
    </w:p>
    <w:p>
      <w:pPr>
        <w:pStyle w:val="7"/>
        <w:keepNext w:val="0"/>
        <w:keepLines w:val="0"/>
        <w:pageBreakBefore w:val="0"/>
        <w:widowControl w:val="0"/>
        <w:shd w:val="clear" w:color="auto" w:fill="FFFFFF"/>
        <w:kinsoku/>
        <w:wordWrap/>
        <w:overflowPunct w:val="0"/>
        <w:topLinePunct w:val="0"/>
        <w:autoSpaceDE/>
        <w:autoSpaceDN/>
        <w:bidi w:val="0"/>
        <w:spacing w:line="600" w:lineRule="exact"/>
        <w:ind w:left="0" w:firstLine="640" w:firstLineChars="200"/>
        <w:jc w:val="both"/>
        <w:textAlignment w:val="auto"/>
        <w:rPr>
          <w:rFonts w:ascii="仿宋" w:hAnsi="仿宋" w:eastAsia="仿宋"/>
          <w:b w:val="0"/>
          <w:bCs/>
          <w:sz w:val="32"/>
          <w:szCs w:val="32"/>
        </w:rPr>
      </w:pPr>
      <w:r>
        <w:rPr>
          <w:rFonts w:hint="eastAsia" w:ascii="仿宋" w:hAnsi="仿宋" w:eastAsia="仿宋"/>
          <w:b w:val="0"/>
          <w:bCs/>
          <w:sz w:val="32"/>
          <w:szCs w:val="32"/>
        </w:rPr>
        <w:t>10、益阳市林瑞食品有限公司：5万元主要用于网上店铺推广，销售，以及技术服务支持和新型产品开发创新费用。</w:t>
      </w:r>
    </w:p>
    <w:p>
      <w:pPr>
        <w:pStyle w:val="7"/>
        <w:keepNext w:val="0"/>
        <w:keepLines w:val="0"/>
        <w:pageBreakBefore w:val="0"/>
        <w:widowControl w:val="0"/>
        <w:shd w:val="clear" w:color="auto" w:fill="FFFFFF"/>
        <w:kinsoku/>
        <w:wordWrap/>
        <w:overflowPunct w:val="0"/>
        <w:topLinePunct w:val="0"/>
        <w:autoSpaceDE/>
        <w:autoSpaceDN/>
        <w:bidi w:val="0"/>
        <w:spacing w:line="600" w:lineRule="exact"/>
        <w:ind w:left="0" w:firstLine="640" w:firstLineChars="200"/>
        <w:jc w:val="both"/>
        <w:textAlignment w:val="auto"/>
        <w:rPr>
          <w:rFonts w:ascii="仿宋" w:hAnsi="仿宋" w:eastAsia="仿宋"/>
          <w:b w:val="0"/>
          <w:bCs/>
          <w:sz w:val="32"/>
          <w:szCs w:val="32"/>
        </w:rPr>
      </w:pPr>
      <w:r>
        <w:rPr>
          <w:rFonts w:hint="eastAsia" w:ascii="仿宋" w:hAnsi="仿宋" w:eastAsia="仿宋"/>
          <w:b w:val="0"/>
          <w:bCs/>
          <w:sz w:val="32"/>
          <w:szCs w:val="32"/>
        </w:rPr>
        <w:t>11、中国邮政速递物流股份有限公司益阳分公司：5万元主要用于快递物流运输、电子商务仓储费用。</w:t>
      </w:r>
    </w:p>
    <w:p>
      <w:pPr>
        <w:pStyle w:val="7"/>
        <w:keepNext w:val="0"/>
        <w:keepLines w:val="0"/>
        <w:pageBreakBefore w:val="0"/>
        <w:widowControl w:val="0"/>
        <w:shd w:val="clear" w:color="auto" w:fill="FFFFFF"/>
        <w:kinsoku/>
        <w:wordWrap/>
        <w:overflowPunct w:val="0"/>
        <w:topLinePunct w:val="0"/>
        <w:autoSpaceDE/>
        <w:autoSpaceDN/>
        <w:bidi w:val="0"/>
        <w:spacing w:line="600" w:lineRule="exact"/>
        <w:ind w:left="0" w:firstLine="640" w:firstLineChars="200"/>
        <w:jc w:val="both"/>
        <w:textAlignment w:val="auto"/>
        <w:rPr>
          <w:rFonts w:ascii="仿宋" w:hAnsi="仿宋" w:eastAsia="仿宋"/>
          <w:b w:val="0"/>
          <w:bCs/>
          <w:sz w:val="32"/>
          <w:szCs w:val="32"/>
        </w:rPr>
      </w:pPr>
      <w:r>
        <w:rPr>
          <w:rFonts w:hint="eastAsia" w:ascii="仿宋" w:hAnsi="仿宋" w:eastAsia="仿宋"/>
          <w:b w:val="0"/>
          <w:bCs/>
          <w:sz w:val="32"/>
          <w:szCs w:val="32"/>
        </w:rPr>
        <w:t>12、益阳绿岛电子商务有限公司：6万元主要用于产品线上推广费用。</w:t>
      </w:r>
    </w:p>
    <w:p>
      <w:pPr>
        <w:pStyle w:val="7"/>
        <w:keepNext w:val="0"/>
        <w:keepLines w:val="0"/>
        <w:pageBreakBefore w:val="0"/>
        <w:widowControl w:val="0"/>
        <w:shd w:val="clear" w:color="auto" w:fill="FFFFFF"/>
        <w:kinsoku/>
        <w:wordWrap/>
        <w:overflowPunct w:val="0"/>
        <w:topLinePunct w:val="0"/>
        <w:autoSpaceDE/>
        <w:autoSpaceDN/>
        <w:bidi w:val="0"/>
        <w:spacing w:line="600" w:lineRule="exact"/>
        <w:ind w:left="0" w:firstLine="640" w:firstLineChars="200"/>
        <w:jc w:val="both"/>
        <w:textAlignment w:val="auto"/>
        <w:rPr>
          <w:rFonts w:ascii="仿宋" w:hAnsi="仿宋" w:eastAsia="仿宋"/>
          <w:b w:val="0"/>
          <w:bCs/>
          <w:sz w:val="32"/>
          <w:szCs w:val="32"/>
        </w:rPr>
      </w:pPr>
      <w:r>
        <w:rPr>
          <w:rFonts w:hint="eastAsia" w:ascii="仿宋" w:hAnsi="仿宋" w:eastAsia="仿宋"/>
          <w:b w:val="0"/>
          <w:bCs/>
          <w:sz w:val="32"/>
          <w:szCs w:val="32"/>
        </w:rPr>
        <w:t>13、湖南递王科技有限公司：10万元主要用于技术研发升级、扩大技术及服务团队、服务器等硬件升级费用。</w:t>
      </w:r>
    </w:p>
    <w:p>
      <w:pPr>
        <w:pStyle w:val="7"/>
        <w:keepNext w:val="0"/>
        <w:keepLines w:val="0"/>
        <w:pageBreakBefore w:val="0"/>
        <w:widowControl w:val="0"/>
        <w:shd w:val="clear" w:color="auto" w:fill="FFFFFF"/>
        <w:kinsoku/>
        <w:wordWrap/>
        <w:overflowPunct w:val="0"/>
        <w:topLinePunct w:val="0"/>
        <w:autoSpaceDE/>
        <w:autoSpaceDN/>
        <w:bidi w:val="0"/>
        <w:spacing w:line="600" w:lineRule="exact"/>
        <w:ind w:left="0" w:firstLine="640" w:firstLineChars="200"/>
        <w:jc w:val="both"/>
        <w:textAlignment w:val="auto"/>
        <w:rPr>
          <w:rFonts w:ascii="仿宋" w:hAnsi="仿宋" w:eastAsia="仿宋"/>
          <w:b w:val="0"/>
          <w:bCs/>
          <w:sz w:val="32"/>
          <w:szCs w:val="32"/>
        </w:rPr>
      </w:pPr>
      <w:r>
        <w:rPr>
          <w:rFonts w:hint="eastAsia" w:ascii="仿宋" w:hAnsi="仿宋" w:eastAsia="仿宋"/>
          <w:b w:val="0"/>
          <w:bCs/>
          <w:sz w:val="32"/>
          <w:szCs w:val="32"/>
        </w:rPr>
        <w:t xml:space="preserve"> 14、益阳东部中小企业服务有限公司：8万元主要用于支付软件购买及电商平台开发费用。</w:t>
      </w:r>
    </w:p>
    <w:p>
      <w:pPr>
        <w:pStyle w:val="7"/>
        <w:keepNext w:val="0"/>
        <w:keepLines w:val="0"/>
        <w:pageBreakBefore w:val="0"/>
        <w:widowControl w:val="0"/>
        <w:shd w:val="clear" w:color="auto" w:fill="FFFFFF"/>
        <w:kinsoku/>
        <w:wordWrap/>
        <w:overflowPunct w:val="0"/>
        <w:topLinePunct w:val="0"/>
        <w:autoSpaceDE/>
        <w:autoSpaceDN/>
        <w:bidi w:val="0"/>
        <w:spacing w:line="600" w:lineRule="exact"/>
        <w:ind w:left="0" w:firstLine="640" w:firstLineChars="200"/>
        <w:jc w:val="both"/>
        <w:textAlignment w:val="auto"/>
        <w:rPr>
          <w:rFonts w:ascii="仿宋" w:hAnsi="仿宋" w:eastAsia="仿宋"/>
          <w:b w:val="0"/>
          <w:bCs/>
          <w:sz w:val="32"/>
          <w:szCs w:val="32"/>
        </w:rPr>
      </w:pPr>
      <w:r>
        <w:rPr>
          <w:rFonts w:hint="eastAsia" w:ascii="仿宋" w:hAnsi="仿宋" w:eastAsia="仿宋"/>
          <w:b w:val="0"/>
          <w:bCs/>
          <w:sz w:val="32"/>
          <w:szCs w:val="32"/>
        </w:rPr>
        <w:t>15、湖南指尖科技有限公司：8万元主要用于软件测试，服务器，安全组件方面费用。</w:t>
      </w:r>
    </w:p>
    <w:p>
      <w:pPr>
        <w:pStyle w:val="7"/>
        <w:keepNext w:val="0"/>
        <w:keepLines w:val="0"/>
        <w:pageBreakBefore w:val="0"/>
        <w:widowControl w:val="0"/>
        <w:shd w:val="clear" w:color="auto" w:fill="FFFFFF"/>
        <w:kinsoku/>
        <w:wordWrap/>
        <w:overflowPunct w:val="0"/>
        <w:topLinePunct w:val="0"/>
        <w:autoSpaceDE/>
        <w:autoSpaceDN/>
        <w:bidi w:val="0"/>
        <w:spacing w:line="600" w:lineRule="exact"/>
        <w:ind w:left="0" w:firstLine="640" w:firstLineChars="200"/>
        <w:jc w:val="both"/>
        <w:textAlignment w:val="auto"/>
        <w:rPr>
          <w:rFonts w:ascii="仿宋" w:hAnsi="仿宋" w:eastAsia="仿宋"/>
          <w:b w:val="0"/>
          <w:bCs/>
          <w:sz w:val="32"/>
          <w:szCs w:val="32"/>
        </w:rPr>
      </w:pPr>
      <w:r>
        <w:rPr>
          <w:rFonts w:hint="eastAsia" w:ascii="仿宋" w:hAnsi="仿宋" w:eastAsia="仿宋"/>
          <w:b w:val="0"/>
          <w:bCs/>
          <w:sz w:val="32"/>
          <w:szCs w:val="32"/>
        </w:rPr>
        <w:t>16、湖南竹宜佳电子商务有限公司：5万元主要用于平台技术开发费用。</w:t>
      </w:r>
    </w:p>
    <w:p>
      <w:pPr>
        <w:pStyle w:val="7"/>
        <w:keepNext w:val="0"/>
        <w:keepLines w:val="0"/>
        <w:pageBreakBefore w:val="0"/>
        <w:widowControl w:val="0"/>
        <w:shd w:val="clear" w:color="auto" w:fill="FFFFFF"/>
        <w:kinsoku/>
        <w:wordWrap/>
        <w:overflowPunct w:val="0"/>
        <w:topLinePunct w:val="0"/>
        <w:autoSpaceDE/>
        <w:autoSpaceDN/>
        <w:bidi w:val="0"/>
        <w:spacing w:line="600" w:lineRule="exact"/>
        <w:ind w:left="0" w:firstLine="640" w:firstLineChars="200"/>
        <w:jc w:val="both"/>
        <w:textAlignment w:val="auto"/>
        <w:rPr>
          <w:rFonts w:ascii="仿宋" w:hAnsi="仿宋" w:eastAsia="仿宋"/>
          <w:b w:val="0"/>
          <w:bCs/>
          <w:sz w:val="32"/>
          <w:szCs w:val="32"/>
        </w:rPr>
      </w:pPr>
      <w:r>
        <w:rPr>
          <w:rFonts w:hint="eastAsia" w:ascii="仿宋" w:hAnsi="仿宋" w:eastAsia="仿宋"/>
          <w:b w:val="0"/>
          <w:bCs/>
          <w:sz w:val="32"/>
          <w:szCs w:val="32"/>
        </w:rPr>
        <w:t>17、益阳市彩讯科技有限公司：10万元主要用于彩之云社区服务平台为基础，中小企业办公、孵化、培训、电商中心，孵化以农副产品为主的特色互联网科技企业孵化器的构建费用。</w:t>
      </w:r>
    </w:p>
    <w:p>
      <w:pPr>
        <w:pStyle w:val="7"/>
        <w:keepNext w:val="0"/>
        <w:keepLines w:val="0"/>
        <w:pageBreakBefore w:val="0"/>
        <w:widowControl w:val="0"/>
        <w:shd w:val="clear" w:color="auto" w:fill="FFFFFF"/>
        <w:kinsoku/>
        <w:wordWrap/>
        <w:overflowPunct w:val="0"/>
        <w:topLinePunct w:val="0"/>
        <w:autoSpaceDE/>
        <w:autoSpaceDN/>
        <w:bidi w:val="0"/>
        <w:spacing w:line="600" w:lineRule="exact"/>
        <w:ind w:left="0" w:firstLine="640" w:firstLineChars="200"/>
        <w:jc w:val="both"/>
        <w:textAlignment w:val="auto"/>
        <w:rPr>
          <w:rFonts w:ascii="仿宋" w:hAnsi="仿宋" w:eastAsia="仿宋"/>
          <w:b w:val="0"/>
          <w:bCs/>
          <w:sz w:val="32"/>
          <w:szCs w:val="32"/>
        </w:rPr>
      </w:pPr>
      <w:r>
        <w:rPr>
          <w:rFonts w:hint="eastAsia" w:ascii="仿宋" w:hAnsi="仿宋" w:eastAsia="仿宋"/>
          <w:b w:val="0"/>
          <w:bCs/>
          <w:sz w:val="32"/>
          <w:szCs w:val="32"/>
        </w:rPr>
        <w:t>18、湖南天翔生态竹业科技有限公司：10万元主要用于网店运营，电商人才培训费，网络设备购置等费用。</w:t>
      </w:r>
    </w:p>
    <w:p>
      <w:pPr>
        <w:pStyle w:val="7"/>
        <w:keepNext w:val="0"/>
        <w:keepLines w:val="0"/>
        <w:pageBreakBefore w:val="0"/>
        <w:widowControl w:val="0"/>
        <w:shd w:val="clear" w:color="auto" w:fill="FFFFFF"/>
        <w:kinsoku/>
        <w:wordWrap/>
        <w:overflowPunct w:val="0"/>
        <w:topLinePunct w:val="0"/>
        <w:autoSpaceDE/>
        <w:autoSpaceDN/>
        <w:bidi w:val="0"/>
        <w:spacing w:line="600" w:lineRule="exact"/>
        <w:ind w:left="0" w:firstLine="640" w:firstLineChars="200"/>
        <w:jc w:val="both"/>
        <w:textAlignment w:val="auto"/>
        <w:rPr>
          <w:rFonts w:ascii="仿宋" w:hAnsi="仿宋" w:eastAsia="仿宋"/>
          <w:b w:val="0"/>
          <w:bCs/>
          <w:sz w:val="32"/>
          <w:szCs w:val="32"/>
        </w:rPr>
      </w:pPr>
      <w:r>
        <w:rPr>
          <w:rFonts w:hint="eastAsia" w:ascii="仿宋" w:hAnsi="仿宋" w:eastAsia="仿宋"/>
          <w:b w:val="0"/>
          <w:bCs/>
          <w:sz w:val="32"/>
          <w:szCs w:val="32"/>
        </w:rPr>
        <w:t>19、益阳生祥商贸有限公司：8万元主要用于平台服务费和软件系统升级费用。</w:t>
      </w:r>
    </w:p>
    <w:p>
      <w:pPr>
        <w:pStyle w:val="7"/>
        <w:keepNext w:val="0"/>
        <w:keepLines w:val="0"/>
        <w:pageBreakBefore w:val="0"/>
        <w:widowControl w:val="0"/>
        <w:shd w:val="clear" w:color="auto" w:fill="FFFFFF"/>
        <w:kinsoku/>
        <w:wordWrap/>
        <w:overflowPunct w:val="0"/>
        <w:topLinePunct w:val="0"/>
        <w:autoSpaceDE/>
        <w:autoSpaceDN/>
        <w:bidi w:val="0"/>
        <w:spacing w:line="600" w:lineRule="exact"/>
        <w:ind w:left="0" w:firstLine="640" w:firstLineChars="200"/>
        <w:jc w:val="both"/>
        <w:textAlignment w:val="auto"/>
        <w:rPr>
          <w:rFonts w:ascii="仿宋" w:hAnsi="仿宋" w:eastAsia="仿宋"/>
          <w:b w:val="0"/>
          <w:bCs/>
          <w:sz w:val="32"/>
          <w:szCs w:val="32"/>
        </w:rPr>
      </w:pPr>
      <w:r>
        <w:rPr>
          <w:rFonts w:hint="eastAsia" w:ascii="仿宋" w:hAnsi="仿宋" w:eastAsia="仿宋"/>
          <w:b w:val="0"/>
          <w:bCs/>
          <w:sz w:val="32"/>
          <w:szCs w:val="32"/>
        </w:rPr>
        <w:t>20、益阳市韵达快递有限公司：10万元主要用于快递设备投入费用（购买伸缩机2台）。</w:t>
      </w:r>
    </w:p>
    <w:p>
      <w:pPr>
        <w:pStyle w:val="7"/>
        <w:keepNext w:val="0"/>
        <w:keepLines w:val="0"/>
        <w:pageBreakBefore w:val="0"/>
        <w:widowControl w:val="0"/>
        <w:shd w:val="clear" w:color="auto" w:fill="FFFFFF"/>
        <w:kinsoku/>
        <w:wordWrap/>
        <w:overflowPunct w:val="0"/>
        <w:topLinePunct w:val="0"/>
        <w:autoSpaceDE/>
        <w:autoSpaceDN/>
        <w:bidi w:val="0"/>
        <w:spacing w:line="600" w:lineRule="exact"/>
        <w:ind w:left="0" w:firstLine="640" w:firstLineChars="200"/>
        <w:jc w:val="both"/>
        <w:textAlignment w:val="auto"/>
        <w:rPr>
          <w:rFonts w:ascii="仿宋" w:hAnsi="仿宋" w:eastAsia="仿宋"/>
          <w:b w:val="0"/>
          <w:bCs/>
          <w:sz w:val="32"/>
          <w:szCs w:val="32"/>
        </w:rPr>
      </w:pPr>
      <w:r>
        <w:rPr>
          <w:rFonts w:hint="eastAsia" w:ascii="仿宋" w:hAnsi="仿宋" w:eastAsia="仿宋"/>
          <w:b w:val="0"/>
          <w:bCs/>
          <w:sz w:val="32"/>
          <w:szCs w:val="32"/>
        </w:rPr>
        <w:t>21、益阳市园通快递有限公司：5万元元主要用于快递场地建设费用。</w:t>
      </w:r>
    </w:p>
    <w:p>
      <w:pPr>
        <w:pStyle w:val="7"/>
        <w:keepNext w:val="0"/>
        <w:keepLines w:val="0"/>
        <w:pageBreakBefore w:val="0"/>
        <w:widowControl w:val="0"/>
        <w:shd w:val="clear" w:color="auto" w:fill="FFFFFF"/>
        <w:kinsoku/>
        <w:wordWrap/>
        <w:overflowPunct w:val="0"/>
        <w:topLinePunct w:val="0"/>
        <w:autoSpaceDE/>
        <w:autoSpaceDN/>
        <w:bidi w:val="0"/>
        <w:spacing w:line="600" w:lineRule="exact"/>
        <w:ind w:left="0" w:firstLine="640" w:firstLineChars="200"/>
        <w:jc w:val="both"/>
        <w:textAlignment w:val="auto"/>
        <w:rPr>
          <w:rFonts w:ascii="仿宋" w:hAnsi="仿宋" w:eastAsia="仿宋"/>
          <w:b w:val="0"/>
          <w:bCs/>
          <w:sz w:val="32"/>
          <w:szCs w:val="32"/>
        </w:rPr>
      </w:pPr>
      <w:r>
        <w:rPr>
          <w:rFonts w:hint="eastAsia" w:ascii="仿宋" w:hAnsi="仿宋" w:eastAsia="仿宋"/>
          <w:b w:val="0"/>
          <w:bCs/>
          <w:sz w:val="32"/>
          <w:szCs w:val="32"/>
        </w:rPr>
        <w:t>22、益阳搜空高科软件有限公司：12万元主要用于企业上云、电商扶贫、智慧旅游、渠道拓展四个方面平台技术开发业务费用。</w:t>
      </w:r>
    </w:p>
    <w:p>
      <w:pPr>
        <w:pStyle w:val="7"/>
        <w:keepNext w:val="0"/>
        <w:keepLines w:val="0"/>
        <w:pageBreakBefore w:val="0"/>
        <w:widowControl w:val="0"/>
        <w:shd w:val="clear" w:color="auto" w:fill="FFFFFF"/>
        <w:kinsoku/>
        <w:wordWrap/>
        <w:overflowPunct w:val="0"/>
        <w:topLinePunct w:val="0"/>
        <w:autoSpaceDE/>
        <w:autoSpaceDN/>
        <w:bidi w:val="0"/>
        <w:spacing w:line="600" w:lineRule="exact"/>
        <w:ind w:left="0" w:firstLine="640" w:firstLineChars="200"/>
        <w:jc w:val="both"/>
        <w:textAlignment w:val="auto"/>
        <w:rPr>
          <w:rFonts w:ascii="仿宋" w:hAnsi="仿宋" w:eastAsia="仿宋"/>
          <w:b w:val="0"/>
          <w:bCs/>
          <w:sz w:val="32"/>
          <w:szCs w:val="32"/>
        </w:rPr>
      </w:pPr>
      <w:r>
        <w:rPr>
          <w:rFonts w:hint="eastAsia" w:ascii="仿宋" w:hAnsi="仿宋" w:eastAsia="仿宋"/>
          <w:b w:val="0"/>
          <w:bCs/>
          <w:sz w:val="32"/>
          <w:szCs w:val="32"/>
        </w:rPr>
        <w:t>23、益阳市壹送网络科技有限公司：5万元主要用于公司平台新功能的开发和系统稳定性的维护费用。</w:t>
      </w:r>
    </w:p>
    <w:p>
      <w:pPr>
        <w:pStyle w:val="7"/>
        <w:keepNext w:val="0"/>
        <w:keepLines w:val="0"/>
        <w:pageBreakBefore w:val="0"/>
        <w:widowControl w:val="0"/>
        <w:shd w:val="clear" w:color="auto" w:fill="FFFFFF"/>
        <w:kinsoku/>
        <w:wordWrap/>
        <w:overflowPunct w:val="0"/>
        <w:topLinePunct w:val="0"/>
        <w:autoSpaceDE/>
        <w:autoSpaceDN/>
        <w:bidi w:val="0"/>
        <w:spacing w:line="600" w:lineRule="exact"/>
        <w:ind w:left="0" w:firstLine="640" w:firstLineChars="200"/>
        <w:jc w:val="both"/>
        <w:textAlignment w:val="auto"/>
        <w:rPr>
          <w:rFonts w:ascii="仿宋" w:hAnsi="仿宋" w:eastAsia="仿宋"/>
          <w:b w:val="0"/>
          <w:bCs/>
          <w:sz w:val="32"/>
          <w:szCs w:val="32"/>
        </w:rPr>
      </w:pPr>
      <w:r>
        <w:rPr>
          <w:rFonts w:hint="eastAsia" w:ascii="仿宋" w:hAnsi="仿宋" w:eastAsia="仿宋"/>
          <w:b w:val="0"/>
          <w:bCs/>
          <w:sz w:val="32"/>
          <w:szCs w:val="32"/>
        </w:rPr>
        <w:t>24、益阳市高新区梅山力士茶行：3万元主要用于黑茶的线上推广及电商人才的培训费用。</w:t>
      </w:r>
    </w:p>
    <w:p>
      <w:pPr>
        <w:keepNext w:val="0"/>
        <w:keepLines w:val="0"/>
        <w:pageBreakBefore w:val="0"/>
        <w:widowControl w:val="0"/>
        <w:kinsoku/>
        <w:wordWrap/>
        <w:overflowPunct w:val="0"/>
        <w:topLinePunct w:val="0"/>
        <w:autoSpaceDE/>
        <w:autoSpaceDN/>
        <w:bidi w:val="0"/>
        <w:spacing w:line="600" w:lineRule="exact"/>
        <w:ind w:left="0" w:firstLine="640" w:firstLineChars="200"/>
        <w:jc w:val="both"/>
        <w:textAlignment w:val="auto"/>
        <w:rPr>
          <w:rFonts w:ascii="方正仿宋简体" w:hAnsi="方正仿宋简体" w:eastAsia="方正仿宋简体" w:cs="方正仿宋简体"/>
          <w:b w:val="0"/>
          <w:bCs/>
          <w:sz w:val="32"/>
          <w:szCs w:val="32"/>
        </w:rPr>
      </w:pPr>
      <w:r>
        <w:rPr>
          <w:rFonts w:hint="eastAsia" w:ascii="楷体" w:hAnsi="楷体" w:eastAsia="楷体" w:cs="楷体"/>
          <w:b w:val="0"/>
          <w:bCs/>
          <w:kern w:val="0"/>
          <w:sz w:val="32"/>
          <w:szCs w:val="32"/>
        </w:rPr>
        <w:t>赫山区项目资金实际使用情况：</w:t>
      </w:r>
    </w:p>
    <w:p>
      <w:pPr>
        <w:keepNext w:val="0"/>
        <w:keepLines w:val="0"/>
        <w:pageBreakBefore w:val="0"/>
        <w:widowControl w:val="0"/>
        <w:kinsoku/>
        <w:wordWrap/>
        <w:overflowPunct w:val="0"/>
        <w:topLinePunct w:val="0"/>
        <w:autoSpaceDE/>
        <w:autoSpaceDN/>
        <w:bidi w:val="0"/>
        <w:spacing w:line="600" w:lineRule="exact"/>
        <w:ind w:left="0" w:firstLine="640" w:firstLineChars="200"/>
        <w:jc w:val="both"/>
        <w:textAlignment w:val="auto"/>
        <w:rPr>
          <w:rFonts w:ascii="仿宋" w:hAnsi="仿宋" w:eastAsia="仿宋"/>
          <w:b w:val="0"/>
          <w:bCs/>
          <w:sz w:val="32"/>
          <w:szCs w:val="32"/>
        </w:rPr>
      </w:pPr>
      <w:r>
        <w:rPr>
          <w:rFonts w:hint="eastAsia" w:ascii="仿宋" w:hAnsi="仿宋" w:eastAsia="仿宋"/>
          <w:b w:val="0"/>
          <w:bCs/>
          <w:sz w:val="32"/>
          <w:szCs w:val="32"/>
        </w:rPr>
        <w:t>1、益阳世林食品有限公司：10万元主要用于电商平台的运营费用。</w:t>
      </w:r>
    </w:p>
    <w:p>
      <w:pPr>
        <w:keepNext w:val="0"/>
        <w:keepLines w:val="0"/>
        <w:pageBreakBefore w:val="0"/>
        <w:widowControl w:val="0"/>
        <w:kinsoku/>
        <w:wordWrap/>
        <w:overflowPunct w:val="0"/>
        <w:topLinePunct w:val="0"/>
        <w:autoSpaceDE/>
        <w:autoSpaceDN/>
        <w:bidi w:val="0"/>
        <w:spacing w:line="600" w:lineRule="exact"/>
        <w:ind w:left="0" w:firstLine="640" w:firstLineChars="200"/>
        <w:jc w:val="both"/>
        <w:textAlignment w:val="auto"/>
        <w:rPr>
          <w:rFonts w:ascii="仿宋" w:hAnsi="仿宋" w:eastAsia="仿宋"/>
          <w:b w:val="0"/>
          <w:bCs/>
          <w:sz w:val="32"/>
          <w:szCs w:val="32"/>
        </w:rPr>
      </w:pPr>
      <w:r>
        <w:rPr>
          <w:rFonts w:hint="eastAsia" w:ascii="仿宋" w:hAnsi="仿宋" w:eastAsia="仿宋"/>
          <w:b w:val="0"/>
          <w:bCs/>
          <w:sz w:val="32"/>
          <w:szCs w:val="32"/>
        </w:rPr>
        <w:t>2、益阳青松有限公司: 扶持9万元主要用于平台运营费用。</w:t>
      </w:r>
    </w:p>
    <w:p>
      <w:pPr>
        <w:keepNext w:val="0"/>
        <w:keepLines w:val="0"/>
        <w:pageBreakBefore w:val="0"/>
        <w:widowControl w:val="0"/>
        <w:kinsoku/>
        <w:wordWrap/>
        <w:overflowPunct w:val="0"/>
        <w:topLinePunct w:val="0"/>
        <w:autoSpaceDE/>
        <w:autoSpaceDN/>
        <w:bidi w:val="0"/>
        <w:spacing w:line="600" w:lineRule="exact"/>
        <w:ind w:left="0" w:firstLine="640" w:firstLineChars="200"/>
        <w:jc w:val="both"/>
        <w:textAlignment w:val="auto"/>
        <w:rPr>
          <w:rFonts w:ascii="仿宋" w:hAnsi="仿宋" w:eastAsia="仿宋"/>
          <w:b w:val="0"/>
          <w:bCs/>
          <w:sz w:val="32"/>
          <w:szCs w:val="32"/>
        </w:rPr>
      </w:pPr>
      <w:r>
        <w:rPr>
          <w:rFonts w:hint="eastAsia" w:ascii="仿宋" w:hAnsi="仿宋" w:eastAsia="仿宋"/>
          <w:b w:val="0"/>
          <w:bCs/>
          <w:sz w:val="32"/>
          <w:szCs w:val="32"/>
        </w:rPr>
        <w:t>3、湖南黑美人茶业有限公司:10万元用于电子商务品牌推广建设和电子商务专业人员培训等费用。</w:t>
      </w:r>
    </w:p>
    <w:p>
      <w:pPr>
        <w:keepNext w:val="0"/>
        <w:keepLines w:val="0"/>
        <w:pageBreakBefore w:val="0"/>
        <w:widowControl w:val="0"/>
        <w:kinsoku/>
        <w:wordWrap/>
        <w:overflowPunct w:val="0"/>
        <w:topLinePunct w:val="0"/>
        <w:autoSpaceDE/>
        <w:autoSpaceDN/>
        <w:bidi w:val="0"/>
        <w:spacing w:line="600" w:lineRule="exact"/>
        <w:ind w:left="0" w:firstLine="640" w:firstLineChars="200"/>
        <w:jc w:val="both"/>
        <w:textAlignment w:val="auto"/>
        <w:rPr>
          <w:rFonts w:ascii="仿宋" w:hAnsi="仿宋" w:eastAsia="仿宋"/>
          <w:b w:val="0"/>
          <w:bCs/>
          <w:sz w:val="32"/>
          <w:szCs w:val="32"/>
        </w:rPr>
      </w:pPr>
      <w:r>
        <w:rPr>
          <w:rFonts w:hint="eastAsia" w:ascii="仿宋" w:hAnsi="仿宋" w:eastAsia="仿宋"/>
          <w:b w:val="0"/>
          <w:bCs/>
          <w:sz w:val="32"/>
          <w:szCs w:val="32"/>
        </w:rPr>
        <w:t>4、湖南品尚信息科技有限公司：12万元用于易商乐管理系统的信息技术费、云服务等费用。</w:t>
      </w:r>
    </w:p>
    <w:p>
      <w:pPr>
        <w:keepNext w:val="0"/>
        <w:keepLines w:val="0"/>
        <w:pageBreakBefore w:val="0"/>
        <w:widowControl w:val="0"/>
        <w:kinsoku/>
        <w:wordWrap/>
        <w:overflowPunct w:val="0"/>
        <w:topLinePunct w:val="0"/>
        <w:autoSpaceDE/>
        <w:autoSpaceDN/>
        <w:bidi w:val="0"/>
        <w:spacing w:line="600" w:lineRule="exact"/>
        <w:ind w:left="0" w:firstLine="640" w:firstLineChars="200"/>
        <w:jc w:val="both"/>
        <w:textAlignment w:val="auto"/>
        <w:rPr>
          <w:rFonts w:ascii="仿宋" w:hAnsi="仿宋" w:eastAsia="仿宋"/>
          <w:b w:val="0"/>
          <w:bCs/>
          <w:sz w:val="32"/>
          <w:szCs w:val="32"/>
        </w:rPr>
      </w:pPr>
      <w:r>
        <w:rPr>
          <w:rFonts w:hint="eastAsia" w:ascii="仿宋" w:hAnsi="仿宋" w:eastAsia="仿宋"/>
          <w:b w:val="0"/>
          <w:bCs/>
          <w:sz w:val="32"/>
          <w:szCs w:val="32"/>
        </w:rPr>
        <w:t>5、湖南旭荣制衣有限公司:9万元主要用于阿里巴巴、淘宝销、51校服平台、微信校服商城运营费用。</w:t>
      </w:r>
    </w:p>
    <w:p>
      <w:pPr>
        <w:keepNext w:val="0"/>
        <w:keepLines w:val="0"/>
        <w:pageBreakBefore w:val="0"/>
        <w:widowControl w:val="0"/>
        <w:kinsoku/>
        <w:wordWrap/>
        <w:overflowPunct w:val="0"/>
        <w:topLinePunct w:val="0"/>
        <w:autoSpaceDE/>
        <w:autoSpaceDN/>
        <w:bidi w:val="0"/>
        <w:spacing w:line="600" w:lineRule="exact"/>
        <w:ind w:left="0" w:firstLine="640" w:firstLineChars="200"/>
        <w:jc w:val="both"/>
        <w:textAlignment w:val="auto"/>
        <w:rPr>
          <w:rFonts w:ascii="仿宋" w:hAnsi="仿宋" w:eastAsia="仿宋"/>
          <w:b w:val="0"/>
          <w:bCs/>
          <w:sz w:val="32"/>
          <w:szCs w:val="32"/>
        </w:rPr>
      </w:pPr>
      <w:r>
        <w:rPr>
          <w:rFonts w:hint="eastAsia" w:ascii="仿宋" w:hAnsi="仿宋" w:eastAsia="仿宋"/>
          <w:b w:val="0"/>
          <w:bCs/>
          <w:sz w:val="32"/>
          <w:szCs w:val="32"/>
        </w:rPr>
        <w:t>6、益阳市风帆制衣有限公司: 9万元用于阿里巴巴诚信通、淘宝、百度、京东推广，公司网站建设等费用。</w:t>
      </w:r>
    </w:p>
    <w:p>
      <w:pPr>
        <w:keepNext w:val="0"/>
        <w:keepLines w:val="0"/>
        <w:pageBreakBefore w:val="0"/>
        <w:widowControl w:val="0"/>
        <w:kinsoku/>
        <w:wordWrap/>
        <w:overflowPunct w:val="0"/>
        <w:topLinePunct w:val="0"/>
        <w:autoSpaceDE/>
        <w:autoSpaceDN/>
        <w:bidi w:val="0"/>
        <w:spacing w:line="600" w:lineRule="exact"/>
        <w:ind w:left="0" w:firstLine="640" w:firstLineChars="200"/>
        <w:jc w:val="both"/>
        <w:textAlignment w:val="auto"/>
        <w:rPr>
          <w:rFonts w:ascii="仿宋" w:hAnsi="仿宋" w:eastAsia="仿宋"/>
          <w:b w:val="0"/>
          <w:bCs/>
          <w:sz w:val="32"/>
          <w:szCs w:val="32"/>
        </w:rPr>
      </w:pPr>
      <w:r>
        <w:rPr>
          <w:rFonts w:hint="eastAsia" w:ascii="仿宋" w:hAnsi="仿宋" w:eastAsia="仿宋"/>
          <w:b w:val="0"/>
          <w:bCs/>
          <w:sz w:val="32"/>
          <w:szCs w:val="32"/>
        </w:rPr>
        <w:t>7、益阳市农人公社电子商务有限公司:25万元用于培训妇女自主创业、“护农商城”电商平台的运营及电商人才的培训等费用。</w:t>
      </w:r>
    </w:p>
    <w:p>
      <w:pPr>
        <w:keepNext w:val="0"/>
        <w:keepLines w:val="0"/>
        <w:pageBreakBefore w:val="0"/>
        <w:widowControl w:val="0"/>
        <w:kinsoku/>
        <w:wordWrap/>
        <w:overflowPunct w:val="0"/>
        <w:topLinePunct w:val="0"/>
        <w:autoSpaceDE/>
        <w:autoSpaceDN/>
        <w:bidi w:val="0"/>
        <w:spacing w:line="600" w:lineRule="exact"/>
        <w:ind w:left="0" w:firstLine="640" w:firstLineChars="200"/>
        <w:jc w:val="both"/>
        <w:textAlignment w:val="auto"/>
        <w:rPr>
          <w:rFonts w:ascii="仿宋" w:hAnsi="仿宋" w:eastAsia="仿宋"/>
          <w:b w:val="0"/>
          <w:bCs/>
          <w:sz w:val="32"/>
          <w:szCs w:val="32"/>
        </w:rPr>
      </w:pPr>
      <w:r>
        <w:rPr>
          <w:rFonts w:hint="eastAsia" w:ascii="仿宋" w:hAnsi="仿宋" w:eastAsia="仿宋"/>
          <w:b w:val="0"/>
          <w:bCs/>
          <w:sz w:val="32"/>
          <w:szCs w:val="32"/>
        </w:rPr>
        <w:t>8、益阳点到网上供销商务有限公司: 5万元用于平台运营费用。</w:t>
      </w:r>
    </w:p>
    <w:p>
      <w:pPr>
        <w:keepNext w:val="0"/>
        <w:keepLines w:val="0"/>
        <w:pageBreakBefore w:val="0"/>
        <w:widowControl w:val="0"/>
        <w:kinsoku/>
        <w:wordWrap/>
        <w:overflowPunct w:val="0"/>
        <w:topLinePunct w:val="0"/>
        <w:autoSpaceDE/>
        <w:autoSpaceDN/>
        <w:bidi w:val="0"/>
        <w:spacing w:line="600" w:lineRule="exact"/>
        <w:ind w:left="0" w:firstLine="640" w:firstLineChars="200"/>
        <w:jc w:val="both"/>
        <w:textAlignment w:val="auto"/>
        <w:rPr>
          <w:rFonts w:ascii="仿宋" w:hAnsi="仿宋" w:eastAsia="仿宋"/>
          <w:b w:val="0"/>
          <w:bCs/>
          <w:sz w:val="32"/>
          <w:szCs w:val="32"/>
        </w:rPr>
      </w:pPr>
      <w:r>
        <w:rPr>
          <w:rFonts w:hint="eastAsia" w:ascii="仿宋" w:hAnsi="仿宋" w:eastAsia="仿宋"/>
          <w:b w:val="0"/>
          <w:bCs/>
          <w:sz w:val="32"/>
          <w:szCs w:val="32"/>
        </w:rPr>
        <w:t>9、益阳神奇草茶业有限公司:12万元主要用于网店升级、线上产品推广费用。</w:t>
      </w:r>
    </w:p>
    <w:p>
      <w:pPr>
        <w:keepNext w:val="0"/>
        <w:keepLines w:val="0"/>
        <w:pageBreakBefore w:val="0"/>
        <w:widowControl w:val="0"/>
        <w:kinsoku/>
        <w:wordWrap/>
        <w:overflowPunct w:val="0"/>
        <w:topLinePunct w:val="0"/>
        <w:autoSpaceDE/>
        <w:autoSpaceDN/>
        <w:bidi w:val="0"/>
        <w:spacing w:line="600" w:lineRule="exact"/>
        <w:ind w:left="0" w:firstLine="640" w:firstLineChars="200"/>
        <w:jc w:val="both"/>
        <w:textAlignment w:val="auto"/>
        <w:rPr>
          <w:rFonts w:ascii="仿宋" w:hAnsi="仿宋" w:eastAsia="仿宋"/>
          <w:b w:val="0"/>
          <w:bCs/>
          <w:sz w:val="32"/>
          <w:szCs w:val="32"/>
        </w:rPr>
      </w:pPr>
      <w:r>
        <w:rPr>
          <w:rFonts w:hint="eastAsia" w:ascii="仿宋" w:hAnsi="仿宋" w:eastAsia="仿宋"/>
          <w:b w:val="0"/>
          <w:bCs/>
          <w:sz w:val="32"/>
          <w:szCs w:val="32"/>
        </w:rPr>
        <w:t>10、益阳市通达竹木制品有限公司:8万元全部用于阿里巴巴国际网站平台，阿里巴巴出口竹筷网络销售平台、阿里巴巴国际商务平台海外业务推广“外贸直通车”的建设费用。</w:t>
      </w:r>
    </w:p>
    <w:p>
      <w:pPr>
        <w:keepNext w:val="0"/>
        <w:keepLines w:val="0"/>
        <w:pageBreakBefore w:val="0"/>
        <w:widowControl w:val="0"/>
        <w:kinsoku/>
        <w:wordWrap/>
        <w:overflowPunct w:val="0"/>
        <w:topLinePunct w:val="0"/>
        <w:autoSpaceDE/>
        <w:autoSpaceDN/>
        <w:bidi w:val="0"/>
        <w:spacing w:line="600" w:lineRule="exact"/>
        <w:ind w:left="0" w:firstLine="640" w:firstLineChars="200"/>
        <w:jc w:val="both"/>
        <w:textAlignment w:val="auto"/>
        <w:rPr>
          <w:rFonts w:ascii="仿宋" w:hAnsi="仿宋" w:eastAsia="仿宋"/>
          <w:b w:val="0"/>
          <w:bCs/>
          <w:sz w:val="32"/>
          <w:szCs w:val="32"/>
        </w:rPr>
      </w:pPr>
      <w:r>
        <w:rPr>
          <w:rFonts w:hint="eastAsia" w:ascii="仿宋" w:hAnsi="仿宋" w:eastAsia="仿宋"/>
          <w:b w:val="0"/>
          <w:bCs/>
          <w:sz w:val="32"/>
          <w:szCs w:val="32"/>
        </w:rPr>
        <w:t>11、益阳市君宇商贸有限公司:5万元用于批发通农村电商平台运营费用。</w:t>
      </w:r>
    </w:p>
    <w:p>
      <w:pPr>
        <w:keepNext w:val="0"/>
        <w:keepLines w:val="0"/>
        <w:pageBreakBefore w:val="0"/>
        <w:widowControl w:val="0"/>
        <w:kinsoku/>
        <w:wordWrap/>
        <w:overflowPunct w:val="0"/>
        <w:topLinePunct w:val="0"/>
        <w:autoSpaceDE/>
        <w:autoSpaceDN/>
        <w:bidi w:val="0"/>
        <w:spacing w:line="600" w:lineRule="exact"/>
        <w:ind w:left="0" w:firstLine="640" w:firstLineChars="200"/>
        <w:jc w:val="both"/>
        <w:textAlignment w:val="auto"/>
        <w:rPr>
          <w:rFonts w:ascii="仿宋" w:hAnsi="仿宋" w:eastAsia="仿宋"/>
          <w:b w:val="0"/>
          <w:bCs/>
          <w:sz w:val="32"/>
          <w:szCs w:val="32"/>
        </w:rPr>
      </w:pPr>
      <w:r>
        <w:rPr>
          <w:rFonts w:hint="eastAsia" w:ascii="仿宋" w:hAnsi="仿宋" w:eastAsia="仿宋"/>
          <w:b w:val="0"/>
          <w:bCs/>
          <w:sz w:val="32"/>
          <w:szCs w:val="32"/>
        </w:rPr>
        <w:t>12、益阳市俊毅快递有限公司：6万元用于打造 “快捷物流+社区网点+智能终端”全新电商物流末端综合服务建设项目费用。</w:t>
      </w:r>
    </w:p>
    <w:p>
      <w:pPr>
        <w:keepNext w:val="0"/>
        <w:keepLines w:val="0"/>
        <w:pageBreakBefore w:val="0"/>
        <w:widowControl w:val="0"/>
        <w:kinsoku/>
        <w:wordWrap/>
        <w:overflowPunct w:val="0"/>
        <w:topLinePunct w:val="0"/>
        <w:autoSpaceDE/>
        <w:autoSpaceDN/>
        <w:bidi w:val="0"/>
        <w:spacing w:line="600" w:lineRule="exact"/>
        <w:ind w:left="0" w:firstLine="640" w:firstLineChars="200"/>
        <w:jc w:val="both"/>
        <w:textAlignment w:val="auto"/>
        <w:rPr>
          <w:rFonts w:ascii="仿宋" w:hAnsi="仿宋" w:eastAsia="仿宋"/>
          <w:b w:val="0"/>
          <w:bCs/>
          <w:sz w:val="32"/>
          <w:szCs w:val="32"/>
        </w:rPr>
      </w:pPr>
      <w:r>
        <w:rPr>
          <w:rFonts w:hint="eastAsia" w:ascii="仿宋" w:hAnsi="仿宋" w:eastAsia="仿宋"/>
          <w:b w:val="0"/>
          <w:bCs/>
          <w:sz w:val="32"/>
          <w:szCs w:val="32"/>
        </w:rPr>
        <w:t>13、益阳市敦豪航空快件有限公司: 5万元用于快捷物流+社区网点+智能终端维护费用。</w:t>
      </w:r>
    </w:p>
    <w:p>
      <w:pPr>
        <w:keepNext w:val="0"/>
        <w:keepLines w:val="0"/>
        <w:pageBreakBefore w:val="0"/>
        <w:widowControl w:val="0"/>
        <w:kinsoku/>
        <w:wordWrap/>
        <w:overflowPunct w:val="0"/>
        <w:topLinePunct w:val="0"/>
        <w:autoSpaceDE/>
        <w:autoSpaceDN/>
        <w:bidi w:val="0"/>
        <w:spacing w:line="600" w:lineRule="exact"/>
        <w:ind w:left="0" w:firstLine="640" w:firstLineChars="200"/>
        <w:jc w:val="both"/>
        <w:textAlignment w:val="auto"/>
        <w:rPr>
          <w:rFonts w:ascii="仿宋" w:hAnsi="仿宋" w:eastAsia="仿宋"/>
          <w:b w:val="0"/>
          <w:bCs/>
          <w:sz w:val="32"/>
          <w:szCs w:val="32"/>
        </w:rPr>
      </w:pPr>
      <w:r>
        <w:rPr>
          <w:rFonts w:hint="eastAsia" w:ascii="仿宋" w:hAnsi="仿宋" w:eastAsia="仿宋"/>
          <w:b w:val="0"/>
          <w:bCs/>
          <w:sz w:val="32"/>
          <w:szCs w:val="32"/>
        </w:rPr>
        <w:t>14、益阳天伦之城生态农牧发展有限公司:5万元用于平台的运营费用。</w:t>
      </w:r>
    </w:p>
    <w:p>
      <w:pPr>
        <w:keepNext w:val="0"/>
        <w:keepLines w:val="0"/>
        <w:pageBreakBefore w:val="0"/>
        <w:widowControl w:val="0"/>
        <w:kinsoku/>
        <w:wordWrap/>
        <w:overflowPunct w:val="0"/>
        <w:topLinePunct w:val="0"/>
        <w:autoSpaceDE/>
        <w:autoSpaceDN/>
        <w:bidi w:val="0"/>
        <w:spacing w:line="600" w:lineRule="exact"/>
        <w:ind w:left="0" w:firstLine="640" w:firstLineChars="200"/>
        <w:jc w:val="both"/>
        <w:textAlignment w:val="auto"/>
        <w:rPr>
          <w:rFonts w:ascii="仿宋" w:hAnsi="仿宋" w:eastAsia="仿宋"/>
          <w:b w:val="0"/>
          <w:bCs/>
          <w:sz w:val="32"/>
          <w:szCs w:val="32"/>
        </w:rPr>
      </w:pPr>
      <w:r>
        <w:rPr>
          <w:rFonts w:hint="eastAsia" w:ascii="仿宋" w:hAnsi="仿宋" w:eastAsia="仿宋"/>
          <w:b w:val="0"/>
          <w:bCs/>
          <w:sz w:val="32"/>
          <w:szCs w:val="32"/>
        </w:rPr>
        <w:t>15、湖南泰禾网络科技有限公司:8万元主要用于在阿里巴巴商城和天猫旗舰店线上运营费用。</w:t>
      </w:r>
    </w:p>
    <w:p>
      <w:pPr>
        <w:keepNext w:val="0"/>
        <w:keepLines w:val="0"/>
        <w:pageBreakBefore w:val="0"/>
        <w:widowControl w:val="0"/>
        <w:kinsoku/>
        <w:wordWrap/>
        <w:overflowPunct w:val="0"/>
        <w:topLinePunct w:val="0"/>
        <w:autoSpaceDE/>
        <w:autoSpaceDN/>
        <w:bidi w:val="0"/>
        <w:spacing w:line="600" w:lineRule="exact"/>
        <w:ind w:left="0" w:firstLine="640" w:firstLineChars="200"/>
        <w:jc w:val="both"/>
        <w:textAlignment w:val="auto"/>
        <w:rPr>
          <w:rFonts w:ascii="仿宋" w:hAnsi="仿宋" w:eastAsia="仿宋"/>
          <w:b w:val="0"/>
          <w:bCs/>
          <w:sz w:val="32"/>
          <w:szCs w:val="32"/>
        </w:rPr>
      </w:pPr>
      <w:r>
        <w:rPr>
          <w:rFonts w:hint="eastAsia" w:ascii="仿宋" w:hAnsi="仿宋" w:eastAsia="仿宋"/>
          <w:b w:val="0"/>
          <w:bCs/>
          <w:sz w:val="32"/>
          <w:szCs w:val="32"/>
        </w:rPr>
        <w:t>16、湖南振华农产品电子商务有限公司:6万元用于自建平台和第三方平台运营费用。</w:t>
      </w:r>
    </w:p>
    <w:p>
      <w:pPr>
        <w:keepNext w:val="0"/>
        <w:keepLines w:val="0"/>
        <w:pageBreakBefore w:val="0"/>
        <w:widowControl w:val="0"/>
        <w:kinsoku/>
        <w:wordWrap/>
        <w:overflowPunct w:val="0"/>
        <w:topLinePunct w:val="0"/>
        <w:autoSpaceDE/>
        <w:autoSpaceDN/>
        <w:bidi w:val="0"/>
        <w:spacing w:line="600" w:lineRule="exact"/>
        <w:ind w:left="0" w:firstLine="640" w:firstLineChars="200"/>
        <w:jc w:val="both"/>
        <w:textAlignment w:val="auto"/>
        <w:rPr>
          <w:rFonts w:ascii="仿宋" w:hAnsi="仿宋" w:eastAsia="仿宋"/>
          <w:b w:val="0"/>
          <w:bCs/>
          <w:sz w:val="32"/>
          <w:szCs w:val="32"/>
        </w:rPr>
      </w:pPr>
      <w:r>
        <w:rPr>
          <w:rFonts w:hint="eastAsia" w:ascii="仿宋" w:hAnsi="仿宋" w:eastAsia="仿宋"/>
          <w:b w:val="0"/>
          <w:bCs/>
          <w:sz w:val="32"/>
          <w:szCs w:val="32"/>
        </w:rPr>
        <w:t>17、益阳和胜网络科技有限公司: 5万元用于第三方平台推广费用。</w:t>
      </w:r>
    </w:p>
    <w:p>
      <w:pPr>
        <w:keepNext w:val="0"/>
        <w:keepLines w:val="0"/>
        <w:pageBreakBefore w:val="0"/>
        <w:widowControl w:val="0"/>
        <w:kinsoku/>
        <w:wordWrap/>
        <w:overflowPunct w:val="0"/>
        <w:topLinePunct w:val="0"/>
        <w:autoSpaceDE/>
        <w:autoSpaceDN/>
        <w:bidi w:val="0"/>
        <w:spacing w:line="600" w:lineRule="exact"/>
        <w:ind w:left="0" w:firstLine="640" w:firstLineChars="200"/>
        <w:jc w:val="both"/>
        <w:textAlignment w:val="auto"/>
        <w:rPr>
          <w:rFonts w:ascii="仿宋" w:hAnsi="仿宋" w:eastAsia="仿宋"/>
          <w:b w:val="0"/>
          <w:bCs/>
          <w:sz w:val="32"/>
          <w:szCs w:val="32"/>
        </w:rPr>
      </w:pPr>
      <w:r>
        <w:rPr>
          <w:rFonts w:hint="eastAsia" w:ascii="仿宋" w:hAnsi="仿宋" w:eastAsia="仿宋"/>
          <w:b w:val="0"/>
          <w:bCs/>
          <w:sz w:val="32"/>
          <w:szCs w:val="32"/>
        </w:rPr>
        <w:t>18、益阳市乡约农牧农业科技开发有限公司：5万元用于线上产品推广费用。</w:t>
      </w:r>
    </w:p>
    <w:p>
      <w:pPr>
        <w:keepNext w:val="0"/>
        <w:keepLines w:val="0"/>
        <w:pageBreakBefore w:val="0"/>
        <w:widowControl w:val="0"/>
        <w:kinsoku/>
        <w:wordWrap/>
        <w:overflowPunct w:val="0"/>
        <w:topLinePunct w:val="0"/>
        <w:autoSpaceDE/>
        <w:autoSpaceDN/>
        <w:bidi w:val="0"/>
        <w:spacing w:line="600" w:lineRule="exact"/>
        <w:ind w:left="0" w:firstLine="640" w:firstLineChars="200"/>
        <w:jc w:val="both"/>
        <w:textAlignment w:val="auto"/>
        <w:rPr>
          <w:rFonts w:ascii="仿宋" w:hAnsi="仿宋" w:eastAsia="仿宋"/>
          <w:b w:val="0"/>
          <w:bCs/>
          <w:sz w:val="32"/>
          <w:szCs w:val="32"/>
        </w:rPr>
      </w:pPr>
      <w:r>
        <w:rPr>
          <w:rFonts w:hint="eastAsia" w:ascii="仿宋" w:hAnsi="仿宋" w:eastAsia="仿宋"/>
          <w:b w:val="0"/>
          <w:bCs/>
          <w:sz w:val="32"/>
          <w:szCs w:val="32"/>
        </w:rPr>
        <w:t>19、湖南竹泉农牧有限公司:5万元用于商城的销售与维护，公众号的运营与维护费用。</w:t>
      </w:r>
    </w:p>
    <w:p>
      <w:pPr>
        <w:keepNext w:val="0"/>
        <w:keepLines w:val="0"/>
        <w:pageBreakBefore w:val="0"/>
        <w:widowControl w:val="0"/>
        <w:kinsoku/>
        <w:wordWrap/>
        <w:overflowPunct w:val="0"/>
        <w:topLinePunct w:val="0"/>
        <w:autoSpaceDE/>
        <w:autoSpaceDN/>
        <w:bidi w:val="0"/>
        <w:spacing w:line="600" w:lineRule="exact"/>
        <w:ind w:left="0" w:firstLine="640" w:firstLineChars="200"/>
        <w:jc w:val="both"/>
        <w:textAlignment w:val="auto"/>
        <w:rPr>
          <w:rFonts w:ascii="仿宋" w:hAnsi="仿宋" w:eastAsia="仿宋"/>
          <w:b w:val="0"/>
          <w:bCs/>
          <w:sz w:val="32"/>
          <w:szCs w:val="32"/>
        </w:rPr>
      </w:pPr>
      <w:r>
        <w:rPr>
          <w:rFonts w:hint="eastAsia" w:ascii="仿宋" w:hAnsi="仿宋" w:eastAsia="仿宋"/>
          <w:b w:val="0"/>
          <w:bCs/>
          <w:sz w:val="32"/>
          <w:szCs w:val="32"/>
        </w:rPr>
        <w:t>20、益阳市三超塑胶竹木有限公司:8万元用于阿里巴巴平台投入，网络技术人员培训费用。</w:t>
      </w:r>
    </w:p>
    <w:p>
      <w:pPr>
        <w:keepNext w:val="0"/>
        <w:keepLines w:val="0"/>
        <w:pageBreakBefore w:val="0"/>
        <w:widowControl w:val="0"/>
        <w:kinsoku/>
        <w:wordWrap/>
        <w:overflowPunct w:val="0"/>
        <w:topLinePunct w:val="0"/>
        <w:autoSpaceDE/>
        <w:autoSpaceDN/>
        <w:bidi w:val="0"/>
        <w:spacing w:line="600" w:lineRule="exact"/>
        <w:ind w:left="0" w:firstLine="640" w:firstLineChars="200"/>
        <w:jc w:val="both"/>
        <w:textAlignment w:val="auto"/>
        <w:rPr>
          <w:rFonts w:ascii="仿宋" w:hAnsi="仿宋" w:eastAsia="仿宋"/>
          <w:b w:val="0"/>
          <w:bCs/>
          <w:sz w:val="32"/>
          <w:szCs w:val="32"/>
        </w:rPr>
      </w:pPr>
      <w:r>
        <w:rPr>
          <w:rFonts w:hint="eastAsia" w:ascii="仿宋" w:hAnsi="仿宋" w:eastAsia="仿宋"/>
          <w:b w:val="0"/>
          <w:bCs/>
          <w:sz w:val="32"/>
          <w:szCs w:val="32"/>
        </w:rPr>
        <w:t>21、益阳欣博农业发展有限公司：5万元主要用于平台硬件购置、农产品线上推广费用。</w:t>
      </w:r>
    </w:p>
    <w:p>
      <w:pPr>
        <w:keepNext w:val="0"/>
        <w:keepLines w:val="0"/>
        <w:pageBreakBefore w:val="0"/>
        <w:widowControl w:val="0"/>
        <w:kinsoku/>
        <w:wordWrap/>
        <w:overflowPunct w:val="0"/>
        <w:topLinePunct w:val="0"/>
        <w:autoSpaceDE/>
        <w:autoSpaceDN/>
        <w:bidi w:val="0"/>
        <w:spacing w:line="600" w:lineRule="exact"/>
        <w:ind w:left="0" w:firstLine="640" w:firstLineChars="200"/>
        <w:jc w:val="both"/>
        <w:textAlignment w:val="auto"/>
        <w:rPr>
          <w:rFonts w:ascii="仿宋" w:hAnsi="仿宋" w:eastAsia="仿宋"/>
          <w:b w:val="0"/>
          <w:bCs/>
          <w:sz w:val="32"/>
          <w:szCs w:val="32"/>
        </w:rPr>
      </w:pPr>
      <w:r>
        <w:rPr>
          <w:rFonts w:hint="eastAsia" w:ascii="仿宋" w:hAnsi="仿宋" w:eastAsia="仿宋"/>
          <w:b w:val="0"/>
          <w:bCs/>
          <w:sz w:val="32"/>
          <w:szCs w:val="32"/>
        </w:rPr>
        <w:t>22、益阳湘域电子商务有限公司：5万元用于扶贫小店的推广及人员培训费用。</w:t>
      </w:r>
    </w:p>
    <w:p>
      <w:pPr>
        <w:pStyle w:val="2"/>
        <w:keepNext w:val="0"/>
        <w:keepLines w:val="0"/>
        <w:pageBreakBefore w:val="0"/>
        <w:widowControl w:val="0"/>
        <w:kinsoku/>
        <w:wordWrap/>
        <w:overflowPunct w:val="0"/>
        <w:topLinePunct w:val="0"/>
        <w:autoSpaceDE/>
        <w:autoSpaceDN/>
        <w:bidi w:val="0"/>
        <w:spacing w:line="600" w:lineRule="exact"/>
        <w:ind w:left="0" w:firstLine="640" w:firstLineChars="200"/>
        <w:jc w:val="both"/>
        <w:textAlignment w:val="auto"/>
        <w:rPr>
          <w:b w:val="0"/>
          <w:bCs/>
        </w:rPr>
      </w:pPr>
      <w:r>
        <w:rPr>
          <w:rFonts w:hint="eastAsia" w:ascii="楷体" w:hAnsi="楷体" w:eastAsia="楷体" w:cs="楷体"/>
          <w:b w:val="0"/>
          <w:bCs/>
          <w:kern w:val="0"/>
          <w:sz w:val="32"/>
          <w:szCs w:val="32"/>
        </w:rPr>
        <w:t>资阳区项目资金实际使用情况：</w:t>
      </w:r>
    </w:p>
    <w:p>
      <w:pPr>
        <w:keepNext w:val="0"/>
        <w:keepLines w:val="0"/>
        <w:pageBreakBefore w:val="0"/>
        <w:widowControl w:val="0"/>
        <w:kinsoku/>
        <w:wordWrap/>
        <w:overflowPunct w:val="0"/>
        <w:topLinePunct w:val="0"/>
        <w:autoSpaceDE/>
        <w:autoSpaceDN/>
        <w:bidi w:val="0"/>
        <w:spacing w:line="600" w:lineRule="exact"/>
        <w:ind w:left="0" w:firstLine="640" w:firstLineChars="200"/>
        <w:jc w:val="both"/>
        <w:textAlignment w:val="auto"/>
        <w:rPr>
          <w:rFonts w:ascii="仿宋" w:hAnsi="仿宋" w:eastAsia="仿宋"/>
          <w:b w:val="0"/>
          <w:bCs/>
          <w:sz w:val="32"/>
          <w:szCs w:val="32"/>
        </w:rPr>
      </w:pPr>
      <w:r>
        <w:rPr>
          <w:rFonts w:hint="eastAsia" w:ascii="仿宋" w:hAnsi="仿宋" w:eastAsia="仿宋"/>
          <w:b w:val="0"/>
          <w:bCs/>
          <w:sz w:val="32"/>
          <w:szCs w:val="32"/>
        </w:rPr>
        <w:t>1、益阳缺牙齿食品有限公司：10万元主要用于平台的推广、硬件设施的添置和电商从业人员的培训等费用。</w:t>
      </w:r>
    </w:p>
    <w:p>
      <w:pPr>
        <w:keepNext w:val="0"/>
        <w:keepLines w:val="0"/>
        <w:pageBreakBefore w:val="0"/>
        <w:widowControl w:val="0"/>
        <w:kinsoku/>
        <w:wordWrap/>
        <w:overflowPunct w:val="0"/>
        <w:topLinePunct w:val="0"/>
        <w:autoSpaceDE/>
        <w:autoSpaceDN/>
        <w:bidi w:val="0"/>
        <w:spacing w:line="600" w:lineRule="exact"/>
        <w:ind w:left="0" w:firstLine="640" w:firstLineChars="200"/>
        <w:jc w:val="both"/>
        <w:textAlignment w:val="auto"/>
        <w:rPr>
          <w:rFonts w:ascii="仿宋" w:hAnsi="仿宋" w:eastAsia="仿宋"/>
          <w:b w:val="0"/>
          <w:bCs/>
          <w:sz w:val="32"/>
          <w:szCs w:val="32"/>
        </w:rPr>
      </w:pPr>
      <w:r>
        <w:rPr>
          <w:rFonts w:hint="eastAsia" w:ascii="仿宋" w:hAnsi="仿宋" w:eastAsia="仿宋"/>
          <w:b w:val="0"/>
          <w:bCs/>
          <w:sz w:val="32"/>
          <w:szCs w:val="32"/>
        </w:rPr>
        <w:t>2、湖南美食汇电子商务有限公司：10万元用于网店的运营费用。</w:t>
      </w:r>
    </w:p>
    <w:p>
      <w:pPr>
        <w:keepNext w:val="0"/>
        <w:keepLines w:val="0"/>
        <w:pageBreakBefore w:val="0"/>
        <w:widowControl w:val="0"/>
        <w:kinsoku/>
        <w:wordWrap/>
        <w:overflowPunct w:val="0"/>
        <w:topLinePunct w:val="0"/>
        <w:autoSpaceDE/>
        <w:autoSpaceDN/>
        <w:bidi w:val="0"/>
        <w:spacing w:line="600" w:lineRule="exact"/>
        <w:ind w:left="0" w:firstLine="640" w:firstLineChars="200"/>
        <w:jc w:val="both"/>
        <w:textAlignment w:val="auto"/>
        <w:rPr>
          <w:rFonts w:ascii="仿宋" w:hAnsi="仿宋" w:eastAsia="仿宋"/>
          <w:b w:val="0"/>
          <w:bCs/>
          <w:sz w:val="32"/>
          <w:szCs w:val="32"/>
        </w:rPr>
      </w:pPr>
      <w:r>
        <w:rPr>
          <w:rFonts w:hint="eastAsia" w:ascii="仿宋" w:hAnsi="仿宋" w:eastAsia="仿宋"/>
          <w:b w:val="0"/>
          <w:bCs/>
          <w:sz w:val="32"/>
          <w:szCs w:val="32"/>
        </w:rPr>
        <w:t>3、湖南好兆头食品有限公司：10万元用于网络的维护与运营及电商平台服务费用。</w:t>
      </w:r>
    </w:p>
    <w:p>
      <w:pPr>
        <w:keepNext w:val="0"/>
        <w:keepLines w:val="0"/>
        <w:pageBreakBefore w:val="0"/>
        <w:widowControl w:val="0"/>
        <w:kinsoku/>
        <w:wordWrap/>
        <w:overflowPunct w:val="0"/>
        <w:topLinePunct w:val="0"/>
        <w:autoSpaceDE/>
        <w:autoSpaceDN/>
        <w:bidi w:val="0"/>
        <w:spacing w:line="600" w:lineRule="exact"/>
        <w:ind w:left="0" w:firstLine="640" w:firstLineChars="200"/>
        <w:jc w:val="both"/>
        <w:textAlignment w:val="auto"/>
        <w:rPr>
          <w:rFonts w:ascii="仿宋" w:hAnsi="仿宋" w:eastAsia="仿宋"/>
          <w:b w:val="0"/>
          <w:bCs/>
          <w:sz w:val="32"/>
          <w:szCs w:val="32"/>
        </w:rPr>
      </w:pPr>
      <w:r>
        <w:rPr>
          <w:rFonts w:hint="eastAsia" w:ascii="仿宋" w:hAnsi="仿宋" w:eastAsia="仿宋"/>
          <w:b w:val="0"/>
          <w:bCs/>
          <w:sz w:val="32"/>
          <w:szCs w:val="32"/>
        </w:rPr>
        <w:t>4、益阳市资阳区鑫鑫副食商行：8万元扶持资金主要用于平台的推广及平台的维护和更新费用。</w:t>
      </w:r>
    </w:p>
    <w:p>
      <w:pPr>
        <w:keepNext w:val="0"/>
        <w:keepLines w:val="0"/>
        <w:pageBreakBefore w:val="0"/>
        <w:widowControl w:val="0"/>
        <w:kinsoku/>
        <w:wordWrap/>
        <w:overflowPunct w:val="0"/>
        <w:topLinePunct w:val="0"/>
        <w:autoSpaceDE/>
        <w:autoSpaceDN/>
        <w:bidi w:val="0"/>
        <w:spacing w:line="600" w:lineRule="exact"/>
        <w:ind w:left="0" w:firstLine="640" w:firstLineChars="200"/>
        <w:jc w:val="both"/>
        <w:textAlignment w:val="auto"/>
        <w:rPr>
          <w:rFonts w:ascii="仿宋" w:hAnsi="仿宋" w:eastAsia="仿宋"/>
          <w:b w:val="0"/>
          <w:bCs/>
          <w:sz w:val="32"/>
          <w:szCs w:val="32"/>
        </w:rPr>
      </w:pPr>
      <w:r>
        <w:rPr>
          <w:rFonts w:hint="eastAsia" w:ascii="仿宋" w:hAnsi="仿宋" w:eastAsia="仿宋"/>
          <w:b w:val="0"/>
          <w:bCs/>
          <w:sz w:val="32"/>
          <w:szCs w:val="32"/>
        </w:rPr>
        <w:t>5、益阳市资阳区爱婴幼儿服饰有限公司：8万元主要用于平台的运营费用。</w:t>
      </w:r>
    </w:p>
    <w:p>
      <w:pPr>
        <w:keepNext w:val="0"/>
        <w:keepLines w:val="0"/>
        <w:pageBreakBefore w:val="0"/>
        <w:widowControl w:val="0"/>
        <w:kinsoku/>
        <w:wordWrap/>
        <w:overflowPunct w:val="0"/>
        <w:topLinePunct w:val="0"/>
        <w:autoSpaceDE/>
        <w:autoSpaceDN/>
        <w:bidi w:val="0"/>
        <w:spacing w:line="600" w:lineRule="exact"/>
        <w:ind w:left="0" w:firstLine="640" w:firstLineChars="200"/>
        <w:jc w:val="both"/>
        <w:textAlignment w:val="auto"/>
        <w:rPr>
          <w:rFonts w:hint="eastAsia" w:ascii="仿宋" w:hAnsi="仿宋" w:eastAsia="仿宋"/>
          <w:b w:val="0"/>
          <w:bCs/>
          <w:sz w:val="32"/>
          <w:szCs w:val="32"/>
        </w:rPr>
      </w:pPr>
      <w:r>
        <w:rPr>
          <w:rFonts w:hint="eastAsia" w:ascii="仿宋" w:hAnsi="仿宋" w:eastAsia="仿宋"/>
          <w:b w:val="0"/>
          <w:bCs/>
          <w:sz w:val="32"/>
          <w:szCs w:val="32"/>
        </w:rPr>
        <w:t>6、益阳市陶伍肉食水产有限公司：5万元用于网销产品的推广及平台商服务费用。</w:t>
      </w:r>
    </w:p>
    <w:p>
      <w:pPr>
        <w:keepNext w:val="0"/>
        <w:keepLines w:val="0"/>
        <w:pageBreakBefore w:val="0"/>
        <w:widowControl w:val="0"/>
        <w:kinsoku/>
        <w:wordWrap/>
        <w:overflowPunct w:val="0"/>
        <w:topLinePunct w:val="0"/>
        <w:autoSpaceDE/>
        <w:autoSpaceDN/>
        <w:bidi w:val="0"/>
        <w:spacing w:line="600" w:lineRule="exact"/>
        <w:ind w:left="0" w:firstLine="640" w:firstLineChars="200"/>
        <w:jc w:val="both"/>
        <w:textAlignment w:val="auto"/>
        <w:rPr>
          <w:rFonts w:ascii="仿宋" w:hAnsi="仿宋" w:eastAsia="仿宋"/>
          <w:b w:val="0"/>
          <w:bCs/>
          <w:sz w:val="32"/>
          <w:szCs w:val="32"/>
        </w:rPr>
      </w:pPr>
      <w:r>
        <w:rPr>
          <w:rFonts w:hint="eastAsia" w:ascii="仿宋" w:hAnsi="仿宋" w:eastAsia="仿宋"/>
          <w:b w:val="0"/>
          <w:bCs/>
          <w:sz w:val="32"/>
          <w:szCs w:val="32"/>
        </w:rPr>
        <w:t>7、益阳市青商创新创业有限公司：5万元用于网销产品的推广及平台服务费用。</w:t>
      </w:r>
    </w:p>
    <w:p>
      <w:pPr>
        <w:keepNext w:val="0"/>
        <w:keepLines w:val="0"/>
        <w:pageBreakBefore w:val="0"/>
        <w:widowControl w:val="0"/>
        <w:kinsoku/>
        <w:wordWrap/>
        <w:overflowPunct w:val="0"/>
        <w:topLinePunct w:val="0"/>
        <w:autoSpaceDE/>
        <w:autoSpaceDN/>
        <w:bidi w:val="0"/>
        <w:spacing w:line="600" w:lineRule="exact"/>
        <w:ind w:left="0" w:firstLine="640" w:firstLineChars="200"/>
        <w:jc w:val="both"/>
        <w:textAlignment w:val="auto"/>
        <w:rPr>
          <w:rFonts w:ascii="仿宋" w:hAnsi="仿宋" w:eastAsia="仿宋"/>
          <w:b w:val="0"/>
          <w:bCs/>
          <w:sz w:val="32"/>
          <w:szCs w:val="32"/>
        </w:rPr>
      </w:pPr>
      <w:r>
        <w:rPr>
          <w:rFonts w:hint="eastAsia" w:ascii="仿宋" w:hAnsi="仿宋" w:eastAsia="仿宋"/>
          <w:b w:val="0"/>
          <w:bCs/>
          <w:sz w:val="32"/>
          <w:szCs w:val="32"/>
        </w:rPr>
        <w:t>8、湖南颐丰食品有限公司：5万元用于网销产品的推广及平台商服务费用。</w:t>
      </w:r>
    </w:p>
    <w:p>
      <w:pPr>
        <w:keepNext w:val="0"/>
        <w:keepLines w:val="0"/>
        <w:pageBreakBefore w:val="0"/>
        <w:widowControl w:val="0"/>
        <w:kinsoku/>
        <w:wordWrap/>
        <w:overflowPunct w:val="0"/>
        <w:topLinePunct w:val="0"/>
        <w:autoSpaceDE/>
        <w:autoSpaceDN/>
        <w:bidi w:val="0"/>
        <w:spacing w:line="600" w:lineRule="exact"/>
        <w:ind w:left="0" w:firstLine="640" w:firstLineChars="200"/>
        <w:jc w:val="both"/>
        <w:textAlignment w:val="auto"/>
        <w:rPr>
          <w:rFonts w:ascii="仿宋" w:hAnsi="仿宋" w:eastAsia="仿宋"/>
          <w:b w:val="0"/>
          <w:bCs/>
          <w:sz w:val="32"/>
          <w:szCs w:val="32"/>
        </w:rPr>
      </w:pPr>
      <w:r>
        <w:rPr>
          <w:rFonts w:hint="eastAsia" w:ascii="仿宋" w:hAnsi="仿宋" w:eastAsia="仿宋"/>
          <w:b w:val="0"/>
          <w:bCs/>
          <w:sz w:val="32"/>
          <w:szCs w:val="32"/>
        </w:rPr>
        <w:t>9、湖南银城湘味食品有限公司：8万元主要用于网络的维护与运营及平台商服务费用。</w:t>
      </w:r>
    </w:p>
    <w:p>
      <w:pPr>
        <w:keepNext w:val="0"/>
        <w:keepLines w:val="0"/>
        <w:pageBreakBefore w:val="0"/>
        <w:widowControl w:val="0"/>
        <w:kinsoku/>
        <w:wordWrap/>
        <w:overflowPunct w:val="0"/>
        <w:topLinePunct w:val="0"/>
        <w:autoSpaceDE/>
        <w:autoSpaceDN/>
        <w:bidi w:val="0"/>
        <w:spacing w:line="600" w:lineRule="exact"/>
        <w:ind w:left="0" w:firstLine="640" w:firstLineChars="200"/>
        <w:jc w:val="both"/>
        <w:textAlignment w:val="auto"/>
        <w:rPr>
          <w:rFonts w:ascii="仿宋" w:hAnsi="仿宋" w:eastAsia="仿宋"/>
          <w:b w:val="0"/>
          <w:bCs/>
          <w:sz w:val="32"/>
          <w:szCs w:val="32"/>
        </w:rPr>
      </w:pPr>
      <w:r>
        <w:rPr>
          <w:rFonts w:hint="eastAsia" w:ascii="仿宋" w:hAnsi="仿宋" w:eastAsia="仿宋"/>
          <w:b w:val="0"/>
          <w:bCs/>
          <w:sz w:val="32"/>
          <w:szCs w:val="32"/>
        </w:rPr>
        <w:t>安化县冷市镇金湖村等</w:t>
      </w:r>
      <w:r>
        <w:rPr>
          <w:rFonts w:hint="eastAsia" w:ascii="仿宋" w:hAnsi="仿宋" w:eastAsia="仿宋"/>
          <w:b w:val="0"/>
          <w:bCs/>
          <w:sz w:val="32"/>
          <w:szCs w:val="32"/>
          <w:lang w:val="en-US" w:eastAsia="zh-CN"/>
        </w:rPr>
        <w:t>4</w:t>
      </w:r>
      <w:r>
        <w:rPr>
          <w:rFonts w:hint="eastAsia" w:ascii="仿宋" w:hAnsi="仿宋" w:eastAsia="仿宋"/>
          <w:b w:val="0"/>
          <w:bCs/>
          <w:sz w:val="32"/>
          <w:szCs w:val="32"/>
        </w:rPr>
        <w:t>个</w:t>
      </w:r>
      <w:r>
        <w:rPr>
          <w:rFonts w:hint="eastAsia" w:ascii="仿宋" w:hAnsi="仿宋" w:eastAsia="仿宋"/>
          <w:b w:val="0"/>
          <w:bCs/>
          <w:sz w:val="32"/>
          <w:szCs w:val="32"/>
          <w:lang w:eastAsia="zh-CN"/>
        </w:rPr>
        <w:t>贫困村</w:t>
      </w:r>
      <w:r>
        <w:rPr>
          <w:rFonts w:hint="eastAsia" w:ascii="仿宋" w:hAnsi="仿宋" w:eastAsia="仿宋"/>
          <w:b w:val="0"/>
          <w:bCs/>
          <w:sz w:val="32"/>
          <w:szCs w:val="32"/>
        </w:rPr>
        <w:t>（社区）各10万元主要用于电商</w:t>
      </w:r>
      <w:r>
        <w:rPr>
          <w:rFonts w:hint="eastAsia" w:ascii="仿宋" w:hAnsi="仿宋" w:eastAsia="仿宋"/>
          <w:b w:val="0"/>
          <w:bCs/>
          <w:sz w:val="32"/>
          <w:szCs w:val="32"/>
          <w:lang w:eastAsia="zh-CN"/>
        </w:rPr>
        <w:t>平台</w:t>
      </w:r>
      <w:r>
        <w:rPr>
          <w:rFonts w:hint="eastAsia" w:ascii="仿宋" w:hAnsi="仿宋" w:eastAsia="仿宋"/>
          <w:b w:val="0"/>
          <w:bCs/>
          <w:sz w:val="32"/>
          <w:szCs w:val="32"/>
        </w:rPr>
        <w:t>搭建和</w:t>
      </w:r>
      <w:r>
        <w:rPr>
          <w:rFonts w:hint="eastAsia" w:ascii="仿宋" w:hAnsi="仿宋" w:eastAsia="仿宋"/>
          <w:b w:val="0"/>
          <w:bCs/>
          <w:sz w:val="32"/>
          <w:szCs w:val="32"/>
          <w:lang w:eastAsia="zh-CN"/>
        </w:rPr>
        <w:t>线上产品</w:t>
      </w:r>
      <w:r>
        <w:rPr>
          <w:rFonts w:hint="eastAsia" w:ascii="仿宋" w:hAnsi="仿宋" w:eastAsia="仿宋"/>
          <w:b w:val="0"/>
          <w:bCs/>
          <w:sz w:val="32"/>
          <w:szCs w:val="32"/>
        </w:rPr>
        <w:t>宣传推广工作。</w:t>
      </w:r>
    </w:p>
    <w:p>
      <w:pPr>
        <w:pStyle w:val="17"/>
        <w:keepNext w:val="0"/>
        <w:keepLines w:val="0"/>
        <w:pageBreakBefore w:val="0"/>
        <w:widowControl w:val="0"/>
        <w:kinsoku/>
        <w:wordWrap/>
        <w:overflowPunct w:val="0"/>
        <w:topLinePunct w:val="0"/>
        <w:autoSpaceDE/>
        <w:autoSpaceDN/>
        <w:bidi w:val="0"/>
        <w:spacing w:line="600" w:lineRule="exact"/>
        <w:ind w:left="0" w:firstLine="640" w:firstLineChars="200"/>
        <w:jc w:val="both"/>
        <w:textAlignment w:val="auto"/>
        <w:rPr>
          <w:rStyle w:val="12"/>
          <w:rFonts w:ascii="Times New Roman" w:hAnsi="Times New Roman" w:eastAsia="仿宋" w:cs="Times New Roman"/>
          <w:b w:val="0"/>
          <w:bCs/>
          <w:color w:val="auto"/>
          <w:lang w:eastAsia="zh-CN"/>
        </w:rPr>
      </w:pPr>
      <w:r>
        <w:rPr>
          <w:rFonts w:hint="eastAsia" w:ascii="楷体" w:hAnsi="楷体" w:eastAsia="楷体" w:cs="仿宋"/>
          <w:b w:val="0"/>
          <w:bCs/>
          <w:sz w:val="32"/>
          <w:szCs w:val="32"/>
        </w:rPr>
        <w:t>（三）整体效益。</w:t>
      </w:r>
      <w:r>
        <w:rPr>
          <w:rStyle w:val="12"/>
          <w:rFonts w:hint="eastAsia" w:ascii="仿宋" w:hAnsi="仿宋" w:eastAsia="仿宋" w:cs="仿宋"/>
          <w:b w:val="0"/>
          <w:bCs/>
        </w:rPr>
        <w:t>我市现有电商企业</w:t>
      </w:r>
      <w:r>
        <w:rPr>
          <w:rStyle w:val="12"/>
          <w:rFonts w:hint="eastAsia" w:ascii="仿宋" w:hAnsi="仿宋" w:eastAsia="仿宋" w:cs="仿宋"/>
          <w:b w:val="0"/>
          <w:bCs/>
          <w:lang w:eastAsia="zh-CN"/>
        </w:rPr>
        <w:t>、个体工商户等近2万家。</w:t>
      </w:r>
      <w:r>
        <w:rPr>
          <w:rFonts w:hint="eastAsia" w:ascii="仿宋" w:hAnsi="仿宋" w:eastAsia="仿宋"/>
          <w:b w:val="0"/>
          <w:bCs/>
          <w:sz w:val="32"/>
          <w:szCs w:val="32"/>
        </w:rPr>
        <w:t>2014年全市电子商务交易额80亿元，</w:t>
      </w:r>
      <w:r>
        <w:rPr>
          <w:rStyle w:val="13"/>
          <w:rFonts w:ascii="仿宋" w:hAnsi="仿宋" w:eastAsia="仿宋" w:cs="仿宋"/>
          <w:b w:val="0"/>
          <w:bCs/>
          <w:sz w:val="32"/>
          <w:szCs w:val="32"/>
          <w:lang w:val="en-US"/>
        </w:rPr>
        <w:t>2015</w:t>
      </w:r>
      <w:r>
        <w:rPr>
          <w:rStyle w:val="12"/>
          <w:rFonts w:hint="eastAsia" w:ascii="仿宋" w:hAnsi="仿宋" w:eastAsia="仿宋" w:cs="仿宋"/>
          <w:b w:val="0"/>
          <w:bCs/>
        </w:rPr>
        <w:t>年电子商务交易额</w:t>
      </w:r>
      <w:r>
        <w:rPr>
          <w:rStyle w:val="13"/>
          <w:rFonts w:ascii="仿宋" w:hAnsi="仿宋" w:eastAsia="仿宋" w:cs="仿宋"/>
          <w:b w:val="0"/>
          <w:bCs/>
          <w:sz w:val="32"/>
          <w:szCs w:val="32"/>
          <w:lang w:val="en-US"/>
        </w:rPr>
        <w:t>160</w:t>
      </w:r>
      <w:r>
        <w:rPr>
          <w:rStyle w:val="12"/>
          <w:rFonts w:hint="eastAsia" w:ascii="仿宋" w:hAnsi="仿宋" w:eastAsia="仿宋" w:cs="仿宋"/>
          <w:b w:val="0"/>
          <w:bCs/>
        </w:rPr>
        <w:t>亿元</w:t>
      </w:r>
      <w:r>
        <w:rPr>
          <w:rStyle w:val="12"/>
          <w:rFonts w:hint="eastAsia" w:ascii="仿宋" w:hAnsi="仿宋" w:eastAsia="仿宋" w:cs="仿宋"/>
          <w:b w:val="0"/>
          <w:bCs/>
          <w:lang w:eastAsia="zh-CN"/>
        </w:rPr>
        <w:t>，</w:t>
      </w:r>
      <w:r>
        <w:rPr>
          <w:rStyle w:val="12"/>
          <w:rFonts w:ascii="仿宋" w:hAnsi="仿宋" w:eastAsia="仿宋" w:cs="仿宋"/>
          <w:b w:val="0"/>
          <w:bCs/>
          <w:lang w:eastAsia="zh-CN"/>
        </w:rPr>
        <w:t>2016</w:t>
      </w:r>
      <w:r>
        <w:rPr>
          <w:rStyle w:val="12"/>
          <w:rFonts w:hint="eastAsia" w:ascii="仿宋" w:hAnsi="仿宋" w:eastAsia="仿宋" w:cs="仿宋"/>
          <w:b w:val="0"/>
          <w:bCs/>
          <w:lang w:eastAsia="zh-CN"/>
        </w:rPr>
        <w:t>年</w:t>
      </w:r>
      <w:r>
        <w:rPr>
          <w:rStyle w:val="12"/>
          <w:rFonts w:hint="eastAsia" w:ascii="仿宋" w:hAnsi="仿宋" w:eastAsia="仿宋" w:cs="仿宋"/>
          <w:b w:val="0"/>
          <w:bCs/>
        </w:rPr>
        <w:t>电子商务交易额</w:t>
      </w:r>
      <w:r>
        <w:rPr>
          <w:rStyle w:val="12"/>
          <w:rFonts w:ascii="仿宋" w:hAnsi="仿宋" w:eastAsia="仿宋" w:cs="仿宋"/>
          <w:b w:val="0"/>
          <w:bCs/>
          <w:lang w:eastAsia="zh-CN"/>
        </w:rPr>
        <w:t>20</w:t>
      </w:r>
      <w:r>
        <w:rPr>
          <w:rStyle w:val="12"/>
          <w:rFonts w:hint="eastAsia" w:ascii="仿宋" w:hAnsi="仿宋" w:eastAsia="仿宋" w:cs="仿宋"/>
          <w:b w:val="0"/>
          <w:bCs/>
          <w:lang w:val="en-US" w:eastAsia="zh-CN"/>
        </w:rPr>
        <w:t>2</w:t>
      </w:r>
      <w:r>
        <w:rPr>
          <w:rStyle w:val="12"/>
          <w:rFonts w:hint="eastAsia" w:ascii="仿宋" w:hAnsi="仿宋" w:eastAsia="仿宋" w:cs="仿宋"/>
          <w:b w:val="0"/>
          <w:bCs/>
          <w:lang w:eastAsia="zh-CN"/>
        </w:rPr>
        <w:t>亿元</w:t>
      </w:r>
      <w:r>
        <w:rPr>
          <w:rStyle w:val="12"/>
          <w:rFonts w:hint="eastAsia" w:ascii="仿宋" w:hAnsi="仿宋" w:eastAsia="仿宋" w:cs="仿宋"/>
          <w:b w:val="0"/>
          <w:bCs/>
        </w:rPr>
        <w:t>，</w:t>
      </w:r>
      <w:r>
        <w:rPr>
          <w:rStyle w:val="12"/>
          <w:rFonts w:ascii="仿宋" w:hAnsi="仿宋" w:eastAsia="仿宋" w:cs="仿宋"/>
          <w:b w:val="0"/>
          <w:bCs/>
          <w:lang w:eastAsia="zh-CN"/>
        </w:rPr>
        <w:t>201</w:t>
      </w:r>
      <w:r>
        <w:rPr>
          <w:rStyle w:val="12"/>
          <w:rFonts w:hint="eastAsia" w:ascii="仿宋" w:hAnsi="仿宋" w:eastAsia="仿宋" w:cs="仿宋"/>
          <w:b w:val="0"/>
          <w:bCs/>
          <w:lang w:val="en-US" w:eastAsia="zh-CN"/>
        </w:rPr>
        <w:t>7</w:t>
      </w:r>
      <w:r>
        <w:rPr>
          <w:rStyle w:val="12"/>
          <w:rFonts w:hint="eastAsia" w:ascii="仿宋" w:hAnsi="仿宋" w:eastAsia="仿宋" w:cs="仿宋"/>
          <w:b w:val="0"/>
          <w:bCs/>
          <w:lang w:eastAsia="zh-CN"/>
        </w:rPr>
        <w:t>年</w:t>
      </w:r>
      <w:r>
        <w:rPr>
          <w:rStyle w:val="12"/>
          <w:rFonts w:hint="eastAsia" w:ascii="仿宋" w:hAnsi="仿宋" w:eastAsia="仿宋" w:cs="仿宋"/>
          <w:b w:val="0"/>
          <w:bCs/>
        </w:rPr>
        <w:t>电子商务交易额</w:t>
      </w:r>
      <w:r>
        <w:rPr>
          <w:rStyle w:val="12"/>
          <w:rFonts w:hint="eastAsia" w:ascii="仿宋" w:hAnsi="仿宋" w:eastAsia="仿宋" w:cs="仿宋"/>
          <w:b w:val="0"/>
          <w:bCs/>
          <w:lang w:val="en-US" w:eastAsia="zh-CN"/>
        </w:rPr>
        <w:t>395</w:t>
      </w:r>
      <w:r>
        <w:rPr>
          <w:rStyle w:val="12"/>
          <w:rFonts w:hint="eastAsia" w:ascii="仿宋" w:hAnsi="仿宋" w:eastAsia="仿宋" w:cs="仿宋"/>
          <w:b w:val="0"/>
          <w:bCs/>
          <w:lang w:eastAsia="zh-CN"/>
        </w:rPr>
        <w:t>亿元，</w:t>
      </w:r>
      <w:r>
        <w:rPr>
          <w:rFonts w:ascii="仿宋" w:hAnsi="仿宋" w:eastAsia="仿宋"/>
          <w:b w:val="0"/>
          <w:bCs/>
          <w:sz w:val="32"/>
          <w:szCs w:val="32"/>
        </w:rPr>
        <w:t xml:space="preserve"> 201</w:t>
      </w:r>
      <w:r>
        <w:rPr>
          <w:rFonts w:hint="eastAsia" w:ascii="仿宋" w:hAnsi="仿宋" w:eastAsia="仿宋"/>
          <w:b w:val="0"/>
          <w:bCs/>
          <w:sz w:val="32"/>
          <w:szCs w:val="32"/>
        </w:rPr>
        <w:t>8</w:t>
      </w:r>
      <w:r>
        <w:rPr>
          <w:rFonts w:ascii="仿宋" w:hAnsi="仿宋" w:eastAsia="仿宋"/>
          <w:b w:val="0"/>
          <w:bCs/>
          <w:sz w:val="32"/>
          <w:szCs w:val="32"/>
        </w:rPr>
        <w:t>年，益阳市电子商务交易额</w:t>
      </w:r>
      <w:r>
        <w:rPr>
          <w:rFonts w:hint="eastAsia" w:ascii="仿宋" w:hAnsi="仿宋" w:eastAsia="仿宋"/>
          <w:b w:val="0"/>
          <w:bCs/>
          <w:sz w:val="32"/>
          <w:szCs w:val="32"/>
        </w:rPr>
        <w:t>457.18</w:t>
      </w:r>
      <w:r>
        <w:rPr>
          <w:rFonts w:ascii="仿宋" w:hAnsi="仿宋" w:eastAsia="仿宋"/>
          <w:b w:val="0"/>
          <w:bCs/>
          <w:sz w:val="32"/>
          <w:szCs w:val="32"/>
        </w:rPr>
        <w:t>亿元，</w:t>
      </w:r>
      <w:r>
        <w:rPr>
          <w:rStyle w:val="12"/>
          <w:rFonts w:hint="eastAsia" w:ascii="仿宋" w:hAnsi="仿宋" w:eastAsia="仿宋" w:cs="仿宋"/>
          <w:b w:val="0"/>
          <w:bCs/>
        </w:rPr>
        <w:t>交易总额和增速都处在全省的前列。</w:t>
      </w:r>
      <w:r>
        <w:rPr>
          <w:rStyle w:val="12"/>
          <w:rFonts w:hint="eastAsia" w:ascii="仿宋" w:hAnsi="仿宋" w:eastAsia="仿宋" w:cs="仿宋"/>
          <w:b w:val="0"/>
          <w:bCs/>
          <w:lang w:eastAsia="zh-CN"/>
        </w:rPr>
        <w:t>目前，全市</w:t>
      </w:r>
      <w:r>
        <w:rPr>
          <w:rStyle w:val="12"/>
          <w:rFonts w:hint="eastAsia" w:ascii="仿宋" w:hAnsi="仿宋" w:eastAsia="仿宋" w:cs="仿宋"/>
          <w:b w:val="0"/>
          <w:bCs/>
        </w:rPr>
        <w:t>电子商务产业已融入到文化、旅游、金融、生活服务等相关领域，发展态势迅猛。安化黑茶、桃江竹制品、沅江</w:t>
      </w:r>
      <w:r>
        <w:rPr>
          <w:rStyle w:val="12"/>
          <w:rFonts w:hint="eastAsia" w:ascii="仿宋" w:hAnsi="仿宋" w:eastAsia="仿宋" w:cs="仿宋"/>
          <w:b w:val="0"/>
          <w:bCs/>
          <w:lang w:val="zh-CN" w:eastAsia="zh-CN"/>
        </w:rPr>
        <w:t>芦笋</w:t>
      </w:r>
      <w:r>
        <w:rPr>
          <w:rStyle w:val="12"/>
          <w:rFonts w:hint="eastAsia" w:ascii="仿宋" w:hAnsi="仿宋" w:eastAsia="仿宋" w:cs="仿宋"/>
          <w:b w:val="0"/>
          <w:bCs/>
        </w:rPr>
        <w:t>、</w:t>
      </w:r>
      <w:r>
        <w:rPr>
          <w:rStyle w:val="12"/>
          <w:rFonts w:hint="eastAsia" w:ascii="仿宋" w:hAnsi="仿宋" w:eastAsia="仿宋" w:cs="仿宋"/>
          <w:b w:val="0"/>
          <w:bCs/>
          <w:lang w:val="zh-CN" w:eastAsia="zh-CN"/>
        </w:rPr>
        <w:t>瑜伽服广场服</w:t>
      </w:r>
      <w:r>
        <w:rPr>
          <w:rStyle w:val="12"/>
          <w:rFonts w:hint="eastAsia" w:ascii="仿宋" w:hAnsi="仿宋" w:eastAsia="仿宋" w:cs="仿宋"/>
          <w:b w:val="0"/>
          <w:bCs/>
        </w:rPr>
        <w:t>、</w:t>
      </w:r>
      <w:r>
        <w:rPr>
          <w:rStyle w:val="12"/>
          <w:rFonts w:hint="eastAsia" w:ascii="仿宋" w:hAnsi="仿宋" w:eastAsia="仿宋" w:cs="仿宋"/>
          <w:b w:val="0"/>
          <w:bCs/>
          <w:lang w:val="zh-CN" w:eastAsia="zh-CN"/>
        </w:rPr>
        <w:t>水产品、休闲食品、婴幼儿服饰用品等</w:t>
      </w:r>
      <w:r>
        <w:rPr>
          <w:rStyle w:val="12"/>
          <w:rFonts w:ascii="仿宋" w:hAnsi="仿宋" w:eastAsia="仿宋" w:cs="仿宋"/>
          <w:b w:val="0"/>
          <w:bCs/>
          <w:lang w:val="zh-CN" w:eastAsia="zh-CN"/>
        </w:rPr>
        <w:t>7</w:t>
      </w:r>
      <w:r>
        <w:rPr>
          <w:rStyle w:val="12"/>
          <w:rFonts w:hint="eastAsia" w:ascii="仿宋" w:hAnsi="仿宋" w:eastAsia="仿宋" w:cs="仿宋"/>
          <w:b w:val="0"/>
          <w:bCs/>
          <w:lang w:val="zh-CN" w:eastAsia="zh-CN"/>
        </w:rPr>
        <w:t>大类产品</w:t>
      </w:r>
      <w:r>
        <w:rPr>
          <w:rStyle w:val="12"/>
          <w:rFonts w:hint="eastAsia" w:ascii="仿宋" w:hAnsi="仿宋" w:eastAsia="仿宋" w:cs="仿宋"/>
          <w:b w:val="0"/>
          <w:bCs/>
        </w:rPr>
        <w:t>，</w:t>
      </w:r>
      <w:r>
        <w:rPr>
          <w:rStyle w:val="12"/>
          <w:rFonts w:hint="eastAsia" w:ascii="仿宋" w:hAnsi="仿宋" w:eastAsia="仿宋" w:cs="仿宋"/>
          <w:b w:val="0"/>
          <w:bCs/>
          <w:lang w:val="zh-CN" w:eastAsia="zh-CN"/>
        </w:rPr>
        <w:t>占据全省电商销量榜首。</w:t>
      </w:r>
      <w:r>
        <w:rPr>
          <w:rStyle w:val="12"/>
          <w:rFonts w:ascii="Times New Roman" w:hAnsi="仿宋" w:eastAsia="仿宋" w:cs="Times New Roman"/>
          <w:b w:val="0"/>
          <w:bCs/>
          <w:color w:val="auto"/>
        </w:rPr>
        <w:t>其中，桃江竹凉席的电子商务销售额排在淘宝</w:t>
      </w:r>
      <w:r>
        <w:rPr>
          <w:rStyle w:val="12"/>
          <w:rFonts w:ascii="Times New Roman" w:hAnsi="仿宋" w:eastAsia="仿宋" w:cs="Times New Roman"/>
          <w:b w:val="0"/>
          <w:bCs/>
          <w:color w:val="auto"/>
          <w:lang w:eastAsia="zh-CN"/>
        </w:rPr>
        <w:t>、天猫、京东等第一位</w:t>
      </w:r>
      <w:r>
        <w:rPr>
          <w:rStyle w:val="12"/>
          <w:rFonts w:ascii="Times New Roman" w:hAnsi="仿宋" w:eastAsia="仿宋" w:cs="Times New Roman"/>
          <w:b w:val="0"/>
          <w:bCs/>
          <w:color w:val="auto"/>
        </w:rPr>
        <w:t>，占全国</w:t>
      </w:r>
      <w:r>
        <w:rPr>
          <w:rStyle w:val="12"/>
          <w:rFonts w:ascii="Times New Roman" w:hAnsi="仿宋" w:eastAsia="仿宋" w:cs="Times New Roman"/>
          <w:b w:val="0"/>
          <w:bCs/>
          <w:color w:val="auto"/>
          <w:lang w:eastAsia="zh-CN"/>
        </w:rPr>
        <w:t>网上销售的</w:t>
      </w:r>
      <w:r>
        <w:rPr>
          <w:rStyle w:val="13"/>
          <w:rFonts w:ascii="Times New Roman" w:hAnsi="Times New Roman" w:eastAsia="仿宋" w:cs="Times New Roman"/>
          <w:b w:val="0"/>
          <w:bCs/>
          <w:color w:val="auto"/>
          <w:sz w:val="32"/>
          <w:szCs w:val="32"/>
          <w:lang w:eastAsia="zh-CN"/>
        </w:rPr>
        <w:t>7</w:t>
      </w:r>
      <w:r>
        <w:rPr>
          <w:rStyle w:val="13"/>
          <w:rFonts w:ascii="Times New Roman" w:hAnsi="Times New Roman" w:eastAsia="仿宋" w:cs="Times New Roman"/>
          <w:b w:val="0"/>
          <w:bCs/>
          <w:color w:val="auto"/>
          <w:sz w:val="32"/>
          <w:szCs w:val="32"/>
        </w:rPr>
        <w:t>0</w:t>
      </w:r>
      <w:r>
        <w:rPr>
          <w:rStyle w:val="13"/>
          <w:rFonts w:ascii="Times New Roman" w:hAnsi="仿宋" w:eastAsia="仿宋" w:cs="Times New Roman"/>
          <w:b w:val="0"/>
          <w:bCs/>
          <w:color w:val="auto"/>
          <w:sz w:val="32"/>
          <w:szCs w:val="32"/>
          <w:lang w:val="zh-CN"/>
        </w:rPr>
        <w:t>％</w:t>
      </w:r>
      <w:r>
        <w:rPr>
          <w:rStyle w:val="12"/>
          <w:rFonts w:ascii="Times New Roman" w:hAnsi="仿宋" w:eastAsia="仿宋" w:cs="Times New Roman"/>
          <w:b w:val="0"/>
          <w:bCs/>
          <w:color w:val="auto"/>
        </w:rPr>
        <w:t>以上，婴儿服饰、广场舞蹈服线上交易量占全国市场份额</w:t>
      </w:r>
      <w:r>
        <w:rPr>
          <w:rStyle w:val="13"/>
          <w:rFonts w:ascii="Times New Roman" w:hAnsi="Times New Roman" w:eastAsia="仿宋" w:cs="Times New Roman"/>
          <w:b w:val="0"/>
          <w:bCs/>
          <w:color w:val="auto"/>
          <w:sz w:val="32"/>
          <w:szCs w:val="32"/>
        </w:rPr>
        <w:t>40</w:t>
      </w:r>
      <w:r>
        <w:rPr>
          <w:rStyle w:val="13"/>
          <w:rFonts w:ascii="Times New Roman" w:hAnsi="仿宋" w:eastAsia="仿宋" w:cs="Times New Roman"/>
          <w:b w:val="0"/>
          <w:bCs/>
          <w:color w:val="auto"/>
          <w:sz w:val="32"/>
          <w:szCs w:val="32"/>
          <w:lang w:val="zh-CN"/>
        </w:rPr>
        <w:t>％</w:t>
      </w:r>
      <w:r>
        <w:rPr>
          <w:rStyle w:val="12"/>
          <w:rFonts w:ascii="Times New Roman" w:hAnsi="仿宋" w:eastAsia="仿宋" w:cs="Times New Roman"/>
          <w:b w:val="0"/>
          <w:bCs/>
          <w:color w:val="auto"/>
        </w:rPr>
        <w:t>以上。南县与阿里巴巴合作建设农村淘宝，</w:t>
      </w:r>
      <w:r>
        <w:rPr>
          <w:rStyle w:val="12"/>
          <w:rFonts w:ascii="Times New Roman" w:hAnsi="Times New Roman" w:eastAsia="仿宋" w:cs="Times New Roman"/>
          <w:b w:val="0"/>
          <w:bCs/>
          <w:color w:val="auto"/>
        </w:rPr>
        <w:t>201</w:t>
      </w:r>
      <w:r>
        <w:rPr>
          <w:rStyle w:val="12"/>
          <w:rFonts w:ascii="Times New Roman" w:hAnsi="Times New Roman" w:eastAsia="仿宋" w:cs="Times New Roman"/>
          <w:b w:val="0"/>
          <w:bCs/>
          <w:color w:val="auto"/>
          <w:lang w:eastAsia="zh-CN"/>
        </w:rPr>
        <w:t>7</w:t>
      </w:r>
      <w:r>
        <w:rPr>
          <w:rStyle w:val="12"/>
          <w:rFonts w:ascii="Times New Roman" w:hAnsi="仿宋" w:eastAsia="仿宋" w:cs="Times New Roman"/>
          <w:b w:val="0"/>
          <w:bCs/>
          <w:color w:val="auto"/>
        </w:rPr>
        <w:t>年仅小龙虾实现线上交易额达</w:t>
      </w:r>
      <w:r>
        <w:rPr>
          <w:rStyle w:val="12"/>
          <w:rFonts w:ascii="Times New Roman" w:hAnsi="Times New Roman" w:eastAsia="仿宋" w:cs="Times New Roman"/>
          <w:b w:val="0"/>
          <w:bCs/>
          <w:color w:val="auto"/>
          <w:lang w:eastAsia="zh-CN"/>
        </w:rPr>
        <w:t>3</w:t>
      </w:r>
      <w:r>
        <w:rPr>
          <w:rStyle w:val="12"/>
          <w:rFonts w:ascii="Times New Roman" w:hAnsi="Times New Roman" w:eastAsia="仿宋" w:cs="Times New Roman"/>
          <w:b w:val="0"/>
          <w:bCs/>
          <w:color w:val="auto"/>
        </w:rPr>
        <w:t>200</w:t>
      </w:r>
      <w:r>
        <w:rPr>
          <w:rStyle w:val="12"/>
          <w:rFonts w:ascii="Times New Roman" w:hAnsi="仿宋" w:eastAsia="仿宋" w:cs="Times New Roman"/>
          <w:b w:val="0"/>
          <w:bCs/>
          <w:color w:val="auto"/>
        </w:rPr>
        <w:t>余万元。高新区中南电子商务产业园获批国家电子商务示范基地，桃江县</w:t>
      </w:r>
      <w:r>
        <w:rPr>
          <w:rStyle w:val="12"/>
          <w:rFonts w:ascii="Times New Roman" w:hAnsi="仿宋" w:eastAsia="仿宋" w:cs="Times New Roman"/>
          <w:b w:val="0"/>
          <w:bCs/>
          <w:color w:val="auto"/>
          <w:lang w:eastAsia="zh-CN"/>
        </w:rPr>
        <w:t>、安化县先后</w:t>
      </w:r>
      <w:r>
        <w:rPr>
          <w:rStyle w:val="12"/>
          <w:rFonts w:ascii="Times New Roman" w:hAnsi="仿宋" w:eastAsia="仿宋" w:cs="Times New Roman"/>
          <w:b w:val="0"/>
          <w:bCs/>
          <w:color w:val="auto"/>
        </w:rPr>
        <w:t>获批电子商务进农村全国综合</w:t>
      </w:r>
      <w:r>
        <w:rPr>
          <w:rStyle w:val="12"/>
          <w:rFonts w:ascii="Times New Roman" w:hAnsi="仿宋" w:eastAsia="仿宋" w:cs="Times New Roman"/>
          <w:b w:val="0"/>
          <w:bCs/>
          <w:color w:val="auto"/>
          <w:lang w:eastAsia="zh-CN"/>
        </w:rPr>
        <w:t>示范</w:t>
      </w:r>
      <w:r>
        <w:rPr>
          <w:rStyle w:val="12"/>
          <w:rFonts w:ascii="Times New Roman" w:hAnsi="仿宋" w:eastAsia="仿宋" w:cs="Times New Roman"/>
          <w:b w:val="0"/>
          <w:bCs/>
          <w:color w:val="auto"/>
        </w:rPr>
        <w:t>县</w:t>
      </w:r>
      <w:r>
        <w:rPr>
          <w:rStyle w:val="12"/>
          <w:rFonts w:hint="eastAsia" w:ascii="Times New Roman" w:hAnsi="仿宋" w:eastAsia="仿宋" w:cs="Times New Roman"/>
          <w:b w:val="0"/>
          <w:bCs/>
          <w:color w:val="auto"/>
          <w:lang w:eastAsia="zh-CN"/>
        </w:rPr>
        <w:t>，</w:t>
      </w:r>
      <w:r>
        <w:rPr>
          <w:rStyle w:val="12"/>
          <w:rFonts w:ascii="Times New Roman" w:hAnsi="仿宋" w:eastAsia="仿宋" w:cs="Times New Roman"/>
          <w:b w:val="0"/>
          <w:bCs/>
          <w:color w:val="auto"/>
        </w:rPr>
        <w:t>搜空高科、</w:t>
      </w:r>
      <w:r>
        <w:rPr>
          <w:rStyle w:val="12"/>
          <w:rFonts w:ascii="Times New Roman" w:hAnsi="仿宋" w:eastAsia="仿宋" w:cs="Times New Roman"/>
          <w:b w:val="0"/>
          <w:bCs/>
        </w:rPr>
        <w:t>宏兴服饰、</w:t>
      </w:r>
      <w:r>
        <w:rPr>
          <w:rStyle w:val="12"/>
          <w:rFonts w:ascii="Times New Roman" w:hAnsi="仿宋" w:eastAsia="仿宋" w:cs="Times New Roman"/>
          <w:b w:val="0"/>
          <w:bCs/>
          <w:color w:val="auto"/>
        </w:rPr>
        <w:t>春龙竹业、瑞兹竹业、兴盛社区、竹之韵竹业、百年家居</w:t>
      </w:r>
      <w:r>
        <w:rPr>
          <w:rStyle w:val="12"/>
          <w:rFonts w:hint="eastAsia" w:ascii="Times New Roman" w:hAnsi="仿宋" w:eastAsia="仿宋" w:cs="Times New Roman"/>
          <w:b w:val="0"/>
          <w:bCs/>
          <w:color w:val="auto"/>
          <w:lang w:eastAsia="zh-CN"/>
        </w:rPr>
        <w:t>、林里香</w:t>
      </w:r>
      <w:r>
        <w:rPr>
          <w:rStyle w:val="12"/>
          <w:rFonts w:ascii="Times New Roman" w:hAnsi="仿宋" w:eastAsia="仿宋" w:cs="Times New Roman"/>
          <w:b w:val="0"/>
          <w:bCs/>
          <w:color w:val="auto"/>
          <w:lang w:val="zh-CN"/>
        </w:rPr>
        <w:t>等</w:t>
      </w:r>
      <w:r>
        <w:rPr>
          <w:rStyle w:val="13"/>
          <w:rFonts w:hint="eastAsia" w:ascii="Times New Roman" w:hAnsi="Times New Roman" w:eastAsia="仿宋" w:cs="Times New Roman"/>
          <w:b w:val="0"/>
          <w:bCs/>
          <w:color w:val="auto"/>
          <w:sz w:val="32"/>
          <w:szCs w:val="32"/>
          <w:lang w:val="en-US" w:eastAsia="zh-CN"/>
        </w:rPr>
        <w:t>8</w:t>
      </w:r>
      <w:r>
        <w:rPr>
          <w:rStyle w:val="12"/>
          <w:rFonts w:ascii="Times New Roman" w:hAnsi="仿宋" w:eastAsia="仿宋" w:cs="Times New Roman"/>
          <w:b w:val="0"/>
          <w:bCs/>
          <w:color w:val="auto"/>
        </w:rPr>
        <w:t>家企业先后获评省电子商务示范企业</w:t>
      </w:r>
      <w:r>
        <w:rPr>
          <w:rStyle w:val="12"/>
          <w:rFonts w:hint="eastAsia" w:ascii="Times New Roman" w:hAnsi="仿宋" w:eastAsia="仿宋" w:cs="Times New Roman"/>
          <w:b w:val="0"/>
          <w:bCs/>
          <w:color w:val="auto"/>
          <w:lang w:eastAsia="zh-CN"/>
        </w:rPr>
        <w:t>，</w:t>
      </w:r>
      <w:r>
        <w:rPr>
          <w:rStyle w:val="12"/>
          <w:rFonts w:ascii="Times New Roman" w:hAnsi="仿宋" w:eastAsia="仿宋" w:cs="Times New Roman"/>
          <w:b w:val="0"/>
          <w:bCs/>
          <w:color w:val="auto"/>
        </w:rPr>
        <w:t>兴盛社区</w:t>
      </w:r>
      <w:r>
        <w:rPr>
          <w:rStyle w:val="12"/>
          <w:rFonts w:ascii="Times New Roman" w:hAnsi="仿宋" w:eastAsia="仿宋" w:cs="Times New Roman"/>
          <w:b w:val="0"/>
          <w:bCs/>
          <w:color w:val="auto"/>
          <w:lang w:eastAsia="zh-CN"/>
        </w:rPr>
        <w:t>入</w:t>
      </w:r>
      <w:r>
        <w:rPr>
          <w:rStyle w:val="12"/>
          <w:rFonts w:ascii="Times New Roman" w:hAnsi="仿宋" w:eastAsia="仿宋" w:cs="Times New Roman"/>
          <w:b w:val="0"/>
          <w:bCs/>
          <w:color w:val="auto"/>
        </w:rPr>
        <w:t>选商务部</w:t>
      </w:r>
      <w:r>
        <w:rPr>
          <w:rStyle w:val="12"/>
          <w:rFonts w:ascii="Times New Roman" w:hAnsi="Times New Roman" w:eastAsia="仿宋" w:cs="Times New Roman"/>
          <w:b w:val="0"/>
          <w:bCs/>
          <w:color w:val="auto"/>
        </w:rPr>
        <w:t>2017-2018</w:t>
      </w:r>
      <w:r>
        <w:rPr>
          <w:rStyle w:val="12"/>
          <w:rFonts w:ascii="Times New Roman" w:hAnsi="仿宋" w:eastAsia="仿宋" w:cs="Times New Roman"/>
          <w:b w:val="0"/>
          <w:bCs/>
          <w:color w:val="auto"/>
        </w:rPr>
        <w:t>年度电子商务示范企业</w:t>
      </w:r>
      <w:r>
        <w:rPr>
          <w:rStyle w:val="12"/>
          <w:rFonts w:ascii="Times New Roman" w:hAnsi="仿宋" w:eastAsia="仿宋" w:cs="Times New Roman"/>
          <w:b w:val="0"/>
          <w:bCs/>
          <w:color w:val="auto"/>
          <w:lang w:eastAsia="zh-CN"/>
        </w:rPr>
        <w:t>。</w:t>
      </w:r>
      <w:r>
        <w:rPr>
          <w:rFonts w:ascii="仿宋" w:hAnsi="仿宋" w:eastAsia="仿宋"/>
          <w:b w:val="0"/>
          <w:bCs/>
          <w:sz w:val="32"/>
          <w:szCs w:val="32"/>
        </w:rPr>
        <w:t>根据201</w:t>
      </w:r>
      <w:r>
        <w:rPr>
          <w:rFonts w:hint="eastAsia" w:ascii="仿宋" w:hAnsi="仿宋" w:eastAsia="仿宋"/>
          <w:b w:val="0"/>
          <w:bCs/>
          <w:sz w:val="32"/>
          <w:szCs w:val="32"/>
        </w:rPr>
        <w:t>8</w:t>
      </w:r>
      <w:r>
        <w:rPr>
          <w:rFonts w:ascii="仿宋" w:hAnsi="仿宋" w:eastAsia="仿宋"/>
          <w:b w:val="0"/>
          <w:bCs/>
          <w:sz w:val="32"/>
          <w:szCs w:val="32"/>
        </w:rPr>
        <w:t>年湖南省电子商务报告，</w:t>
      </w:r>
      <w:r>
        <w:rPr>
          <w:rStyle w:val="12"/>
          <w:rFonts w:hint="eastAsia" w:ascii="Times New Roman" w:hAnsi="仿宋" w:eastAsia="仿宋" w:cs="Times New Roman"/>
          <w:b w:val="0"/>
          <w:bCs/>
          <w:color w:val="auto"/>
          <w:lang w:val="en-US" w:eastAsia="zh-CN"/>
        </w:rPr>
        <w:t xml:space="preserve"> 2018年</w:t>
      </w:r>
      <w:r>
        <w:rPr>
          <w:rFonts w:eastAsia="仿宋"/>
          <w:b w:val="0"/>
          <w:bCs/>
          <w:sz w:val="32"/>
          <w:szCs w:val="32"/>
        </w:rPr>
        <w:t>全市农特产品网络售销售</w:t>
      </w:r>
      <w:r>
        <w:rPr>
          <w:rFonts w:hint="eastAsia" w:eastAsia="仿宋"/>
          <w:b w:val="0"/>
          <w:bCs/>
          <w:sz w:val="32"/>
          <w:szCs w:val="32"/>
        </w:rPr>
        <w:t>50</w:t>
      </w:r>
      <w:r>
        <w:rPr>
          <w:rFonts w:eastAsia="仿宋"/>
          <w:b w:val="0"/>
          <w:bCs/>
          <w:sz w:val="32"/>
          <w:szCs w:val="32"/>
        </w:rPr>
        <w:t>亿元以上，带动</w:t>
      </w:r>
      <w:r>
        <w:rPr>
          <w:rFonts w:hint="eastAsia" w:eastAsia="仿宋"/>
          <w:b w:val="0"/>
          <w:bCs/>
          <w:sz w:val="32"/>
          <w:szCs w:val="32"/>
        </w:rPr>
        <w:t>贫困村农副产品实现上网销售507个,</w:t>
      </w:r>
      <w:r>
        <w:rPr>
          <w:rFonts w:eastAsia="仿宋"/>
          <w:b w:val="0"/>
          <w:bCs/>
          <w:sz w:val="32"/>
          <w:szCs w:val="32"/>
        </w:rPr>
        <w:t xml:space="preserve"> 培育发展</w:t>
      </w:r>
      <w:r>
        <w:rPr>
          <w:rFonts w:hint="eastAsia" w:eastAsia="仿宋"/>
          <w:b w:val="0"/>
          <w:bCs/>
          <w:sz w:val="32"/>
          <w:szCs w:val="32"/>
        </w:rPr>
        <w:t>农村电子商务服务站1267个,带动贫困村257个,帮助贫困人口5.7万人。</w:t>
      </w:r>
    </w:p>
    <w:p>
      <w:pPr>
        <w:keepNext w:val="0"/>
        <w:keepLines w:val="0"/>
        <w:pageBreakBefore w:val="0"/>
        <w:widowControl w:val="0"/>
        <w:kinsoku/>
        <w:wordWrap/>
        <w:overflowPunct w:val="0"/>
        <w:topLinePunct w:val="0"/>
        <w:autoSpaceDE/>
        <w:autoSpaceDN/>
        <w:bidi w:val="0"/>
        <w:spacing w:line="600" w:lineRule="exact"/>
        <w:ind w:left="0" w:firstLine="640" w:firstLineChars="200"/>
        <w:jc w:val="both"/>
        <w:textAlignment w:val="auto"/>
        <w:rPr>
          <w:rFonts w:ascii="黑体" w:hAnsi="黑体" w:eastAsia="黑体" w:cs="仿宋"/>
          <w:b w:val="0"/>
          <w:bCs/>
          <w:sz w:val="32"/>
          <w:szCs w:val="32"/>
        </w:rPr>
      </w:pPr>
      <w:r>
        <w:rPr>
          <w:rFonts w:hint="eastAsia" w:ascii="黑体" w:hAnsi="黑体" w:eastAsia="黑体" w:cs="仿宋"/>
          <w:b w:val="0"/>
          <w:bCs/>
          <w:sz w:val="32"/>
          <w:szCs w:val="32"/>
        </w:rPr>
        <w:t>二、绩效评价工作情况</w:t>
      </w:r>
    </w:p>
    <w:p>
      <w:pPr>
        <w:keepNext w:val="0"/>
        <w:keepLines w:val="0"/>
        <w:pageBreakBefore w:val="0"/>
        <w:widowControl w:val="0"/>
        <w:kinsoku/>
        <w:wordWrap/>
        <w:overflowPunct w:val="0"/>
        <w:topLinePunct w:val="0"/>
        <w:autoSpaceDE/>
        <w:autoSpaceDN/>
        <w:bidi w:val="0"/>
        <w:spacing w:line="600" w:lineRule="exact"/>
        <w:ind w:left="0" w:firstLine="640" w:firstLineChars="200"/>
        <w:jc w:val="both"/>
        <w:textAlignment w:val="auto"/>
        <w:rPr>
          <w:rFonts w:ascii="楷体" w:hAnsi="楷体" w:eastAsia="楷体" w:cs="仿宋"/>
          <w:b w:val="0"/>
          <w:bCs/>
          <w:sz w:val="32"/>
          <w:szCs w:val="32"/>
        </w:rPr>
      </w:pPr>
      <w:r>
        <w:rPr>
          <w:rFonts w:hint="eastAsia" w:ascii="楷体" w:hAnsi="楷体" w:eastAsia="楷体" w:cs="仿宋"/>
          <w:b w:val="0"/>
          <w:bCs/>
          <w:sz w:val="32"/>
          <w:szCs w:val="32"/>
        </w:rPr>
        <w:t>（一）项目实施情况</w:t>
      </w:r>
    </w:p>
    <w:p>
      <w:pPr>
        <w:keepNext w:val="0"/>
        <w:keepLines w:val="0"/>
        <w:pageBreakBefore w:val="0"/>
        <w:widowControl w:val="0"/>
        <w:kinsoku/>
        <w:wordWrap/>
        <w:overflowPunct w:val="0"/>
        <w:topLinePunct w:val="0"/>
        <w:autoSpaceDE/>
        <w:autoSpaceDN/>
        <w:bidi w:val="0"/>
        <w:adjustRightInd w:val="0"/>
        <w:snapToGrid w:val="0"/>
        <w:spacing w:line="600" w:lineRule="exact"/>
        <w:ind w:left="0" w:firstLine="640" w:firstLineChars="200"/>
        <w:jc w:val="both"/>
        <w:textAlignment w:val="auto"/>
        <w:rPr>
          <w:rFonts w:ascii="仿宋" w:hAnsi="仿宋" w:eastAsia="仿宋" w:cs="仿宋"/>
          <w:b w:val="0"/>
          <w:bCs/>
          <w:sz w:val="32"/>
          <w:szCs w:val="32"/>
        </w:rPr>
      </w:pPr>
      <w:r>
        <w:rPr>
          <w:rFonts w:hint="eastAsia" w:ascii="仿宋" w:hAnsi="仿宋" w:eastAsia="仿宋"/>
          <w:b w:val="0"/>
          <w:bCs/>
          <w:sz w:val="32"/>
          <w:szCs w:val="32"/>
        </w:rPr>
        <w:t>1、</w:t>
      </w:r>
      <w:r>
        <w:rPr>
          <w:rFonts w:ascii="仿宋" w:hAnsi="仿宋" w:eastAsia="仿宋"/>
          <w:b w:val="0"/>
          <w:bCs/>
          <w:sz w:val="32"/>
          <w:szCs w:val="32"/>
        </w:rPr>
        <w:t>各有关企业（单位）自愿向所属区</w:t>
      </w:r>
      <w:r>
        <w:rPr>
          <w:rFonts w:hint="eastAsia" w:ascii="仿宋" w:hAnsi="仿宋" w:eastAsia="仿宋"/>
          <w:b w:val="0"/>
          <w:bCs/>
          <w:sz w:val="32"/>
          <w:szCs w:val="32"/>
        </w:rPr>
        <w:t>电子商务主管部门</w:t>
      </w:r>
      <w:r>
        <w:rPr>
          <w:rFonts w:ascii="仿宋" w:hAnsi="仿宋" w:eastAsia="仿宋"/>
          <w:b w:val="0"/>
          <w:bCs/>
          <w:sz w:val="32"/>
          <w:szCs w:val="32"/>
        </w:rPr>
        <w:t>、</w:t>
      </w:r>
      <w:r>
        <w:rPr>
          <w:rFonts w:hint="eastAsia" w:ascii="仿宋" w:hAnsi="仿宋" w:eastAsia="仿宋"/>
          <w:b w:val="0"/>
          <w:bCs/>
          <w:sz w:val="32"/>
          <w:szCs w:val="32"/>
        </w:rPr>
        <w:t>财政部门</w:t>
      </w:r>
      <w:r>
        <w:rPr>
          <w:rFonts w:ascii="仿宋" w:hAnsi="仿宋" w:eastAsia="仿宋"/>
          <w:b w:val="0"/>
          <w:bCs/>
          <w:sz w:val="32"/>
          <w:szCs w:val="32"/>
        </w:rPr>
        <w:t>提交申请</w:t>
      </w:r>
      <w:r>
        <w:rPr>
          <w:rFonts w:hint="eastAsia" w:ascii="仿宋" w:hAnsi="仿宋" w:eastAsia="仿宋"/>
          <w:b w:val="0"/>
          <w:bCs/>
          <w:sz w:val="32"/>
          <w:szCs w:val="32"/>
        </w:rPr>
        <w:t>；</w:t>
      </w:r>
      <w:r>
        <w:rPr>
          <w:rFonts w:hint="eastAsia" w:ascii="仿宋" w:hAnsi="仿宋" w:eastAsia="仿宋"/>
          <w:b w:val="0"/>
          <w:bCs/>
          <w:sz w:val="32"/>
          <w:szCs w:val="32"/>
          <w:lang w:eastAsia="zh-CN"/>
        </w:rPr>
        <w:t>区</w:t>
      </w:r>
      <w:r>
        <w:rPr>
          <w:rFonts w:hint="eastAsia" w:ascii="仿宋" w:hAnsi="仿宋" w:eastAsia="仿宋"/>
          <w:b w:val="0"/>
          <w:bCs/>
          <w:sz w:val="32"/>
          <w:szCs w:val="32"/>
        </w:rPr>
        <w:t>电子商务主管部门</w:t>
      </w:r>
      <w:r>
        <w:rPr>
          <w:rFonts w:ascii="仿宋" w:hAnsi="仿宋" w:eastAsia="仿宋"/>
          <w:b w:val="0"/>
          <w:bCs/>
          <w:sz w:val="32"/>
          <w:szCs w:val="32"/>
        </w:rPr>
        <w:t>、</w:t>
      </w:r>
      <w:r>
        <w:rPr>
          <w:rFonts w:hint="eastAsia" w:ascii="仿宋" w:hAnsi="仿宋" w:eastAsia="仿宋"/>
          <w:b w:val="0"/>
          <w:bCs/>
          <w:sz w:val="32"/>
          <w:szCs w:val="32"/>
        </w:rPr>
        <w:t>财政部门</w:t>
      </w:r>
      <w:r>
        <w:rPr>
          <w:rFonts w:ascii="仿宋" w:hAnsi="仿宋" w:eastAsia="仿宋"/>
          <w:b w:val="0"/>
          <w:bCs/>
          <w:sz w:val="32"/>
          <w:szCs w:val="32"/>
        </w:rPr>
        <w:t>联合初审，将符合条件申报201</w:t>
      </w:r>
      <w:r>
        <w:rPr>
          <w:rFonts w:hint="eastAsia" w:ascii="仿宋" w:hAnsi="仿宋" w:eastAsia="仿宋"/>
          <w:b w:val="0"/>
          <w:bCs/>
          <w:sz w:val="32"/>
          <w:szCs w:val="32"/>
        </w:rPr>
        <w:t>8</w:t>
      </w:r>
      <w:r>
        <w:rPr>
          <w:rFonts w:ascii="仿宋" w:hAnsi="仿宋" w:eastAsia="仿宋"/>
          <w:b w:val="0"/>
          <w:bCs/>
          <w:sz w:val="32"/>
          <w:szCs w:val="32"/>
        </w:rPr>
        <w:t>年度电子商务</w:t>
      </w:r>
      <w:r>
        <w:rPr>
          <w:rFonts w:hint="eastAsia" w:ascii="仿宋" w:hAnsi="仿宋" w:eastAsia="仿宋"/>
          <w:b w:val="0"/>
          <w:bCs/>
          <w:sz w:val="32"/>
          <w:szCs w:val="32"/>
          <w:lang w:eastAsia="zh-CN"/>
        </w:rPr>
        <w:t>发展引导</w:t>
      </w:r>
      <w:r>
        <w:rPr>
          <w:rFonts w:ascii="仿宋" w:hAnsi="仿宋" w:eastAsia="仿宋"/>
          <w:b w:val="0"/>
          <w:bCs/>
          <w:sz w:val="32"/>
          <w:szCs w:val="32"/>
        </w:rPr>
        <w:t>资金的企业（单位）汇总，联合行文报送市商务局和市财政局。</w:t>
      </w:r>
      <w:r>
        <w:rPr>
          <w:rFonts w:hint="eastAsia" w:ascii="仿宋" w:hAnsi="仿宋" w:eastAsia="仿宋" w:cs="仿宋"/>
          <w:b w:val="0"/>
          <w:bCs/>
          <w:sz w:val="32"/>
          <w:szCs w:val="32"/>
        </w:rPr>
        <w:t>2、市商务局和市财政局联合审查后形成初步分配方案，经公示无异议后报市人民政府审定。</w:t>
      </w:r>
    </w:p>
    <w:p>
      <w:pPr>
        <w:keepNext w:val="0"/>
        <w:keepLines w:val="0"/>
        <w:pageBreakBefore w:val="0"/>
        <w:widowControl w:val="0"/>
        <w:kinsoku/>
        <w:wordWrap/>
        <w:overflowPunct w:val="0"/>
        <w:topLinePunct w:val="0"/>
        <w:autoSpaceDE/>
        <w:autoSpaceDN/>
        <w:bidi w:val="0"/>
        <w:spacing w:line="600" w:lineRule="exact"/>
        <w:ind w:left="0" w:firstLine="640" w:firstLineChars="200"/>
        <w:jc w:val="both"/>
        <w:textAlignment w:val="auto"/>
        <w:rPr>
          <w:rFonts w:ascii="仿宋" w:hAnsi="仿宋" w:eastAsia="仿宋" w:cs="宋体"/>
          <w:b w:val="0"/>
          <w:bCs/>
          <w:sz w:val="32"/>
          <w:szCs w:val="32"/>
        </w:rPr>
      </w:pPr>
      <w:r>
        <w:rPr>
          <w:rFonts w:hint="eastAsia" w:ascii="仿宋" w:hAnsi="仿宋" w:eastAsia="仿宋"/>
          <w:b w:val="0"/>
          <w:bCs/>
          <w:sz w:val="32"/>
          <w:szCs w:val="32"/>
        </w:rPr>
        <w:t xml:space="preserve"> </w:t>
      </w:r>
      <w:r>
        <w:rPr>
          <w:rFonts w:hint="eastAsia" w:ascii="楷体" w:hAnsi="楷体" w:eastAsia="楷体" w:cs="仿宋"/>
          <w:b w:val="0"/>
          <w:bCs/>
          <w:sz w:val="32"/>
          <w:szCs w:val="32"/>
        </w:rPr>
        <w:t>（二）绩效评价的组织</w:t>
      </w:r>
      <w:r>
        <w:rPr>
          <w:rFonts w:hint="eastAsia" w:ascii="仿宋" w:hAnsi="仿宋" w:eastAsia="仿宋"/>
          <w:b w:val="0"/>
          <w:bCs/>
          <w:sz w:val="32"/>
          <w:szCs w:val="32"/>
        </w:rPr>
        <w:t>。</w:t>
      </w:r>
      <w:r>
        <w:rPr>
          <w:rFonts w:hint="eastAsia" w:ascii="仿宋" w:hAnsi="仿宋" w:eastAsia="仿宋" w:cs="仿宋"/>
          <w:b w:val="0"/>
          <w:bCs/>
          <w:sz w:val="32"/>
          <w:szCs w:val="32"/>
        </w:rPr>
        <w:t>此次绩效评价工作，成立了以市商务局分管领导牵头相关科室参加，区电子商务主管部门分管领导和股室参加，项目单位法人、项目单位工作</w:t>
      </w:r>
      <w:r>
        <w:rPr>
          <w:rFonts w:hint="eastAsia" w:ascii="仿宋" w:hAnsi="仿宋" w:eastAsia="仿宋" w:cs="仿宋"/>
          <w:b w:val="0"/>
          <w:bCs/>
          <w:sz w:val="32"/>
          <w:szCs w:val="32"/>
          <w:lang w:eastAsia="zh-CN"/>
        </w:rPr>
        <w:t>负责</w:t>
      </w:r>
      <w:r>
        <w:rPr>
          <w:rFonts w:hint="eastAsia" w:ascii="仿宋" w:hAnsi="仿宋" w:eastAsia="仿宋" w:cs="仿宋"/>
          <w:b w:val="0"/>
          <w:bCs/>
          <w:sz w:val="32"/>
          <w:szCs w:val="32"/>
        </w:rPr>
        <w:t>人为成员的绩效评价工作小组。明确了项目单位法人为第一责任人，要求项目单位严格按申报项目加强资金使用，建立专门帐户，</w:t>
      </w:r>
      <w:r>
        <w:rPr>
          <w:rFonts w:hint="eastAsia" w:ascii="仿宋" w:hAnsi="仿宋" w:eastAsia="仿宋" w:cs="宋体"/>
          <w:b w:val="0"/>
          <w:bCs/>
          <w:color w:val="000000"/>
          <w:kern w:val="0"/>
          <w:sz w:val="32"/>
          <w:szCs w:val="32"/>
        </w:rPr>
        <w:t>切实加强会计核算，做到项目资金来源清楚，去向明确，使用明白，确保电子商务发展</w:t>
      </w:r>
      <w:r>
        <w:rPr>
          <w:rFonts w:hint="eastAsia" w:ascii="仿宋" w:hAnsi="仿宋" w:eastAsia="仿宋" w:cs="宋体"/>
          <w:b w:val="0"/>
          <w:bCs/>
          <w:color w:val="000000"/>
          <w:kern w:val="0"/>
          <w:sz w:val="32"/>
          <w:szCs w:val="32"/>
          <w:lang w:eastAsia="zh-CN"/>
        </w:rPr>
        <w:t>引导</w:t>
      </w:r>
      <w:r>
        <w:rPr>
          <w:rFonts w:hint="eastAsia" w:ascii="仿宋" w:hAnsi="仿宋" w:eastAsia="仿宋" w:cs="宋体"/>
          <w:b w:val="0"/>
          <w:bCs/>
          <w:color w:val="000000"/>
          <w:kern w:val="0"/>
          <w:sz w:val="32"/>
          <w:szCs w:val="32"/>
        </w:rPr>
        <w:t>资金有限的资金用在刀刃上，发挥应有的效能。</w:t>
      </w:r>
    </w:p>
    <w:p>
      <w:pPr>
        <w:keepNext w:val="0"/>
        <w:keepLines w:val="0"/>
        <w:pageBreakBefore w:val="0"/>
        <w:widowControl w:val="0"/>
        <w:kinsoku/>
        <w:wordWrap/>
        <w:overflowPunct w:val="0"/>
        <w:topLinePunct w:val="0"/>
        <w:autoSpaceDE/>
        <w:autoSpaceDN/>
        <w:bidi w:val="0"/>
        <w:spacing w:line="600" w:lineRule="exact"/>
        <w:ind w:left="0" w:firstLine="640" w:firstLineChars="200"/>
        <w:jc w:val="both"/>
        <w:textAlignment w:val="auto"/>
        <w:rPr>
          <w:rFonts w:ascii="楷体" w:hAnsi="楷体" w:eastAsia="楷体" w:cs="仿宋"/>
          <w:b w:val="0"/>
          <w:bCs/>
          <w:sz w:val="32"/>
          <w:szCs w:val="32"/>
        </w:rPr>
      </w:pPr>
      <w:r>
        <w:rPr>
          <w:rFonts w:hint="eastAsia" w:ascii="楷体" w:hAnsi="楷体" w:eastAsia="楷体" w:cs="仿宋"/>
          <w:b w:val="0"/>
          <w:bCs/>
          <w:sz w:val="32"/>
          <w:szCs w:val="32"/>
        </w:rPr>
        <w:t>（三）绩效评价的实施。</w:t>
      </w:r>
    </w:p>
    <w:p>
      <w:pPr>
        <w:pStyle w:val="2"/>
        <w:keepNext w:val="0"/>
        <w:keepLines w:val="0"/>
        <w:pageBreakBefore w:val="0"/>
        <w:widowControl w:val="0"/>
        <w:kinsoku/>
        <w:wordWrap/>
        <w:overflowPunct w:val="0"/>
        <w:topLinePunct w:val="0"/>
        <w:autoSpaceDE/>
        <w:autoSpaceDN/>
        <w:bidi w:val="0"/>
        <w:spacing w:line="600" w:lineRule="exact"/>
        <w:ind w:left="0" w:firstLine="640" w:firstLineChars="200"/>
        <w:jc w:val="both"/>
        <w:textAlignment w:val="auto"/>
        <w:rPr>
          <w:rFonts w:ascii="仿宋" w:hAnsi="仿宋" w:eastAsia="仿宋" w:cs="仿宋"/>
          <w:b w:val="0"/>
          <w:bCs/>
          <w:sz w:val="32"/>
          <w:szCs w:val="32"/>
        </w:rPr>
      </w:pPr>
      <w:r>
        <w:rPr>
          <w:rFonts w:hint="eastAsia" w:ascii="仿宋" w:hAnsi="仿宋" w:eastAsia="仿宋" w:cs="仿宋"/>
          <w:b w:val="0"/>
          <w:bCs/>
          <w:sz w:val="32"/>
          <w:szCs w:val="32"/>
        </w:rPr>
        <w:t>按照市财政局文件的要求，商务局领导高度重视，提出了具体要求，明确所在各区电子商务主管部门负责组织具体实施，指出项目单位法人为第一责任人，企业工作联系人负责企业组织自评，区电子商务主管部门要对项目单位现场查验和提交材料进行把关，确保项目建设科学与规范。</w:t>
      </w:r>
      <w:r>
        <w:rPr>
          <w:rFonts w:hint="eastAsia" w:ascii="仿宋" w:hAnsi="仿宋" w:eastAsia="仿宋"/>
          <w:b w:val="0"/>
          <w:bCs/>
          <w:sz w:val="32"/>
          <w:szCs w:val="32"/>
        </w:rPr>
        <w:t>通过企业的自评和区电子商务主管部门组织的绩效评价，电子商务产业发展引导资金各项绩效指标均基本完成，资金在安排、管理、拨付、使用等方面严格按照相关政策规定和要求，目前没有出现问题。</w:t>
      </w:r>
    </w:p>
    <w:p>
      <w:pPr>
        <w:keepNext w:val="0"/>
        <w:keepLines w:val="0"/>
        <w:pageBreakBefore w:val="0"/>
        <w:widowControl w:val="0"/>
        <w:kinsoku/>
        <w:wordWrap/>
        <w:overflowPunct w:val="0"/>
        <w:topLinePunct w:val="0"/>
        <w:autoSpaceDE/>
        <w:autoSpaceDN/>
        <w:bidi w:val="0"/>
        <w:spacing w:line="600" w:lineRule="exact"/>
        <w:ind w:left="0" w:firstLine="640" w:firstLineChars="200"/>
        <w:jc w:val="both"/>
        <w:textAlignment w:val="auto"/>
        <w:rPr>
          <w:rFonts w:ascii="黑体" w:hAnsi="黑体" w:eastAsia="黑体" w:cs="黑体"/>
          <w:b w:val="0"/>
          <w:bCs/>
          <w:sz w:val="32"/>
          <w:szCs w:val="32"/>
        </w:rPr>
      </w:pPr>
      <w:r>
        <w:rPr>
          <w:rFonts w:hint="eastAsia" w:ascii="黑体" w:hAnsi="黑体" w:eastAsia="黑体" w:cs="黑体"/>
          <w:b w:val="0"/>
          <w:bCs/>
          <w:sz w:val="32"/>
          <w:szCs w:val="32"/>
        </w:rPr>
        <w:t>三、存在的问题</w:t>
      </w:r>
    </w:p>
    <w:p>
      <w:pPr>
        <w:keepNext w:val="0"/>
        <w:keepLines w:val="0"/>
        <w:pageBreakBefore w:val="0"/>
        <w:widowControl w:val="0"/>
        <w:kinsoku/>
        <w:wordWrap/>
        <w:overflowPunct w:val="0"/>
        <w:topLinePunct w:val="0"/>
        <w:autoSpaceDE/>
        <w:autoSpaceDN/>
        <w:bidi w:val="0"/>
        <w:spacing w:line="600" w:lineRule="exact"/>
        <w:ind w:left="0" w:firstLine="600" w:firstLineChars="200"/>
        <w:jc w:val="both"/>
        <w:textAlignment w:val="auto"/>
        <w:rPr>
          <w:rFonts w:ascii="仿宋_GB2312" w:hAnsi="仿宋_GB2312" w:eastAsia="仿宋_GB2312" w:cs="仿宋_GB2312"/>
          <w:b w:val="0"/>
          <w:bCs/>
          <w:sz w:val="30"/>
          <w:szCs w:val="30"/>
        </w:rPr>
      </w:pPr>
      <w:r>
        <w:rPr>
          <w:rFonts w:hint="eastAsia" w:ascii="仿宋_GB2312" w:hAnsi="仿宋_GB2312" w:eastAsia="仿宋_GB2312" w:cs="仿宋_GB2312"/>
          <w:b w:val="0"/>
          <w:bCs/>
          <w:sz w:val="30"/>
          <w:szCs w:val="30"/>
        </w:rPr>
        <w:t>1、项目实施时间较滞后。由于项目申报的时间已接近年底，申报、审核时间较为仓促。</w:t>
      </w:r>
    </w:p>
    <w:p>
      <w:pPr>
        <w:keepNext w:val="0"/>
        <w:keepLines w:val="0"/>
        <w:pageBreakBefore w:val="0"/>
        <w:widowControl w:val="0"/>
        <w:kinsoku/>
        <w:wordWrap/>
        <w:overflowPunct w:val="0"/>
        <w:topLinePunct w:val="0"/>
        <w:autoSpaceDE/>
        <w:autoSpaceDN/>
        <w:bidi w:val="0"/>
        <w:spacing w:line="600" w:lineRule="exact"/>
        <w:ind w:left="0" w:firstLine="600" w:firstLineChars="200"/>
        <w:jc w:val="both"/>
        <w:textAlignment w:val="auto"/>
        <w:rPr>
          <w:rFonts w:ascii="仿宋_GB2312" w:hAnsi="仿宋_GB2312" w:eastAsia="仿宋_GB2312" w:cs="仿宋_GB2312"/>
          <w:b w:val="0"/>
          <w:bCs/>
          <w:sz w:val="30"/>
          <w:szCs w:val="30"/>
        </w:rPr>
      </w:pPr>
      <w:r>
        <w:rPr>
          <w:rFonts w:hint="eastAsia" w:ascii="仿宋_GB2312" w:hAnsi="仿宋_GB2312" w:eastAsia="仿宋_GB2312" w:cs="仿宋_GB2312"/>
          <w:b w:val="0"/>
          <w:bCs/>
          <w:sz w:val="30"/>
          <w:szCs w:val="30"/>
        </w:rPr>
        <w:t>2、缺乏主动性，由于绩效管理的专业性、复杂性等特性，业务水平还不能满足绩效管理工作要求，专业素质有待提高；规范高效的预算绩效管理模式还处于起步阶段，预算绩效管理基础工作有待进一步加强。</w:t>
      </w:r>
    </w:p>
    <w:p>
      <w:pPr>
        <w:keepNext w:val="0"/>
        <w:keepLines w:val="0"/>
        <w:pageBreakBefore w:val="0"/>
        <w:widowControl w:val="0"/>
        <w:kinsoku/>
        <w:wordWrap/>
        <w:overflowPunct w:val="0"/>
        <w:topLinePunct w:val="0"/>
        <w:autoSpaceDE/>
        <w:autoSpaceDN/>
        <w:bidi w:val="0"/>
        <w:spacing w:line="600" w:lineRule="exact"/>
        <w:ind w:left="0" w:firstLine="640" w:firstLineChars="200"/>
        <w:jc w:val="both"/>
        <w:textAlignment w:val="auto"/>
        <w:rPr>
          <w:rFonts w:ascii="黑体" w:hAnsi="黑体" w:eastAsia="黑体" w:cs="黑体"/>
          <w:b w:val="0"/>
          <w:bCs/>
          <w:sz w:val="32"/>
          <w:szCs w:val="32"/>
        </w:rPr>
      </w:pPr>
      <w:r>
        <w:rPr>
          <w:rFonts w:hint="eastAsia" w:ascii="黑体" w:hAnsi="黑体" w:eastAsia="黑体" w:cs="黑体"/>
          <w:b w:val="0"/>
          <w:bCs/>
          <w:sz w:val="32"/>
          <w:szCs w:val="32"/>
        </w:rPr>
        <w:t>四、整改措施</w:t>
      </w:r>
    </w:p>
    <w:p>
      <w:pPr>
        <w:pStyle w:val="7"/>
        <w:keepNext w:val="0"/>
        <w:keepLines w:val="0"/>
        <w:pageBreakBefore w:val="0"/>
        <w:widowControl w:val="0"/>
        <w:shd w:val="clear" w:color="auto" w:fill="FFFFFF"/>
        <w:kinsoku/>
        <w:wordWrap/>
        <w:overflowPunct w:val="0"/>
        <w:topLinePunct w:val="0"/>
        <w:autoSpaceDE/>
        <w:autoSpaceDN/>
        <w:bidi w:val="0"/>
        <w:spacing w:line="600" w:lineRule="exact"/>
        <w:ind w:left="0" w:firstLine="600" w:firstLineChars="200"/>
        <w:jc w:val="both"/>
        <w:textAlignment w:val="auto"/>
        <w:rPr>
          <w:rFonts w:ascii="仿宋_GB2312" w:hAnsi="仿宋_GB2312" w:eastAsia="仿宋_GB2312" w:cs="仿宋_GB2312"/>
          <w:kern w:val="0"/>
          <w:sz w:val="30"/>
          <w:szCs w:val="30"/>
        </w:rPr>
      </w:pPr>
      <w:r>
        <w:rPr>
          <w:rFonts w:hint="eastAsia" w:ascii="仿宋_GB2312" w:hAnsi="仿宋_GB2312" w:eastAsia="仿宋_GB2312" w:cs="仿宋_GB2312"/>
          <w:b w:val="0"/>
          <w:bCs/>
          <w:kern w:val="0"/>
          <w:sz w:val="30"/>
          <w:szCs w:val="30"/>
        </w:rPr>
        <w:t>1、进一步健全和完善财务管理制度及内部控制制度，创新管理手段，用新思路、新方法，改进完善财务管理方法。</w:t>
      </w:r>
    </w:p>
    <w:p>
      <w:pPr>
        <w:pStyle w:val="7"/>
        <w:widowControl/>
        <w:shd w:val="clear" w:color="auto" w:fill="FFFFFF"/>
        <w:spacing w:line="540" w:lineRule="atLeast"/>
        <w:ind w:firstLine="585"/>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2、按照财政支出绩效管理的要求，建立科学的财政资金效益考评制度体系，不断提高财政资金使用管理的水平和效率。</w:t>
      </w:r>
    </w:p>
    <w:p>
      <w:pPr>
        <w:pStyle w:val="7"/>
        <w:widowControl/>
        <w:shd w:val="clear" w:color="auto" w:fill="FFFFFF"/>
        <w:spacing w:line="600" w:lineRule="exact"/>
        <w:ind w:firstLine="585"/>
        <w:rPr>
          <w:rFonts w:ascii="仿宋_GB2312" w:hAnsi="仿宋_GB2312" w:eastAsia="仿宋_GB2312" w:cs="仿宋_GB2312"/>
          <w:kern w:val="0"/>
          <w:sz w:val="30"/>
          <w:szCs w:val="30"/>
        </w:rPr>
      </w:pPr>
    </w:p>
    <w:p>
      <w:pPr>
        <w:pStyle w:val="7"/>
        <w:widowControl/>
        <w:shd w:val="clear" w:color="auto" w:fill="FFFFFF"/>
        <w:spacing w:line="600" w:lineRule="exact"/>
        <w:ind w:firstLine="585"/>
        <w:rPr>
          <w:rFonts w:ascii="仿宋_GB2312" w:hAnsi="仿宋_GB2312" w:eastAsia="仿宋_GB2312" w:cs="仿宋_GB2312"/>
          <w:kern w:val="0"/>
          <w:sz w:val="30"/>
          <w:szCs w:val="30"/>
        </w:rPr>
      </w:pPr>
    </w:p>
    <w:p>
      <w:pPr>
        <w:spacing w:line="600" w:lineRule="exact"/>
        <w:ind w:firstLine="5120" w:firstLineChars="1600"/>
        <w:rPr>
          <w:rFonts w:ascii="仿宋" w:hAnsi="仿宋" w:eastAsia="仿宋"/>
          <w:sz w:val="32"/>
          <w:szCs w:val="32"/>
        </w:rPr>
      </w:pPr>
      <w:r>
        <w:rPr>
          <w:rFonts w:hint="eastAsia" w:ascii="仿宋" w:hAnsi="仿宋" w:eastAsia="仿宋"/>
          <w:sz w:val="32"/>
          <w:szCs w:val="32"/>
        </w:rPr>
        <w:t>益阳市商务局</w:t>
      </w:r>
    </w:p>
    <w:p>
      <w:pPr>
        <w:spacing w:line="600" w:lineRule="exact"/>
        <w:ind w:firstLine="4960" w:firstLineChars="1550"/>
        <w:rPr>
          <w:rFonts w:ascii="仿宋" w:hAnsi="仿宋" w:eastAsia="仿宋"/>
          <w:sz w:val="32"/>
          <w:szCs w:val="32"/>
        </w:rPr>
      </w:pPr>
      <w:r>
        <w:rPr>
          <w:rFonts w:hint="eastAsia" w:ascii="仿宋" w:hAnsi="仿宋" w:eastAsia="仿宋"/>
          <w:sz w:val="32"/>
          <w:szCs w:val="32"/>
        </w:rPr>
        <w:t>2019年4月26日</w:t>
      </w:r>
    </w:p>
    <w:p>
      <w:pPr>
        <w:ind w:firstLine="640" w:firstLineChars="200"/>
        <w:rPr>
          <w:rFonts w:ascii="仿宋" w:hAnsi="仿宋" w:eastAsia="仿宋"/>
          <w:sz w:val="32"/>
          <w:szCs w:val="32"/>
        </w:rPr>
      </w:pPr>
    </w:p>
    <w:p>
      <w:pPr>
        <w:pStyle w:val="2"/>
        <w:rPr>
          <w:rFonts w:ascii="仿宋" w:hAnsi="仿宋" w:eastAsia="仿宋"/>
          <w:sz w:val="32"/>
          <w:szCs w:val="32"/>
        </w:rPr>
      </w:pPr>
    </w:p>
    <w:p>
      <w:pPr>
        <w:rPr>
          <w:rFonts w:ascii="仿宋" w:hAnsi="仿宋" w:eastAsia="仿宋"/>
          <w:sz w:val="32"/>
          <w:szCs w:val="32"/>
        </w:rPr>
      </w:pPr>
    </w:p>
    <w:p>
      <w:pPr>
        <w:widowControl/>
        <w:spacing w:line="240" w:lineRule="auto"/>
        <w:jc w:val="center"/>
        <w:rPr>
          <w:rFonts w:hint="eastAsia" w:ascii="方正小标宋简体" w:hAnsi="方正小标宋简体" w:eastAsia="方正小标宋简体" w:cs="方正小标宋简体"/>
          <w:b/>
          <w:kern w:val="0"/>
          <w:sz w:val="44"/>
          <w:szCs w:val="44"/>
        </w:rPr>
      </w:pPr>
      <w:r>
        <w:rPr>
          <w:rFonts w:hint="eastAsia" w:ascii="方正小标宋简体" w:hAnsi="方正小标宋简体" w:eastAsia="方正小标宋简体" w:cs="方正小标宋简体"/>
          <w:kern w:val="0"/>
          <w:sz w:val="44"/>
          <w:szCs w:val="44"/>
        </w:rPr>
        <w:t>2018年项目支出绩效自评指标评分表</w:t>
      </w:r>
    </w:p>
    <w:tbl>
      <w:tblPr>
        <w:tblStyle w:val="8"/>
        <w:tblW w:w="939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39"/>
        <w:gridCol w:w="1107"/>
        <w:gridCol w:w="1317"/>
        <w:gridCol w:w="639"/>
        <w:gridCol w:w="2769"/>
        <w:gridCol w:w="2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851" w:hRule="atLeast"/>
          <w:tblHeader/>
          <w:jc w:val="center"/>
        </w:trPr>
        <w:tc>
          <w:tcPr>
            <w:tcW w:w="639" w:type="dxa"/>
            <w:vAlign w:val="center"/>
          </w:tcPr>
          <w:p>
            <w:pPr>
              <w:widowControl/>
              <w:spacing w:line="260" w:lineRule="exact"/>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一级指标</w:t>
            </w:r>
          </w:p>
        </w:tc>
        <w:tc>
          <w:tcPr>
            <w:tcW w:w="1107" w:type="dxa"/>
            <w:vAlign w:val="center"/>
          </w:tcPr>
          <w:p>
            <w:pPr>
              <w:widowControl/>
              <w:spacing w:line="260" w:lineRule="exact"/>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二级</w:t>
            </w:r>
          </w:p>
          <w:p>
            <w:pPr>
              <w:widowControl/>
              <w:spacing w:line="260" w:lineRule="exact"/>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指标</w:t>
            </w:r>
          </w:p>
        </w:tc>
        <w:tc>
          <w:tcPr>
            <w:tcW w:w="1317" w:type="dxa"/>
            <w:vAlign w:val="center"/>
          </w:tcPr>
          <w:p>
            <w:pPr>
              <w:widowControl/>
              <w:spacing w:line="260" w:lineRule="exact"/>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三级</w:t>
            </w:r>
          </w:p>
          <w:p>
            <w:pPr>
              <w:widowControl/>
              <w:spacing w:line="260" w:lineRule="exact"/>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指标</w:t>
            </w:r>
          </w:p>
        </w:tc>
        <w:tc>
          <w:tcPr>
            <w:tcW w:w="639" w:type="dxa"/>
            <w:vAlign w:val="center"/>
          </w:tcPr>
          <w:p>
            <w:pPr>
              <w:widowControl/>
              <w:spacing w:line="260" w:lineRule="exact"/>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自评分</w:t>
            </w:r>
          </w:p>
        </w:tc>
        <w:tc>
          <w:tcPr>
            <w:tcW w:w="2769" w:type="dxa"/>
            <w:vAlign w:val="center"/>
          </w:tcPr>
          <w:p>
            <w:pPr>
              <w:widowControl/>
              <w:spacing w:line="260" w:lineRule="exact"/>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具体指标</w:t>
            </w:r>
          </w:p>
        </w:tc>
        <w:tc>
          <w:tcPr>
            <w:tcW w:w="2928" w:type="dxa"/>
            <w:vAlign w:val="center"/>
          </w:tcPr>
          <w:p>
            <w:pPr>
              <w:widowControl/>
              <w:spacing w:line="260" w:lineRule="exact"/>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评价标准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851" w:hRule="atLeast"/>
          <w:jc w:val="center"/>
        </w:trPr>
        <w:tc>
          <w:tcPr>
            <w:tcW w:w="639" w:type="dxa"/>
            <w:vMerge w:val="restart"/>
            <w:vAlign w:val="center"/>
          </w:tcPr>
          <w:p>
            <w:pPr>
              <w:widowControl/>
              <w:spacing w:line="26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项目</w:t>
            </w:r>
          </w:p>
          <w:p>
            <w:pPr>
              <w:widowControl/>
              <w:spacing w:line="26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决策（20分）</w:t>
            </w:r>
          </w:p>
        </w:tc>
        <w:tc>
          <w:tcPr>
            <w:tcW w:w="1107" w:type="dxa"/>
            <w:vAlign w:val="center"/>
          </w:tcPr>
          <w:p>
            <w:pPr>
              <w:widowControl/>
              <w:spacing w:line="26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项目</w:t>
            </w:r>
          </w:p>
          <w:p>
            <w:pPr>
              <w:widowControl/>
              <w:spacing w:line="26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目标</w:t>
            </w:r>
          </w:p>
          <w:p>
            <w:pPr>
              <w:widowControl/>
              <w:spacing w:line="26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（4分）</w:t>
            </w:r>
          </w:p>
        </w:tc>
        <w:tc>
          <w:tcPr>
            <w:tcW w:w="1317" w:type="dxa"/>
            <w:vAlign w:val="center"/>
          </w:tcPr>
          <w:p>
            <w:pPr>
              <w:widowControl/>
              <w:spacing w:line="26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目标</w:t>
            </w:r>
          </w:p>
          <w:p>
            <w:pPr>
              <w:widowControl/>
              <w:spacing w:line="26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内容（4分）</w:t>
            </w:r>
          </w:p>
        </w:tc>
        <w:tc>
          <w:tcPr>
            <w:tcW w:w="639" w:type="dxa"/>
            <w:vAlign w:val="center"/>
          </w:tcPr>
          <w:p>
            <w:pPr>
              <w:widowControl/>
              <w:spacing w:line="26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w:t>
            </w:r>
          </w:p>
        </w:tc>
        <w:tc>
          <w:tcPr>
            <w:tcW w:w="2769" w:type="dxa"/>
            <w:vAlign w:val="center"/>
          </w:tcPr>
          <w:p>
            <w:pPr>
              <w:spacing w:line="26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设立了项目绩效目标；目标明确；目标细化；目标量化</w:t>
            </w:r>
          </w:p>
        </w:tc>
        <w:tc>
          <w:tcPr>
            <w:tcW w:w="2928" w:type="dxa"/>
            <w:vAlign w:val="center"/>
          </w:tcPr>
          <w:p>
            <w:pPr>
              <w:spacing w:line="26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设有目标（1分）   </w:t>
            </w:r>
          </w:p>
          <w:p>
            <w:pPr>
              <w:spacing w:line="26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目标明确（1分）   </w:t>
            </w:r>
          </w:p>
          <w:p>
            <w:pPr>
              <w:spacing w:line="26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目标细化（1分）    </w:t>
            </w:r>
          </w:p>
          <w:p>
            <w:pPr>
              <w:spacing w:line="26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目标量化（1分）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851" w:hRule="atLeast"/>
          <w:jc w:val="center"/>
        </w:trPr>
        <w:tc>
          <w:tcPr>
            <w:tcW w:w="639" w:type="dxa"/>
            <w:vMerge w:val="continue"/>
            <w:vAlign w:val="center"/>
          </w:tcPr>
          <w:p>
            <w:pPr>
              <w:widowControl/>
              <w:spacing w:line="260" w:lineRule="exact"/>
              <w:jc w:val="left"/>
              <w:rPr>
                <w:rFonts w:hint="eastAsia" w:asciiTheme="minorEastAsia" w:hAnsiTheme="minorEastAsia" w:eastAsiaTheme="minorEastAsia" w:cstheme="minorEastAsia"/>
                <w:kern w:val="0"/>
                <w:sz w:val="24"/>
                <w:szCs w:val="24"/>
              </w:rPr>
            </w:pPr>
          </w:p>
        </w:tc>
        <w:tc>
          <w:tcPr>
            <w:tcW w:w="1107" w:type="dxa"/>
            <w:vMerge w:val="restart"/>
            <w:vAlign w:val="center"/>
          </w:tcPr>
          <w:p>
            <w:pPr>
              <w:widowControl/>
              <w:spacing w:line="26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决策过程（8分）</w:t>
            </w:r>
          </w:p>
        </w:tc>
        <w:tc>
          <w:tcPr>
            <w:tcW w:w="1317" w:type="dxa"/>
            <w:vAlign w:val="center"/>
          </w:tcPr>
          <w:p>
            <w:pPr>
              <w:widowControl/>
              <w:spacing w:line="26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决策</w:t>
            </w:r>
          </w:p>
          <w:p>
            <w:pPr>
              <w:widowControl/>
              <w:spacing w:line="26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依据（4分）</w:t>
            </w:r>
          </w:p>
        </w:tc>
        <w:tc>
          <w:tcPr>
            <w:tcW w:w="639" w:type="dxa"/>
            <w:vAlign w:val="center"/>
          </w:tcPr>
          <w:p>
            <w:pPr>
              <w:widowControl/>
              <w:spacing w:line="26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w:t>
            </w:r>
          </w:p>
        </w:tc>
        <w:tc>
          <w:tcPr>
            <w:tcW w:w="2769" w:type="dxa"/>
            <w:vAlign w:val="center"/>
          </w:tcPr>
          <w:p>
            <w:pPr>
              <w:widowControl/>
              <w:spacing w:line="26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有关法律法规的明确规定；某一经济社会发展规划；某部门年度工作计划；某一实际问题和需求</w:t>
            </w:r>
          </w:p>
        </w:tc>
        <w:tc>
          <w:tcPr>
            <w:tcW w:w="2928" w:type="dxa"/>
            <w:vAlign w:val="center"/>
          </w:tcPr>
          <w:p>
            <w:pPr>
              <w:widowControl/>
              <w:spacing w:line="26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符合法律法规（1分）符合经济社会发展规划（1分）</w:t>
            </w:r>
          </w:p>
          <w:p>
            <w:pPr>
              <w:widowControl/>
              <w:spacing w:line="26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部门年度工作计划（1分）</w:t>
            </w:r>
          </w:p>
          <w:p>
            <w:pPr>
              <w:widowControl/>
              <w:spacing w:line="26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针对某一实际问题和需求（1分）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851" w:hRule="atLeast"/>
          <w:jc w:val="center"/>
        </w:trPr>
        <w:tc>
          <w:tcPr>
            <w:tcW w:w="639" w:type="dxa"/>
            <w:vMerge w:val="continue"/>
            <w:vAlign w:val="center"/>
          </w:tcPr>
          <w:p>
            <w:pPr>
              <w:widowControl/>
              <w:spacing w:line="260" w:lineRule="exact"/>
              <w:jc w:val="left"/>
              <w:rPr>
                <w:rFonts w:hint="eastAsia" w:asciiTheme="minorEastAsia" w:hAnsiTheme="minorEastAsia" w:eastAsiaTheme="minorEastAsia" w:cstheme="minorEastAsia"/>
                <w:kern w:val="0"/>
                <w:sz w:val="24"/>
                <w:szCs w:val="24"/>
              </w:rPr>
            </w:pPr>
          </w:p>
        </w:tc>
        <w:tc>
          <w:tcPr>
            <w:tcW w:w="1107" w:type="dxa"/>
            <w:vMerge w:val="continue"/>
            <w:vAlign w:val="center"/>
          </w:tcPr>
          <w:p>
            <w:pPr>
              <w:widowControl/>
              <w:spacing w:line="260" w:lineRule="exact"/>
              <w:jc w:val="left"/>
              <w:rPr>
                <w:rFonts w:hint="eastAsia" w:asciiTheme="minorEastAsia" w:hAnsiTheme="minorEastAsia" w:eastAsiaTheme="minorEastAsia" w:cstheme="minorEastAsia"/>
                <w:kern w:val="0"/>
                <w:sz w:val="24"/>
                <w:szCs w:val="24"/>
              </w:rPr>
            </w:pPr>
          </w:p>
        </w:tc>
        <w:tc>
          <w:tcPr>
            <w:tcW w:w="1317" w:type="dxa"/>
            <w:vAlign w:val="center"/>
          </w:tcPr>
          <w:p>
            <w:pPr>
              <w:widowControl/>
              <w:spacing w:line="26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决策</w:t>
            </w:r>
          </w:p>
          <w:p>
            <w:pPr>
              <w:widowControl/>
              <w:spacing w:line="26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程序（4分）</w:t>
            </w:r>
          </w:p>
        </w:tc>
        <w:tc>
          <w:tcPr>
            <w:tcW w:w="639" w:type="dxa"/>
            <w:vAlign w:val="center"/>
          </w:tcPr>
          <w:p>
            <w:pPr>
              <w:widowControl/>
              <w:spacing w:line="26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w:t>
            </w:r>
          </w:p>
        </w:tc>
        <w:tc>
          <w:tcPr>
            <w:tcW w:w="2769" w:type="dxa"/>
            <w:vAlign w:val="center"/>
          </w:tcPr>
          <w:p>
            <w:pPr>
              <w:widowControl/>
              <w:spacing w:line="26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项目符合申报条件；申报、批复程序符合相关管理办法；项目调整履行了相应手续</w:t>
            </w:r>
          </w:p>
        </w:tc>
        <w:tc>
          <w:tcPr>
            <w:tcW w:w="2928" w:type="dxa"/>
            <w:vAlign w:val="center"/>
          </w:tcPr>
          <w:p>
            <w:pPr>
              <w:widowControl/>
              <w:spacing w:line="26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符合申报条件（2分）项目申报、批复程序符合管理办法（1分）</w:t>
            </w:r>
          </w:p>
          <w:p>
            <w:pPr>
              <w:widowControl/>
              <w:spacing w:line="26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项目调整履行了相应手续（1分）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851" w:hRule="atLeast"/>
          <w:jc w:val="center"/>
        </w:trPr>
        <w:tc>
          <w:tcPr>
            <w:tcW w:w="639" w:type="dxa"/>
            <w:vMerge w:val="continue"/>
            <w:vAlign w:val="center"/>
          </w:tcPr>
          <w:p>
            <w:pPr>
              <w:widowControl/>
              <w:spacing w:line="260" w:lineRule="exact"/>
              <w:jc w:val="left"/>
              <w:rPr>
                <w:rFonts w:hint="eastAsia" w:asciiTheme="minorEastAsia" w:hAnsiTheme="minorEastAsia" w:eastAsiaTheme="minorEastAsia" w:cstheme="minorEastAsia"/>
                <w:kern w:val="0"/>
                <w:sz w:val="24"/>
                <w:szCs w:val="24"/>
              </w:rPr>
            </w:pPr>
          </w:p>
        </w:tc>
        <w:tc>
          <w:tcPr>
            <w:tcW w:w="1107" w:type="dxa"/>
            <w:vMerge w:val="restart"/>
            <w:vAlign w:val="center"/>
          </w:tcPr>
          <w:p>
            <w:pPr>
              <w:widowControl/>
              <w:spacing w:line="26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资金分配（8分）</w:t>
            </w:r>
          </w:p>
        </w:tc>
        <w:tc>
          <w:tcPr>
            <w:tcW w:w="1317" w:type="dxa"/>
            <w:vAlign w:val="center"/>
          </w:tcPr>
          <w:p>
            <w:pPr>
              <w:widowControl/>
              <w:spacing w:line="26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分配</w:t>
            </w:r>
          </w:p>
          <w:p>
            <w:pPr>
              <w:widowControl/>
              <w:spacing w:line="26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办法（3分）</w:t>
            </w:r>
          </w:p>
        </w:tc>
        <w:tc>
          <w:tcPr>
            <w:tcW w:w="639" w:type="dxa"/>
            <w:vAlign w:val="center"/>
          </w:tcPr>
          <w:p>
            <w:pPr>
              <w:widowControl/>
              <w:spacing w:line="26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w:t>
            </w:r>
          </w:p>
        </w:tc>
        <w:tc>
          <w:tcPr>
            <w:tcW w:w="2769" w:type="dxa"/>
            <w:vAlign w:val="center"/>
          </w:tcPr>
          <w:p>
            <w:pPr>
              <w:widowControl/>
              <w:spacing w:line="26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根据需要制定的相关资金管理办法；管理办法中有明确资金分配办法；资金分配因素全面、合理</w:t>
            </w:r>
          </w:p>
        </w:tc>
        <w:tc>
          <w:tcPr>
            <w:tcW w:w="2928" w:type="dxa"/>
            <w:vAlign w:val="center"/>
          </w:tcPr>
          <w:p>
            <w:pPr>
              <w:widowControl/>
              <w:spacing w:line="26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有相应的资金管理办法（1分）</w:t>
            </w:r>
          </w:p>
          <w:p>
            <w:pPr>
              <w:widowControl/>
              <w:spacing w:line="26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办法健全、规范（1分）</w:t>
            </w:r>
          </w:p>
          <w:p>
            <w:pPr>
              <w:widowControl/>
              <w:spacing w:line="26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因素全面合理（1分）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851" w:hRule="atLeast"/>
          <w:jc w:val="center"/>
        </w:trPr>
        <w:tc>
          <w:tcPr>
            <w:tcW w:w="639" w:type="dxa"/>
            <w:vMerge w:val="continue"/>
            <w:vAlign w:val="center"/>
          </w:tcPr>
          <w:p>
            <w:pPr>
              <w:widowControl/>
              <w:spacing w:line="260" w:lineRule="exact"/>
              <w:jc w:val="left"/>
              <w:rPr>
                <w:rFonts w:hint="eastAsia" w:asciiTheme="minorEastAsia" w:hAnsiTheme="minorEastAsia" w:eastAsiaTheme="minorEastAsia" w:cstheme="minorEastAsia"/>
                <w:kern w:val="0"/>
                <w:sz w:val="24"/>
                <w:szCs w:val="24"/>
              </w:rPr>
            </w:pPr>
          </w:p>
        </w:tc>
        <w:tc>
          <w:tcPr>
            <w:tcW w:w="1107" w:type="dxa"/>
            <w:vMerge w:val="continue"/>
            <w:vAlign w:val="center"/>
          </w:tcPr>
          <w:p>
            <w:pPr>
              <w:widowControl/>
              <w:spacing w:line="260" w:lineRule="exact"/>
              <w:jc w:val="left"/>
              <w:rPr>
                <w:rFonts w:hint="eastAsia" w:asciiTheme="minorEastAsia" w:hAnsiTheme="minorEastAsia" w:eastAsiaTheme="minorEastAsia" w:cstheme="minorEastAsia"/>
                <w:kern w:val="0"/>
                <w:sz w:val="24"/>
                <w:szCs w:val="24"/>
              </w:rPr>
            </w:pPr>
          </w:p>
        </w:tc>
        <w:tc>
          <w:tcPr>
            <w:tcW w:w="1317" w:type="dxa"/>
            <w:vAlign w:val="center"/>
          </w:tcPr>
          <w:p>
            <w:pPr>
              <w:widowControl/>
              <w:spacing w:line="26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分配</w:t>
            </w:r>
          </w:p>
          <w:p>
            <w:pPr>
              <w:widowControl/>
              <w:spacing w:line="26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结果（5分）</w:t>
            </w:r>
          </w:p>
        </w:tc>
        <w:tc>
          <w:tcPr>
            <w:tcW w:w="639" w:type="dxa"/>
            <w:vAlign w:val="center"/>
          </w:tcPr>
          <w:p>
            <w:pPr>
              <w:widowControl/>
              <w:spacing w:line="26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w:t>
            </w:r>
          </w:p>
        </w:tc>
        <w:tc>
          <w:tcPr>
            <w:tcW w:w="2769" w:type="dxa"/>
            <w:vAlign w:val="center"/>
          </w:tcPr>
          <w:p>
            <w:pPr>
              <w:widowControl/>
              <w:spacing w:line="26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资金分配符合相关管理办法；分配结果公平合理</w:t>
            </w:r>
          </w:p>
        </w:tc>
        <w:tc>
          <w:tcPr>
            <w:tcW w:w="2928" w:type="dxa"/>
            <w:vAlign w:val="center"/>
          </w:tcPr>
          <w:p>
            <w:pPr>
              <w:widowControl/>
              <w:spacing w:line="26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符合分配办法（2分）</w:t>
            </w:r>
          </w:p>
          <w:p>
            <w:pPr>
              <w:widowControl/>
              <w:spacing w:line="26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分配公平合理（3分）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851" w:hRule="atLeast"/>
          <w:jc w:val="center"/>
        </w:trPr>
        <w:tc>
          <w:tcPr>
            <w:tcW w:w="639" w:type="dxa"/>
            <w:vMerge w:val="restart"/>
            <w:vAlign w:val="center"/>
          </w:tcPr>
          <w:p>
            <w:pPr>
              <w:widowControl/>
              <w:spacing w:line="26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项目</w:t>
            </w:r>
          </w:p>
          <w:p>
            <w:pPr>
              <w:widowControl/>
              <w:spacing w:line="26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管理 （25）</w:t>
            </w:r>
          </w:p>
        </w:tc>
        <w:tc>
          <w:tcPr>
            <w:tcW w:w="1107" w:type="dxa"/>
            <w:vMerge w:val="restart"/>
            <w:vAlign w:val="center"/>
          </w:tcPr>
          <w:p>
            <w:pPr>
              <w:widowControl/>
              <w:spacing w:line="26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资金到位（5分）</w:t>
            </w:r>
          </w:p>
        </w:tc>
        <w:tc>
          <w:tcPr>
            <w:tcW w:w="1317" w:type="dxa"/>
            <w:vAlign w:val="center"/>
          </w:tcPr>
          <w:p>
            <w:pPr>
              <w:widowControl/>
              <w:spacing w:line="26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到位率（3分）</w:t>
            </w:r>
          </w:p>
        </w:tc>
        <w:tc>
          <w:tcPr>
            <w:tcW w:w="639" w:type="dxa"/>
            <w:vAlign w:val="center"/>
          </w:tcPr>
          <w:p>
            <w:pPr>
              <w:widowControl/>
              <w:spacing w:line="26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w:t>
            </w:r>
          </w:p>
        </w:tc>
        <w:tc>
          <w:tcPr>
            <w:tcW w:w="2769" w:type="dxa"/>
            <w:vAlign w:val="center"/>
          </w:tcPr>
          <w:p>
            <w:pPr>
              <w:widowControl/>
              <w:spacing w:line="26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实际到位/计划到位*100%</w:t>
            </w:r>
          </w:p>
        </w:tc>
        <w:tc>
          <w:tcPr>
            <w:tcW w:w="2928" w:type="dxa"/>
            <w:vAlign w:val="center"/>
          </w:tcPr>
          <w:p>
            <w:pPr>
              <w:widowControl/>
              <w:spacing w:line="26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根据项目资金的实际到位率计算得分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851" w:hRule="atLeast"/>
          <w:jc w:val="center"/>
        </w:trPr>
        <w:tc>
          <w:tcPr>
            <w:tcW w:w="639" w:type="dxa"/>
            <w:vMerge w:val="continue"/>
            <w:vAlign w:val="center"/>
          </w:tcPr>
          <w:p>
            <w:pPr>
              <w:widowControl/>
              <w:spacing w:line="260" w:lineRule="exact"/>
              <w:jc w:val="left"/>
              <w:rPr>
                <w:rFonts w:hint="eastAsia" w:asciiTheme="minorEastAsia" w:hAnsiTheme="minorEastAsia" w:eastAsiaTheme="minorEastAsia" w:cstheme="minorEastAsia"/>
                <w:kern w:val="0"/>
                <w:sz w:val="24"/>
                <w:szCs w:val="24"/>
              </w:rPr>
            </w:pPr>
          </w:p>
        </w:tc>
        <w:tc>
          <w:tcPr>
            <w:tcW w:w="1107" w:type="dxa"/>
            <w:vMerge w:val="continue"/>
            <w:vAlign w:val="center"/>
          </w:tcPr>
          <w:p>
            <w:pPr>
              <w:widowControl/>
              <w:spacing w:line="260" w:lineRule="exact"/>
              <w:jc w:val="left"/>
              <w:rPr>
                <w:rFonts w:hint="eastAsia" w:asciiTheme="minorEastAsia" w:hAnsiTheme="minorEastAsia" w:eastAsiaTheme="minorEastAsia" w:cstheme="minorEastAsia"/>
                <w:kern w:val="0"/>
                <w:sz w:val="24"/>
                <w:szCs w:val="24"/>
              </w:rPr>
            </w:pPr>
          </w:p>
        </w:tc>
        <w:tc>
          <w:tcPr>
            <w:tcW w:w="1317" w:type="dxa"/>
            <w:vAlign w:val="center"/>
          </w:tcPr>
          <w:p>
            <w:pPr>
              <w:widowControl/>
              <w:spacing w:line="26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到位</w:t>
            </w:r>
          </w:p>
          <w:p>
            <w:pPr>
              <w:widowControl/>
              <w:spacing w:line="26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时效（2分）</w:t>
            </w:r>
          </w:p>
        </w:tc>
        <w:tc>
          <w:tcPr>
            <w:tcW w:w="639" w:type="dxa"/>
            <w:vAlign w:val="center"/>
          </w:tcPr>
          <w:p>
            <w:pPr>
              <w:widowControl/>
              <w:spacing w:line="26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w:t>
            </w:r>
          </w:p>
        </w:tc>
        <w:tc>
          <w:tcPr>
            <w:tcW w:w="2769" w:type="dxa"/>
            <w:vAlign w:val="center"/>
          </w:tcPr>
          <w:p>
            <w:pPr>
              <w:widowControl/>
              <w:spacing w:line="26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资金及时到位；若未及时到位，是否影响项目进度</w:t>
            </w:r>
          </w:p>
        </w:tc>
        <w:tc>
          <w:tcPr>
            <w:tcW w:w="2928" w:type="dxa"/>
            <w:vAlign w:val="center"/>
          </w:tcPr>
          <w:p>
            <w:pPr>
              <w:widowControl/>
              <w:spacing w:line="26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到位及时（2分）</w:t>
            </w:r>
          </w:p>
          <w:p>
            <w:pPr>
              <w:widowControl/>
              <w:spacing w:line="26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不及时但未影响项目进度 （1分）</w:t>
            </w:r>
          </w:p>
          <w:p>
            <w:pPr>
              <w:widowControl/>
              <w:spacing w:line="26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不及时并影响项目进度（0.5分）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851" w:hRule="atLeast"/>
          <w:jc w:val="center"/>
        </w:trPr>
        <w:tc>
          <w:tcPr>
            <w:tcW w:w="639" w:type="dxa"/>
            <w:vMerge w:val="continue"/>
            <w:vAlign w:val="center"/>
          </w:tcPr>
          <w:p>
            <w:pPr>
              <w:widowControl/>
              <w:spacing w:line="260" w:lineRule="exact"/>
              <w:jc w:val="left"/>
              <w:rPr>
                <w:rFonts w:hint="eastAsia" w:asciiTheme="minorEastAsia" w:hAnsiTheme="minorEastAsia" w:eastAsiaTheme="minorEastAsia" w:cstheme="minorEastAsia"/>
                <w:kern w:val="0"/>
                <w:sz w:val="24"/>
                <w:szCs w:val="24"/>
              </w:rPr>
            </w:pPr>
          </w:p>
        </w:tc>
        <w:tc>
          <w:tcPr>
            <w:tcW w:w="1107" w:type="dxa"/>
            <w:vMerge w:val="restart"/>
            <w:vAlign w:val="center"/>
          </w:tcPr>
          <w:p>
            <w:pPr>
              <w:widowControl/>
              <w:spacing w:line="26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资金管理（10分）</w:t>
            </w:r>
          </w:p>
        </w:tc>
        <w:tc>
          <w:tcPr>
            <w:tcW w:w="1317" w:type="dxa"/>
            <w:vAlign w:val="center"/>
          </w:tcPr>
          <w:p>
            <w:pPr>
              <w:widowControl/>
              <w:spacing w:line="26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资金</w:t>
            </w:r>
          </w:p>
          <w:p>
            <w:pPr>
              <w:widowControl/>
              <w:spacing w:line="26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使用（7分）</w:t>
            </w:r>
          </w:p>
        </w:tc>
        <w:tc>
          <w:tcPr>
            <w:tcW w:w="639" w:type="dxa"/>
            <w:vAlign w:val="center"/>
          </w:tcPr>
          <w:p>
            <w:pPr>
              <w:widowControl/>
              <w:spacing w:line="26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7</w:t>
            </w:r>
          </w:p>
        </w:tc>
        <w:tc>
          <w:tcPr>
            <w:tcW w:w="2769" w:type="dxa"/>
            <w:vAlign w:val="center"/>
          </w:tcPr>
          <w:p>
            <w:pPr>
              <w:widowControl/>
              <w:spacing w:line="26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支出依据合规，无虚列项目支出情况；无截留挤占挪用情况；无超标准开支情况；无超预算情况</w:t>
            </w:r>
          </w:p>
        </w:tc>
        <w:tc>
          <w:tcPr>
            <w:tcW w:w="2928" w:type="dxa"/>
            <w:vAlign w:val="center"/>
          </w:tcPr>
          <w:p>
            <w:pPr>
              <w:widowControl/>
              <w:spacing w:line="26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虚列套取扣4-7分 </w:t>
            </w:r>
          </w:p>
          <w:p>
            <w:pPr>
              <w:widowControl/>
              <w:spacing w:line="26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依据不合规扣2分</w:t>
            </w:r>
          </w:p>
          <w:p>
            <w:pPr>
              <w:widowControl/>
              <w:spacing w:line="26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截留、挤占、挪用    扣3-6分</w:t>
            </w:r>
          </w:p>
          <w:p>
            <w:pPr>
              <w:widowControl/>
              <w:spacing w:line="26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超标准开支扣2-5分</w:t>
            </w:r>
          </w:p>
          <w:p>
            <w:pPr>
              <w:widowControl/>
              <w:spacing w:line="26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超预算扣2-5分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851" w:hRule="atLeast"/>
          <w:jc w:val="center"/>
        </w:trPr>
        <w:tc>
          <w:tcPr>
            <w:tcW w:w="639" w:type="dxa"/>
            <w:vMerge w:val="continue"/>
            <w:vAlign w:val="center"/>
          </w:tcPr>
          <w:p>
            <w:pPr>
              <w:widowControl/>
              <w:spacing w:line="260" w:lineRule="exact"/>
              <w:jc w:val="left"/>
              <w:rPr>
                <w:rFonts w:hint="eastAsia" w:asciiTheme="minorEastAsia" w:hAnsiTheme="minorEastAsia" w:eastAsiaTheme="minorEastAsia" w:cstheme="minorEastAsia"/>
                <w:kern w:val="0"/>
                <w:sz w:val="24"/>
                <w:szCs w:val="24"/>
              </w:rPr>
            </w:pPr>
          </w:p>
        </w:tc>
        <w:tc>
          <w:tcPr>
            <w:tcW w:w="1107" w:type="dxa"/>
            <w:vMerge w:val="continue"/>
            <w:vAlign w:val="center"/>
          </w:tcPr>
          <w:p>
            <w:pPr>
              <w:widowControl/>
              <w:spacing w:line="260" w:lineRule="exact"/>
              <w:jc w:val="left"/>
              <w:rPr>
                <w:rFonts w:hint="eastAsia" w:asciiTheme="minorEastAsia" w:hAnsiTheme="minorEastAsia" w:eastAsiaTheme="minorEastAsia" w:cstheme="minorEastAsia"/>
                <w:kern w:val="0"/>
                <w:sz w:val="24"/>
                <w:szCs w:val="24"/>
              </w:rPr>
            </w:pPr>
          </w:p>
        </w:tc>
        <w:tc>
          <w:tcPr>
            <w:tcW w:w="1317" w:type="dxa"/>
            <w:vAlign w:val="center"/>
          </w:tcPr>
          <w:p>
            <w:pPr>
              <w:widowControl/>
              <w:spacing w:line="26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财务</w:t>
            </w:r>
          </w:p>
          <w:p>
            <w:pPr>
              <w:widowControl/>
              <w:spacing w:line="26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管理（3分）</w:t>
            </w:r>
          </w:p>
        </w:tc>
        <w:tc>
          <w:tcPr>
            <w:tcW w:w="639" w:type="dxa"/>
            <w:vAlign w:val="center"/>
          </w:tcPr>
          <w:p>
            <w:pPr>
              <w:widowControl/>
              <w:spacing w:line="26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w:t>
            </w:r>
          </w:p>
        </w:tc>
        <w:tc>
          <w:tcPr>
            <w:tcW w:w="2769" w:type="dxa"/>
            <w:vAlign w:val="center"/>
          </w:tcPr>
          <w:p>
            <w:pPr>
              <w:widowControl/>
              <w:spacing w:line="26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资金管理、费用支出等制度健全；制度执行严格；会计核算规范</w:t>
            </w:r>
          </w:p>
        </w:tc>
        <w:tc>
          <w:tcPr>
            <w:tcW w:w="2928" w:type="dxa"/>
            <w:vAlign w:val="center"/>
          </w:tcPr>
          <w:p>
            <w:pPr>
              <w:widowControl/>
              <w:spacing w:line="26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财务制度健全（1分）严格执行制度（1分）会计核算规范（1分）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851" w:hRule="atLeast"/>
          <w:jc w:val="center"/>
        </w:trPr>
        <w:tc>
          <w:tcPr>
            <w:tcW w:w="639" w:type="dxa"/>
            <w:vMerge w:val="continue"/>
            <w:vAlign w:val="center"/>
          </w:tcPr>
          <w:p>
            <w:pPr>
              <w:widowControl/>
              <w:spacing w:line="260" w:lineRule="exact"/>
              <w:jc w:val="left"/>
              <w:rPr>
                <w:rFonts w:hint="eastAsia" w:asciiTheme="minorEastAsia" w:hAnsiTheme="minorEastAsia" w:eastAsiaTheme="minorEastAsia" w:cstheme="minorEastAsia"/>
                <w:kern w:val="0"/>
                <w:sz w:val="24"/>
                <w:szCs w:val="24"/>
              </w:rPr>
            </w:pPr>
          </w:p>
        </w:tc>
        <w:tc>
          <w:tcPr>
            <w:tcW w:w="1107" w:type="dxa"/>
            <w:vMerge w:val="restart"/>
            <w:vAlign w:val="center"/>
          </w:tcPr>
          <w:p>
            <w:pPr>
              <w:widowControl/>
              <w:spacing w:line="26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组织</w:t>
            </w:r>
          </w:p>
          <w:p>
            <w:pPr>
              <w:widowControl/>
              <w:spacing w:line="26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实施</w:t>
            </w:r>
          </w:p>
          <w:p>
            <w:pPr>
              <w:widowControl/>
              <w:spacing w:line="26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（10分）</w:t>
            </w:r>
          </w:p>
        </w:tc>
        <w:tc>
          <w:tcPr>
            <w:tcW w:w="1317" w:type="dxa"/>
            <w:vAlign w:val="center"/>
          </w:tcPr>
          <w:p>
            <w:pPr>
              <w:widowControl/>
              <w:spacing w:line="26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组织</w:t>
            </w:r>
          </w:p>
          <w:p>
            <w:pPr>
              <w:widowControl/>
              <w:spacing w:line="26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机构（1分）</w:t>
            </w:r>
          </w:p>
        </w:tc>
        <w:tc>
          <w:tcPr>
            <w:tcW w:w="639" w:type="dxa"/>
            <w:vAlign w:val="center"/>
          </w:tcPr>
          <w:p>
            <w:pPr>
              <w:widowControl/>
              <w:spacing w:line="26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w:t>
            </w:r>
          </w:p>
        </w:tc>
        <w:tc>
          <w:tcPr>
            <w:tcW w:w="2769" w:type="dxa"/>
            <w:vAlign w:val="center"/>
          </w:tcPr>
          <w:p>
            <w:pPr>
              <w:widowControl/>
              <w:spacing w:line="26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机构健全、分工明确</w:t>
            </w:r>
          </w:p>
        </w:tc>
        <w:tc>
          <w:tcPr>
            <w:tcW w:w="2928" w:type="dxa"/>
            <w:vAlign w:val="center"/>
          </w:tcPr>
          <w:p>
            <w:pPr>
              <w:widowControl/>
              <w:spacing w:line="260" w:lineRule="exact"/>
              <w:ind w:left="200" w:hanging="240" w:hangingChars="1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机构健全、分工明确  </w:t>
            </w:r>
          </w:p>
          <w:p>
            <w:pPr>
              <w:widowControl/>
              <w:spacing w:line="260" w:lineRule="exact"/>
              <w:ind w:left="200" w:hanging="240" w:hangingChars="100"/>
              <w:jc w:val="left"/>
              <w:rPr>
                <w:rFonts w:hint="eastAsia" w:asciiTheme="minorEastAsia" w:hAnsiTheme="minorEastAsia" w:eastAsiaTheme="minorEastAsia" w:cstheme="minorEastAsia"/>
                <w:kern w:val="0"/>
                <w:sz w:val="24"/>
                <w:szCs w:val="24"/>
              </w:rPr>
            </w:pPr>
            <w:bookmarkStart w:id="0" w:name="_GoBack"/>
            <w:bookmarkEnd w:id="0"/>
            <w:r>
              <w:rPr>
                <w:rFonts w:hint="eastAsia" w:asciiTheme="minorEastAsia" w:hAnsiTheme="minorEastAsia" w:eastAsiaTheme="minorEastAsia" w:cstheme="minorEastAsia"/>
                <w:kern w:val="0"/>
                <w:sz w:val="24"/>
                <w:szCs w:val="24"/>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851" w:hRule="atLeast"/>
          <w:jc w:val="center"/>
        </w:trPr>
        <w:tc>
          <w:tcPr>
            <w:tcW w:w="639" w:type="dxa"/>
            <w:vMerge w:val="continue"/>
            <w:vAlign w:val="center"/>
          </w:tcPr>
          <w:p>
            <w:pPr>
              <w:widowControl/>
              <w:spacing w:line="260" w:lineRule="exact"/>
              <w:jc w:val="left"/>
              <w:rPr>
                <w:rFonts w:hint="eastAsia" w:asciiTheme="minorEastAsia" w:hAnsiTheme="minorEastAsia" w:eastAsiaTheme="minorEastAsia" w:cstheme="minorEastAsia"/>
                <w:kern w:val="0"/>
                <w:sz w:val="24"/>
                <w:szCs w:val="24"/>
              </w:rPr>
            </w:pPr>
          </w:p>
        </w:tc>
        <w:tc>
          <w:tcPr>
            <w:tcW w:w="1107" w:type="dxa"/>
            <w:vMerge w:val="continue"/>
            <w:vAlign w:val="center"/>
          </w:tcPr>
          <w:p>
            <w:pPr>
              <w:widowControl/>
              <w:spacing w:line="260" w:lineRule="exact"/>
              <w:jc w:val="left"/>
              <w:rPr>
                <w:rFonts w:hint="eastAsia" w:asciiTheme="minorEastAsia" w:hAnsiTheme="minorEastAsia" w:eastAsiaTheme="minorEastAsia" w:cstheme="minorEastAsia"/>
                <w:kern w:val="0"/>
                <w:sz w:val="24"/>
                <w:szCs w:val="24"/>
              </w:rPr>
            </w:pPr>
          </w:p>
        </w:tc>
        <w:tc>
          <w:tcPr>
            <w:tcW w:w="1317" w:type="dxa"/>
            <w:vAlign w:val="center"/>
          </w:tcPr>
          <w:p>
            <w:pPr>
              <w:widowControl/>
              <w:spacing w:line="26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项目</w:t>
            </w:r>
          </w:p>
          <w:p>
            <w:pPr>
              <w:widowControl/>
              <w:spacing w:line="26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实施（3分）</w:t>
            </w:r>
          </w:p>
        </w:tc>
        <w:tc>
          <w:tcPr>
            <w:tcW w:w="639" w:type="dxa"/>
            <w:vAlign w:val="center"/>
          </w:tcPr>
          <w:p>
            <w:pPr>
              <w:widowControl/>
              <w:spacing w:line="26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w:t>
            </w:r>
          </w:p>
        </w:tc>
        <w:tc>
          <w:tcPr>
            <w:tcW w:w="2769" w:type="dxa"/>
            <w:vAlign w:val="center"/>
          </w:tcPr>
          <w:p>
            <w:pPr>
              <w:widowControl/>
              <w:spacing w:line="26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项目按计划开工；按计划进度开展；按计划完工</w:t>
            </w:r>
          </w:p>
        </w:tc>
        <w:tc>
          <w:tcPr>
            <w:tcW w:w="2928" w:type="dxa"/>
            <w:vAlign w:val="center"/>
          </w:tcPr>
          <w:p>
            <w:pPr>
              <w:widowControl/>
              <w:spacing w:line="26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按计划开工（1分）   按计划开展（1分）   按计划完工（1分）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851" w:hRule="atLeast"/>
          <w:jc w:val="center"/>
        </w:trPr>
        <w:tc>
          <w:tcPr>
            <w:tcW w:w="639" w:type="dxa"/>
            <w:vMerge w:val="continue"/>
            <w:vAlign w:val="center"/>
          </w:tcPr>
          <w:p>
            <w:pPr>
              <w:widowControl/>
              <w:spacing w:line="260" w:lineRule="exact"/>
              <w:jc w:val="left"/>
              <w:rPr>
                <w:rFonts w:hint="eastAsia" w:asciiTheme="minorEastAsia" w:hAnsiTheme="minorEastAsia" w:eastAsiaTheme="minorEastAsia" w:cstheme="minorEastAsia"/>
                <w:kern w:val="0"/>
                <w:sz w:val="24"/>
                <w:szCs w:val="24"/>
              </w:rPr>
            </w:pPr>
          </w:p>
        </w:tc>
        <w:tc>
          <w:tcPr>
            <w:tcW w:w="1107" w:type="dxa"/>
            <w:vMerge w:val="continue"/>
            <w:vAlign w:val="center"/>
          </w:tcPr>
          <w:p>
            <w:pPr>
              <w:widowControl/>
              <w:spacing w:line="260" w:lineRule="exact"/>
              <w:jc w:val="left"/>
              <w:rPr>
                <w:rFonts w:hint="eastAsia" w:asciiTheme="minorEastAsia" w:hAnsiTheme="minorEastAsia" w:eastAsiaTheme="minorEastAsia" w:cstheme="minorEastAsia"/>
                <w:kern w:val="0"/>
                <w:sz w:val="24"/>
                <w:szCs w:val="24"/>
              </w:rPr>
            </w:pPr>
          </w:p>
        </w:tc>
        <w:tc>
          <w:tcPr>
            <w:tcW w:w="1317" w:type="dxa"/>
            <w:vAlign w:val="center"/>
          </w:tcPr>
          <w:p>
            <w:pPr>
              <w:widowControl/>
              <w:spacing w:line="26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管理</w:t>
            </w:r>
          </w:p>
          <w:p>
            <w:pPr>
              <w:widowControl/>
              <w:spacing w:line="26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制度（6分）</w:t>
            </w:r>
          </w:p>
        </w:tc>
        <w:tc>
          <w:tcPr>
            <w:tcW w:w="639" w:type="dxa"/>
            <w:vAlign w:val="center"/>
          </w:tcPr>
          <w:p>
            <w:pPr>
              <w:widowControl/>
              <w:spacing w:line="26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w:t>
            </w:r>
          </w:p>
        </w:tc>
        <w:tc>
          <w:tcPr>
            <w:tcW w:w="2769" w:type="dxa"/>
            <w:vAlign w:val="center"/>
          </w:tcPr>
          <w:p>
            <w:pPr>
              <w:widowControl/>
              <w:spacing w:line="26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项目管理制度健全；严格执行相关管理制度</w:t>
            </w:r>
          </w:p>
        </w:tc>
        <w:tc>
          <w:tcPr>
            <w:tcW w:w="2928" w:type="dxa"/>
            <w:vAlign w:val="center"/>
          </w:tcPr>
          <w:p>
            <w:pPr>
              <w:widowControl/>
              <w:spacing w:line="26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管理制度健全（2分）</w:t>
            </w:r>
          </w:p>
          <w:p>
            <w:pPr>
              <w:widowControl/>
              <w:spacing w:line="26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制度执行严格（4分）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851" w:hRule="atLeast"/>
          <w:jc w:val="center"/>
        </w:trPr>
        <w:tc>
          <w:tcPr>
            <w:tcW w:w="639" w:type="dxa"/>
            <w:vMerge w:val="restart"/>
            <w:vAlign w:val="center"/>
          </w:tcPr>
          <w:p>
            <w:pPr>
              <w:widowControl/>
              <w:spacing w:line="260" w:lineRule="exact"/>
              <w:jc w:val="center"/>
              <w:rPr>
                <w:rFonts w:hint="eastAsia" w:asciiTheme="minorEastAsia" w:hAnsiTheme="minorEastAsia" w:eastAsiaTheme="minorEastAsia" w:cstheme="minorEastAsia"/>
                <w:kern w:val="0"/>
                <w:sz w:val="24"/>
                <w:szCs w:val="24"/>
              </w:rPr>
            </w:pPr>
          </w:p>
          <w:p>
            <w:pPr>
              <w:widowControl/>
              <w:spacing w:line="260" w:lineRule="exact"/>
              <w:jc w:val="center"/>
              <w:rPr>
                <w:rFonts w:hint="eastAsia" w:asciiTheme="minorEastAsia" w:hAnsiTheme="minorEastAsia" w:eastAsiaTheme="minorEastAsia" w:cstheme="minorEastAsia"/>
                <w:kern w:val="0"/>
                <w:sz w:val="24"/>
                <w:szCs w:val="24"/>
              </w:rPr>
            </w:pPr>
          </w:p>
          <w:p>
            <w:pPr>
              <w:widowControl/>
              <w:spacing w:line="260" w:lineRule="exact"/>
              <w:jc w:val="center"/>
              <w:rPr>
                <w:rFonts w:hint="eastAsia" w:asciiTheme="minorEastAsia" w:hAnsiTheme="minorEastAsia" w:eastAsiaTheme="minorEastAsia" w:cstheme="minorEastAsia"/>
                <w:kern w:val="0"/>
                <w:sz w:val="24"/>
                <w:szCs w:val="24"/>
              </w:rPr>
            </w:pPr>
          </w:p>
          <w:p>
            <w:pPr>
              <w:widowControl/>
              <w:spacing w:line="26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项目</w:t>
            </w:r>
          </w:p>
          <w:p>
            <w:pPr>
              <w:widowControl/>
              <w:spacing w:line="26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绩效（55分）</w:t>
            </w:r>
          </w:p>
        </w:tc>
        <w:tc>
          <w:tcPr>
            <w:tcW w:w="1107" w:type="dxa"/>
            <w:vMerge w:val="restart"/>
            <w:vAlign w:val="center"/>
          </w:tcPr>
          <w:p>
            <w:pPr>
              <w:widowControl/>
              <w:spacing w:line="26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项目</w:t>
            </w:r>
          </w:p>
          <w:p>
            <w:pPr>
              <w:widowControl/>
              <w:spacing w:line="26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产出</w:t>
            </w:r>
          </w:p>
          <w:p>
            <w:pPr>
              <w:widowControl/>
              <w:spacing w:line="26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（15分）</w:t>
            </w:r>
          </w:p>
        </w:tc>
        <w:tc>
          <w:tcPr>
            <w:tcW w:w="1317" w:type="dxa"/>
            <w:vAlign w:val="center"/>
          </w:tcPr>
          <w:p>
            <w:pPr>
              <w:widowControl/>
              <w:spacing w:line="26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产出</w:t>
            </w:r>
          </w:p>
          <w:p>
            <w:pPr>
              <w:widowControl/>
              <w:spacing w:line="26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数量（5分）</w:t>
            </w:r>
          </w:p>
        </w:tc>
        <w:tc>
          <w:tcPr>
            <w:tcW w:w="639" w:type="dxa"/>
            <w:vAlign w:val="center"/>
          </w:tcPr>
          <w:p>
            <w:pPr>
              <w:widowControl/>
              <w:spacing w:line="26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w:t>
            </w:r>
          </w:p>
        </w:tc>
        <w:tc>
          <w:tcPr>
            <w:tcW w:w="2769" w:type="dxa"/>
            <w:vAlign w:val="center"/>
          </w:tcPr>
          <w:p>
            <w:pPr>
              <w:widowControl/>
              <w:spacing w:line="26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根据该项目实际，标识具体明确的产出数量</w:t>
            </w:r>
          </w:p>
        </w:tc>
        <w:tc>
          <w:tcPr>
            <w:tcW w:w="2928" w:type="dxa"/>
            <w:vAlign w:val="center"/>
          </w:tcPr>
          <w:p>
            <w:pPr>
              <w:widowControl/>
              <w:spacing w:line="26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对照绩效目标，按实际产出数量率计算得分（5分）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851" w:hRule="atLeast"/>
          <w:jc w:val="center"/>
        </w:trPr>
        <w:tc>
          <w:tcPr>
            <w:tcW w:w="639" w:type="dxa"/>
            <w:vMerge w:val="continue"/>
            <w:vAlign w:val="center"/>
          </w:tcPr>
          <w:p>
            <w:pPr>
              <w:widowControl/>
              <w:spacing w:line="260" w:lineRule="exact"/>
              <w:jc w:val="left"/>
              <w:rPr>
                <w:rFonts w:hint="eastAsia" w:asciiTheme="minorEastAsia" w:hAnsiTheme="minorEastAsia" w:eastAsiaTheme="minorEastAsia" w:cstheme="minorEastAsia"/>
                <w:kern w:val="0"/>
                <w:sz w:val="24"/>
                <w:szCs w:val="24"/>
              </w:rPr>
            </w:pPr>
          </w:p>
        </w:tc>
        <w:tc>
          <w:tcPr>
            <w:tcW w:w="1107" w:type="dxa"/>
            <w:vMerge w:val="continue"/>
            <w:vAlign w:val="center"/>
          </w:tcPr>
          <w:p>
            <w:pPr>
              <w:widowControl/>
              <w:spacing w:line="260" w:lineRule="exact"/>
              <w:jc w:val="left"/>
              <w:rPr>
                <w:rFonts w:hint="eastAsia" w:asciiTheme="minorEastAsia" w:hAnsiTheme="minorEastAsia" w:eastAsiaTheme="minorEastAsia" w:cstheme="minorEastAsia"/>
                <w:kern w:val="0"/>
                <w:sz w:val="24"/>
                <w:szCs w:val="24"/>
              </w:rPr>
            </w:pPr>
          </w:p>
        </w:tc>
        <w:tc>
          <w:tcPr>
            <w:tcW w:w="1317" w:type="dxa"/>
            <w:vAlign w:val="center"/>
          </w:tcPr>
          <w:p>
            <w:pPr>
              <w:widowControl/>
              <w:spacing w:line="26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产出</w:t>
            </w:r>
          </w:p>
          <w:p>
            <w:pPr>
              <w:widowControl/>
              <w:spacing w:line="26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质量（4分）</w:t>
            </w:r>
          </w:p>
        </w:tc>
        <w:tc>
          <w:tcPr>
            <w:tcW w:w="639" w:type="dxa"/>
            <w:vAlign w:val="center"/>
          </w:tcPr>
          <w:p>
            <w:pPr>
              <w:widowControl/>
              <w:spacing w:line="26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w:t>
            </w:r>
          </w:p>
        </w:tc>
        <w:tc>
          <w:tcPr>
            <w:tcW w:w="2769" w:type="dxa"/>
            <w:vAlign w:val="center"/>
          </w:tcPr>
          <w:p>
            <w:pPr>
              <w:widowControl/>
              <w:spacing w:line="26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根据该项目实际，标识具体明确的产出质量</w:t>
            </w:r>
          </w:p>
        </w:tc>
        <w:tc>
          <w:tcPr>
            <w:tcW w:w="2928" w:type="dxa"/>
            <w:vAlign w:val="center"/>
          </w:tcPr>
          <w:p>
            <w:pPr>
              <w:widowControl/>
              <w:spacing w:line="26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对照绩效目标，按实际产出质量率计算得分（4分）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851" w:hRule="atLeast"/>
          <w:jc w:val="center"/>
        </w:trPr>
        <w:tc>
          <w:tcPr>
            <w:tcW w:w="639" w:type="dxa"/>
            <w:vMerge w:val="continue"/>
            <w:vAlign w:val="center"/>
          </w:tcPr>
          <w:p>
            <w:pPr>
              <w:widowControl/>
              <w:spacing w:line="260" w:lineRule="exact"/>
              <w:jc w:val="left"/>
              <w:rPr>
                <w:rFonts w:hint="eastAsia" w:asciiTheme="minorEastAsia" w:hAnsiTheme="minorEastAsia" w:eastAsiaTheme="minorEastAsia" w:cstheme="minorEastAsia"/>
                <w:kern w:val="0"/>
                <w:sz w:val="24"/>
                <w:szCs w:val="24"/>
              </w:rPr>
            </w:pPr>
          </w:p>
        </w:tc>
        <w:tc>
          <w:tcPr>
            <w:tcW w:w="1107" w:type="dxa"/>
            <w:vMerge w:val="continue"/>
            <w:vAlign w:val="center"/>
          </w:tcPr>
          <w:p>
            <w:pPr>
              <w:widowControl/>
              <w:spacing w:line="260" w:lineRule="exact"/>
              <w:jc w:val="left"/>
              <w:rPr>
                <w:rFonts w:hint="eastAsia" w:asciiTheme="minorEastAsia" w:hAnsiTheme="minorEastAsia" w:eastAsiaTheme="minorEastAsia" w:cstheme="minorEastAsia"/>
                <w:kern w:val="0"/>
                <w:sz w:val="24"/>
                <w:szCs w:val="24"/>
              </w:rPr>
            </w:pPr>
          </w:p>
        </w:tc>
        <w:tc>
          <w:tcPr>
            <w:tcW w:w="1317" w:type="dxa"/>
            <w:vAlign w:val="center"/>
          </w:tcPr>
          <w:p>
            <w:pPr>
              <w:widowControl/>
              <w:spacing w:line="26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产出</w:t>
            </w:r>
          </w:p>
          <w:p>
            <w:pPr>
              <w:widowControl/>
              <w:spacing w:line="26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时效（3分）</w:t>
            </w:r>
          </w:p>
        </w:tc>
        <w:tc>
          <w:tcPr>
            <w:tcW w:w="639" w:type="dxa"/>
            <w:vAlign w:val="center"/>
          </w:tcPr>
          <w:p>
            <w:pPr>
              <w:widowControl/>
              <w:spacing w:line="26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w:t>
            </w:r>
          </w:p>
        </w:tc>
        <w:tc>
          <w:tcPr>
            <w:tcW w:w="2769" w:type="dxa"/>
            <w:vAlign w:val="center"/>
          </w:tcPr>
          <w:p>
            <w:pPr>
              <w:widowControl/>
              <w:spacing w:line="26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根据该项目实际，标识具体明确的产出时效</w:t>
            </w:r>
          </w:p>
        </w:tc>
        <w:tc>
          <w:tcPr>
            <w:tcW w:w="2928" w:type="dxa"/>
            <w:vAlign w:val="center"/>
          </w:tcPr>
          <w:p>
            <w:pPr>
              <w:widowControl/>
              <w:spacing w:line="26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对照绩效目标，按实际产出时效率计算得分（3分）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851" w:hRule="atLeast"/>
          <w:jc w:val="center"/>
        </w:trPr>
        <w:tc>
          <w:tcPr>
            <w:tcW w:w="639" w:type="dxa"/>
            <w:vMerge w:val="continue"/>
            <w:vAlign w:val="center"/>
          </w:tcPr>
          <w:p>
            <w:pPr>
              <w:widowControl/>
              <w:spacing w:line="260" w:lineRule="exact"/>
              <w:jc w:val="left"/>
              <w:rPr>
                <w:rFonts w:hint="eastAsia" w:asciiTheme="minorEastAsia" w:hAnsiTheme="minorEastAsia" w:eastAsiaTheme="minorEastAsia" w:cstheme="minorEastAsia"/>
                <w:kern w:val="0"/>
                <w:sz w:val="24"/>
                <w:szCs w:val="24"/>
              </w:rPr>
            </w:pPr>
          </w:p>
        </w:tc>
        <w:tc>
          <w:tcPr>
            <w:tcW w:w="1107" w:type="dxa"/>
            <w:vMerge w:val="continue"/>
            <w:vAlign w:val="center"/>
          </w:tcPr>
          <w:p>
            <w:pPr>
              <w:widowControl/>
              <w:spacing w:line="260" w:lineRule="exact"/>
              <w:jc w:val="left"/>
              <w:rPr>
                <w:rFonts w:hint="eastAsia" w:asciiTheme="minorEastAsia" w:hAnsiTheme="minorEastAsia" w:eastAsiaTheme="minorEastAsia" w:cstheme="minorEastAsia"/>
                <w:kern w:val="0"/>
                <w:sz w:val="24"/>
                <w:szCs w:val="24"/>
              </w:rPr>
            </w:pPr>
          </w:p>
        </w:tc>
        <w:tc>
          <w:tcPr>
            <w:tcW w:w="1317" w:type="dxa"/>
            <w:vAlign w:val="center"/>
          </w:tcPr>
          <w:p>
            <w:pPr>
              <w:widowControl/>
              <w:spacing w:line="26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产出</w:t>
            </w:r>
          </w:p>
          <w:p>
            <w:pPr>
              <w:widowControl/>
              <w:spacing w:line="26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成本（3分）</w:t>
            </w:r>
          </w:p>
        </w:tc>
        <w:tc>
          <w:tcPr>
            <w:tcW w:w="639" w:type="dxa"/>
            <w:vAlign w:val="center"/>
          </w:tcPr>
          <w:p>
            <w:pPr>
              <w:widowControl/>
              <w:spacing w:line="26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w:t>
            </w:r>
          </w:p>
        </w:tc>
        <w:tc>
          <w:tcPr>
            <w:tcW w:w="2769" w:type="dxa"/>
            <w:vAlign w:val="center"/>
          </w:tcPr>
          <w:p>
            <w:pPr>
              <w:widowControl/>
              <w:spacing w:line="26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根据该项目实际，标识具体明确的产出成本</w:t>
            </w:r>
          </w:p>
        </w:tc>
        <w:tc>
          <w:tcPr>
            <w:tcW w:w="2928" w:type="dxa"/>
            <w:vAlign w:val="center"/>
          </w:tcPr>
          <w:p>
            <w:pPr>
              <w:widowControl/>
              <w:spacing w:line="26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对照绩效目标，按实际产出成本率计算得分（3分）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851" w:hRule="atLeast"/>
          <w:jc w:val="center"/>
        </w:trPr>
        <w:tc>
          <w:tcPr>
            <w:tcW w:w="639" w:type="dxa"/>
            <w:vMerge w:val="continue"/>
            <w:vAlign w:val="center"/>
          </w:tcPr>
          <w:p>
            <w:pPr>
              <w:widowControl/>
              <w:spacing w:line="260" w:lineRule="exact"/>
              <w:jc w:val="left"/>
              <w:rPr>
                <w:rFonts w:hint="eastAsia" w:asciiTheme="minorEastAsia" w:hAnsiTheme="minorEastAsia" w:eastAsiaTheme="minorEastAsia" w:cstheme="minorEastAsia"/>
                <w:kern w:val="0"/>
                <w:sz w:val="24"/>
                <w:szCs w:val="24"/>
              </w:rPr>
            </w:pPr>
          </w:p>
        </w:tc>
        <w:tc>
          <w:tcPr>
            <w:tcW w:w="1107" w:type="dxa"/>
            <w:vMerge w:val="restart"/>
            <w:vAlign w:val="center"/>
          </w:tcPr>
          <w:p>
            <w:pPr>
              <w:widowControl/>
              <w:spacing w:line="260" w:lineRule="exact"/>
              <w:rPr>
                <w:rFonts w:hint="eastAsia" w:asciiTheme="minorEastAsia" w:hAnsiTheme="minorEastAsia" w:eastAsiaTheme="minorEastAsia" w:cstheme="minorEastAsia"/>
                <w:kern w:val="0"/>
                <w:sz w:val="24"/>
                <w:szCs w:val="24"/>
              </w:rPr>
            </w:pPr>
          </w:p>
          <w:p>
            <w:pPr>
              <w:widowControl/>
              <w:spacing w:line="26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项目</w:t>
            </w:r>
          </w:p>
          <w:p>
            <w:pPr>
              <w:widowControl/>
              <w:spacing w:line="26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效果</w:t>
            </w:r>
          </w:p>
          <w:p>
            <w:pPr>
              <w:widowControl/>
              <w:spacing w:line="26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（40分）</w:t>
            </w:r>
          </w:p>
        </w:tc>
        <w:tc>
          <w:tcPr>
            <w:tcW w:w="1317" w:type="dxa"/>
            <w:vAlign w:val="center"/>
          </w:tcPr>
          <w:p>
            <w:pPr>
              <w:widowControl/>
              <w:spacing w:line="26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经济</w:t>
            </w:r>
          </w:p>
          <w:p>
            <w:pPr>
              <w:widowControl/>
              <w:spacing w:line="26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效益（8分）</w:t>
            </w:r>
          </w:p>
        </w:tc>
        <w:tc>
          <w:tcPr>
            <w:tcW w:w="639" w:type="dxa"/>
            <w:vAlign w:val="center"/>
          </w:tcPr>
          <w:p>
            <w:pPr>
              <w:widowControl/>
              <w:spacing w:line="26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8</w:t>
            </w:r>
          </w:p>
        </w:tc>
        <w:tc>
          <w:tcPr>
            <w:tcW w:w="2769" w:type="dxa"/>
            <w:vAlign w:val="center"/>
          </w:tcPr>
          <w:p>
            <w:pPr>
              <w:widowControl/>
              <w:spacing w:line="26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根据项目实际，标识所产生的直接或间接的经济效益</w:t>
            </w:r>
          </w:p>
        </w:tc>
        <w:tc>
          <w:tcPr>
            <w:tcW w:w="2928" w:type="dxa"/>
            <w:vAlign w:val="center"/>
          </w:tcPr>
          <w:p>
            <w:pPr>
              <w:widowControl/>
              <w:spacing w:line="26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对照绩效目标，按经济效益实现程度计算得分（8分）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851" w:hRule="atLeast"/>
          <w:jc w:val="center"/>
        </w:trPr>
        <w:tc>
          <w:tcPr>
            <w:tcW w:w="639" w:type="dxa"/>
            <w:vMerge w:val="continue"/>
            <w:vAlign w:val="center"/>
          </w:tcPr>
          <w:p>
            <w:pPr>
              <w:widowControl/>
              <w:spacing w:line="260" w:lineRule="exact"/>
              <w:jc w:val="left"/>
              <w:rPr>
                <w:rFonts w:hint="eastAsia" w:asciiTheme="minorEastAsia" w:hAnsiTheme="minorEastAsia" w:eastAsiaTheme="minorEastAsia" w:cstheme="minorEastAsia"/>
                <w:kern w:val="0"/>
                <w:sz w:val="24"/>
                <w:szCs w:val="24"/>
              </w:rPr>
            </w:pPr>
          </w:p>
        </w:tc>
        <w:tc>
          <w:tcPr>
            <w:tcW w:w="1107" w:type="dxa"/>
            <w:vMerge w:val="continue"/>
            <w:vAlign w:val="center"/>
          </w:tcPr>
          <w:p>
            <w:pPr>
              <w:widowControl/>
              <w:spacing w:line="260" w:lineRule="exact"/>
              <w:jc w:val="left"/>
              <w:rPr>
                <w:rFonts w:hint="eastAsia" w:asciiTheme="minorEastAsia" w:hAnsiTheme="minorEastAsia" w:eastAsiaTheme="minorEastAsia" w:cstheme="minorEastAsia"/>
                <w:kern w:val="0"/>
                <w:sz w:val="24"/>
                <w:szCs w:val="24"/>
              </w:rPr>
            </w:pPr>
          </w:p>
        </w:tc>
        <w:tc>
          <w:tcPr>
            <w:tcW w:w="1317" w:type="dxa"/>
            <w:vAlign w:val="center"/>
          </w:tcPr>
          <w:p>
            <w:pPr>
              <w:widowControl/>
              <w:spacing w:line="26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社会</w:t>
            </w:r>
          </w:p>
          <w:p>
            <w:pPr>
              <w:widowControl/>
              <w:spacing w:line="26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效益（8分）</w:t>
            </w:r>
          </w:p>
        </w:tc>
        <w:tc>
          <w:tcPr>
            <w:tcW w:w="639" w:type="dxa"/>
            <w:vAlign w:val="center"/>
          </w:tcPr>
          <w:p>
            <w:pPr>
              <w:widowControl/>
              <w:spacing w:line="26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8</w:t>
            </w:r>
          </w:p>
        </w:tc>
        <w:tc>
          <w:tcPr>
            <w:tcW w:w="2769" w:type="dxa"/>
            <w:vAlign w:val="center"/>
          </w:tcPr>
          <w:p>
            <w:pPr>
              <w:widowControl/>
              <w:spacing w:line="26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根据项目实际，标识所产生的社会效益</w:t>
            </w:r>
          </w:p>
        </w:tc>
        <w:tc>
          <w:tcPr>
            <w:tcW w:w="2928" w:type="dxa"/>
            <w:vAlign w:val="center"/>
          </w:tcPr>
          <w:p>
            <w:pPr>
              <w:widowControl/>
              <w:spacing w:line="26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对照绩效目标，按社会效益实现程度计算得分（8分）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851" w:hRule="atLeast"/>
          <w:jc w:val="center"/>
        </w:trPr>
        <w:tc>
          <w:tcPr>
            <w:tcW w:w="639" w:type="dxa"/>
            <w:vMerge w:val="continue"/>
            <w:vAlign w:val="center"/>
          </w:tcPr>
          <w:p>
            <w:pPr>
              <w:widowControl/>
              <w:spacing w:line="260" w:lineRule="exact"/>
              <w:jc w:val="left"/>
              <w:rPr>
                <w:rFonts w:hint="eastAsia" w:asciiTheme="minorEastAsia" w:hAnsiTheme="minorEastAsia" w:eastAsiaTheme="minorEastAsia" w:cstheme="minorEastAsia"/>
                <w:kern w:val="0"/>
                <w:sz w:val="24"/>
                <w:szCs w:val="24"/>
              </w:rPr>
            </w:pPr>
          </w:p>
        </w:tc>
        <w:tc>
          <w:tcPr>
            <w:tcW w:w="1107" w:type="dxa"/>
            <w:vMerge w:val="continue"/>
            <w:vAlign w:val="center"/>
          </w:tcPr>
          <w:p>
            <w:pPr>
              <w:widowControl/>
              <w:spacing w:line="260" w:lineRule="exact"/>
              <w:jc w:val="left"/>
              <w:rPr>
                <w:rFonts w:hint="eastAsia" w:asciiTheme="minorEastAsia" w:hAnsiTheme="minorEastAsia" w:eastAsiaTheme="minorEastAsia" w:cstheme="minorEastAsia"/>
                <w:kern w:val="0"/>
                <w:sz w:val="24"/>
                <w:szCs w:val="24"/>
              </w:rPr>
            </w:pPr>
          </w:p>
        </w:tc>
        <w:tc>
          <w:tcPr>
            <w:tcW w:w="1317" w:type="dxa"/>
            <w:vAlign w:val="center"/>
          </w:tcPr>
          <w:p>
            <w:pPr>
              <w:widowControl/>
              <w:spacing w:line="26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环境</w:t>
            </w:r>
          </w:p>
          <w:p>
            <w:pPr>
              <w:widowControl/>
              <w:spacing w:line="26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效益（8分）</w:t>
            </w:r>
          </w:p>
        </w:tc>
        <w:tc>
          <w:tcPr>
            <w:tcW w:w="639" w:type="dxa"/>
            <w:vAlign w:val="center"/>
          </w:tcPr>
          <w:p>
            <w:pPr>
              <w:widowControl/>
              <w:spacing w:line="26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7</w:t>
            </w:r>
          </w:p>
        </w:tc>
        <w:tc>
          <w:tcPr>
            <w:tcW w:w="2769" w:type="dxa"/>
            <w:vAlign w:val="center"/>
          </w:tcPr>
          <w:p>
            <w:pPr>
              <w:widowControl/>
              <w:spacing w:line="26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根据项目实际，标识对环境所产生的积极或消极影响</w:t>
            </w:r>
          </w:p>
        </w:tc>
        <w:tc>
          <w:tcPr>
            <w:tcW w:w="2928" w:type="dxa"/>
            <w:vAlign w:val="center"/>
          </w:tcPr>
          <w:p>
            <w:pPr>
              <w:widowControl/>
              <w:spacing w:line="26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对照绩效目标，按对环境所产生的实际影响程度计算得分（8分）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851" w:hRule="atLeast"/>
          <w:jc w:val="center"/>
        </w:trPr>
        <w:tc>
          <w:tcPr>
            <w:tcW w:w="639" w:type="dxa"/>
            <w:vMerge w:val="continue"/>
            <w:vAlign w:val="center"/>
          </w:tcPr>
          <w:p>
            <w:pPr>
              <w:widowControl/>
              <w:spacing w:line="260" w:lineRule="exact"/>
              <w:jc w:val="left"/>
              <w:rPr>
                <w:rFonts w:hint="eastAsia" w:asciiTheme="minorEastAsia" w:hAnsiTheme="minorEastAsia" w:eastAsiaTheme="minorEastAsia" w:cstheme="minorEastAsia"/>
                <w:kern w:val="0"/>
                <w:sz w:val="24"/>
                <w:szCs w:val="24"/>
              </w:rPr>
            </w:pPr>
          </w:p>
        </w:tc>
        <w:tc>
          <w:tcPr>
            <w:tcW w:w="1107" w:type="dxa"/>
            <w:vMerge w:val="continue"/>
            <w:vAlign w:val="center"/>
          </w:tcPr>
          <w:p>
            <w:pPr>
              <w:widowControl/>
              <w:spacing w:line="260" w:lineRule="exact"/>
              <w:jc w:val="left"/>
              <w:rPr>
                <w:rFonts w:hint="eastAsia" w:asciiTheme="minorEastAsia" w:hAnsiTheme="minorEastAsia" w:eastAsiaTheme="minorEastAsia" w:cstheme="minorEastAsia"/>
                <w:kern w:val="0"/>
                <w:sz w:val="24"/>
                <w:szCs w:val="24"/>
              </w:rPr>
            </w:pPr>
          </w:p>
        </w:tc>
        <w:tc>
          <w:tcPr>
            <w:tcW w:w="1317" w:type="dxa"/>
            <w:vAlign w:val="center"/>
          </w:tcPr>
          <w:p>
            <w:pPr>
              <w:widowControl/>
              <w:spacing w:line="26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可持续影响（8分）</w:t>
            </w:r>
          </w:p>
        </w:tc>
        <w:tc>
          <w:tcPr>
            <w:tcW w:w="639" w:type="dxa"/>
            <w:vAlign w:val="center"/>
          </w:tcPr>
          <w:p>
            <w:pPr>
              <w:widowControl/>
              <w:spacing w:line="26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8</w:t>
            </w:r>
          </w:p>
        </w:tc>
        <w:tc>
          <w:tcPr>
            <w:tcW w:w="2769" w:type="dxa"/>
            <w:vAlign w:val="center"/>
          </w:tcPr>
          <w:p>
            <w:pPr>
              <w:widowControl/>
              <w:spacing w:line="26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项目产出能持续运用；项目运行所依赖的政策制度能持续执行</w:t>
            </w:r>
          </w:p>
        </w:tc>
        <w:tc>
          <w:tcPr>
            <w:tcW w:w="2928" w:type="dxa"/>
            <w:vAlign w:val="center"/>
          </w:tcPr>
          <w:p>
            <w:pPr>
              <w:widowControl/>
              <w:spacing w:line="26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项目产出能持续运用（4分）</w:t>
            </w:r>
          </w:p>
          <w:p>
            <w:pPr>
              <w:widowControl/>
              <w:spacing w:line="26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所依赖的政策制度能持续执行（4分）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851" w:hRule="atLeast"/>
          <w:jc w:val="center"/>
        </w:trPr>
        <w:tc>
          <w:tcPr>
            <w:tcW w:w="639" w:type="dxa"/>
            <w:vMerge w:val="continue"/>
            <w:vAlign w:val="center"/>
          </w:tcPr>
          <w:p>
            <w:pPr>
              <w:widowControl/>
              <w:spacing w:line="260" w:lineRule="exact"/>
              <w:jc w:val="left"/>
              <w:rPr>
                <w:rFonts w:hint="eastAsia" w:asciiTheme="minorEastAsia" w:hAnsiTheme="minorEastAsia" w:eastAsiaTheme="minorEastAsia" w:cstheme="minorEastAsia"/>
                <w:kern w:val="0"/>
                <w:sz w:val="24"/>
                <w:szCs w:val="24"/>
              </w:rPr>
            </w:pPr>
          </w:p>
        </w:tc>
        <w:tc>
          <w:tcPr>
            <w:tcW w:w="1107" w:type="dxa"/>
            <w:vMerge w:val="continue"/>
            <w:vAlign w:val="center"/>
          </w:tcPr>
          <w:p>
            <w:pPr>
              <w:widowControl/>
              <w:spacing w:line="260" w:lineRule="exact"/>
              <w:jc w:val="left"/>
              <w:rPr>
                <w:rFonts w:hint="eastAsia" w:asciiTheme="minorEastAsia" w:hAnsiTheme="minorEastAsia" w:eastAsiaTheme="minorEastAsia" w:cstheme="minorEastAsia"/>
                <w:kern w:val="0"/>
                <w:sz w:val="24"/>
                <w:szCs w:val="24"/>
              </w:rPr>
            </w:pPr>
          </w:p>
        </w:tc>
        <w:tc>
          <w:tcPr>
            <w:tcW w:w="1317" w:type="dxa"/>
            <w:vAlign w:val="center"/>
          </w:tcPr>
          <w:p>
            <w:pPr>
              <w:widowControl/>
              <w:spacing w:line="26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服务</w:t>
            </w:r>
          </w:p>
          <w:p>
            <w:pPr>
              <w:widowControl/>
              <w:spacing w:line="26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对象满意度（8分）</w:t>
            </w:r>
          </w:p>
        </w:tc>
        <w:tc>
          <w:tcPr>
            <w:tcW w:w="639" w:type="dxa"/>
            <w:vAlign w:val="center"/>
          </w:tcPr>
          <w:p>
            <w:pPr>
              <w:widowControl/>
              <w:spacing w:line="26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8</w:t>
            </w:r>
          </w:p>
        </w:tc>
        <w:tc>
          <w:tcPr>
            <w:tcW w:w="2769" w:type="dxa"/>
            <w:vAlign w:val="center"/>
          </w:tcPr>
          <w:p>
            <w:pPr>
              <w:widowControl/>
              <w:spacing w:line="26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项目预期服务对象对项目实施的满意程度</w:t>
            </w:r>
          </w:p>
        </w:tc>
        <w:tc>
          <w:tcPr>
            <w:tcW w:w="2928" w:type="dxa"/>
            <w:vAlign w:val="center"/>
          </w:tcPr>
          <w:p>
            <w:pPr>
              <w:widowControl/>
              <w:spacing w:line="26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按收集到的项目服务对象的满意率计算得分（8分）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851" w:hRule="atLeast"/>
          <w:jc w:val="center"/>
        </w:trPr>
        <w:tc>
          <w:tcPr>
            <w:tcW w:w="639" w:type="dxa"/>
            <w:vAlign w:val="center"/>
          </w:tcPr>
          <w:p>
            <w:pPr>
              <w:widowControl/>
              <w:spacing w:line="26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总分</w:t>
            </w:r>
          </w:p>
        </w:tc>
        <w:tc>
          <w:tcPr>
            <w:tcW w:w="1107" w:type="dxa"/>
            <w:vAlign w:val="center"/>
          </w:tcPr>
          <w:p>
            <w:pPr>
              <w:widowControl/>
              <w:spacing w:line="26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100</w:t>
            </w:r>
          </w:p>
        </w:tc>
        <w:tc>
          <w:tcPr>
            <w:tcW w:w="1317" w:type="dxa"/>
            <w:vAlign w:val="center"/>
          </w:tcPr>
          <w:p>
            <w:pPr>
              <w:widowControl/>
              <w:spacing w:line="260" w:lineRule="exact"/>
              <w:jc w:val="center"/>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100</w:t>
            </w:r>
          </w:p>
        </w:tc>
        <w:tc>
          <w:tcPr>
            <w:tcW w:w="639" w:type="dxa"/>
            <w:vAlign w:val="center"/>
          </w:tcPr>
          <w:p>
            <w:pPr>
              <w:widowControl/>
              <w:spacing w:line="26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97</w:t>
            </w:r>
          </w:p>
        </w:tc>
        <w:tc>
          <w:tcPr>
            <w:tcW w:w="2769" w:type="dxa"/>
            <w:vAlign w:val="center"/>
          </w:tcPr>
          <w:p>
            <w:pPr>
              <w:widowControl/>
              <w:spacing w:line="260" w:lineRule="exact"/>
              <w:jc w:val="center"/>
              <w:rPr>
                <w:rFonts w:hint="eastAsia" w:asciiTheme="minorEastAsia" w:hAnsiTheme="minorEastAsia" w:eastAsiaTheme="minorEastAsia" w:cstheme="minorEastAsia"/>
                <w:kern w:val="0"/>
                <w:sz w:val="24"/>
                <w:szCs w:val="24"/>
                <w:lang w:eastAsia="zh-CN"/>
              </w:rPr>
            </w:pPr>
          </w:p>
        </w:tc>
        <w:tc>
          <w:tcPr>
            <w:tcW w:w="2928" w:type="dxa"/>
            <w:vAlign w:val="center"/>
          </w:tcPr>
          <w:p>
            <w:pPr>
              <w:widowControl/>
              <w:spacing w:line="260" w:lineRule="exact"/>
              <w:jc w:val="center"/>
              <w:rPr>
                <w:rFonts w:hint="eastAsia" w:asciiTheme="minorEastAsia" w:hAnsiTheme="minorEastAsia" w:eastAsiaTheme="minorEastAsia" w:cstheme="minorEastAsia"/>
                <w:kern w:val="0"/>
                <w:sz w:val="24"/>
                <w:szCs w:val="24"/>
                <w:lang w:eastAsia="zh-CN"/>
              </w:rPr>
            </w:pPr>
          </w:p>
        </w:tc>
      </w:tr>
    </w:tbl>
    <w:p/>
    <w:sectPr>
      <w:footerReference r:id="rId3" w:type="default"/>
      <w:pgSz w:w="11906" w:h="16838"/>
      <w:pgMar w:top="2098" w:right="1531" w:bottom="1984" w:left="1531" w:header="851" w:footer="124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_GB2312">
    <w:altName w:val="Arial Unicode MS"/>
    <w:panose1 w:val="00000000000000000000"/>
    <w:charset w:val="00"/>
    <w:family w:val="auto"/>
    <w:pitch w:val="default"/>
    <w:sig w:usb0="00000000" w:usb1="00000000" w:usb2="00000000" w:usb3="00000000" w:csb0="FFFFFFFF" w:csb1="00000000"/>
  </w:font>
  <w:font w:name="Arial Unicode MS">
    <w:panose1 w:val="020B0604020202020204"/>
    <w:charset w:val="86"/>
    <w:family w:val="roman"/>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auto"/>
    <w:pitch w:val="default"/>
    <w:sig w:usb0="00000000" w:usb1="0000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_x0000_s2049" o:spid="_x0000_s2049"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5"/>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 </w:t>
                </w: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1</w:t>
                </w:r>
                <w:r>
                  <w:rPr>
                    <w:rFonts w:hint="eastAsia" w:ascii="仿宋" w:hAnsi="仿宋" w:eastAsia="仿宋" w:cs="仿宋"/>
                    <w:sz w:val="28"/>
                    <w:szCs w:val="28"/>
                    <w:lang w:eastAsia="zh-CN"/>
                  </w:rPr>
                  <w:fldChar w:fldCharType="end"/>
                </w:r>
                <w:r>
                  <w:rPr>
                    <w:rFonts w:hint="eastAsia" w:ascii="仿宋" w:hAnsi="仿宋" w:eastAsia="仿宋" w:cs="仿宋"/>
                    <w:sz w:val="28"/>
                    <w:szCs w:val="28"/>
                    <w:lang w:eastAsia="zh-CN"/>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86244D"/>
    <w:multiLevelType w:val="singleLevel"/>
    <w:tmpl w:val="9286244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692195"/>
    <w:rsid w:val="000071D5"/>
    <w:rsid w:val="0001022E"/>
    <w:rsid w:val="00022211"/>
    <w:rsid w:val="00022CF7"/>
    <w:rsid w:val="000521BE"/>
    <w:rsid w:val="00052202"/>
    <w:rsid w:val="000B62C4"/>
    <w:rsid w:val="000C2512"/>
    <w:rsid w:val="000D3DD7"/>
    <w:rsid w:val="0010763D"/>
    <w:rsid w:val="0012259A"/>
    <w:rsid w:val="001A31D9"/>
    <w:rsid w:val="001B57DD"/>
    <w:rsid w:val="001D396D"/>
    <w:rsid w:val="00234D45"/>
    <w:rsid w:val="002412A9"/>
    <w:rsid w:val="002560A8"/>
    <w:rsid w:val="002720B5"/>
    <w:rsid w:val="0029115B"/>
    <w:rsid w:val="00293057"/>
    <w:rsid w:val="002A5D59"/>
    <w:rsid w:val="002B20A6"/>
    <w:rsid w:val="002D6FDE"/>
    <w:rsid w:val="002E16FB"/>
    <w:rsid w:val="002E1776"/>
    <w:rsid w:val="00331AEF"/>
    <w:rsid w:val="0033504F"/>
    <w:rsid w:val="00336FBF"/>
    <w:rsid w:val="00386239"/>
    <w:rsid w:val="003E0EF3"/>
    <w:rsid w:val="003E406B"/>
    <w:rsid w:val="00405B67"/>
    <w:rsid w:val="00463E30"/>
    <w:rsid w:val="00465C52"/>
    <w:rsid w:val="0046620A"/>
    <w:rsid w:val="00492BE7"/>
    <w:rsid w:val="00497E5A"/>
    <w:rsid w:val="004E1180"/>
    <w:rsid w:val="0051153C"/>
    <w:rsid w:val="005254AF"/>
    <w:rsid w:val="005345E1"/>
    <w:rsid w:val="005614BC"/>
    <w:rsid w:val="00585832"/>
    <w:rsid w:val="005B00F8"/>
    <w:rsid w:val="005B119A"/>
    <w:rsid w:val="005B5364"/>
    <w:rsid w:val="005C1A25"/>
    <w:rsid w:val="005C1D6A"/>
    <w:rsid w:val="005D747D"/>
    <w:rsid w:val="00612EAD"/>
    <w:rsid w:val="00617600"/>
    <w:rsid w:val="006723F7"/>
    <w:rsid w:val="006854CC"/>
    <w:rsid w:val="00692195"/>
    <w:rsid w:val="006A49B3"/>
    <w:rsid w:val="006B7039"/>
    <w:rsid w:val="006E506E"/>
    <w:rsid w:val="006F0012"/>
    <w:rsid w:val="007039C3"/>
    <w:rsid w:val="0071680A"/>
    <w:rsid w:val="00716E53"/>
    <w:rsid w:val="00751082"/>
    <w:rsid w:val="0075416A"/>
    <w:rsid w:val="00754CF5"/>
    <w:rsid w:val="007834DE"/>
    <w:rsid w:val="007D457A"/>
    <w:rsid w:val="00811FA7"/>
    <w:rsid w:val="00835309"/>
    <w:rsid w:val="00850A93"/>
    <w:rsid w:val="00887BEF"/>
    <w:rsid w:val="00891D2A"/>
    <w:rsid w:val="008A33DF"/>
    <w:rsid w:val="008C1288"/>
    <w:rsid w:val="008D479B"/>
    <w:rsid w:val="008E165E"/>
    <w:rsid w:val="008E78BB"/>
    <w:rsid w:val="009074C1"/>
    <w:rsid w:val="00931772"/>
    <w:rsid w:val="009326C8"/>
    <w:rsid w:val="00950BE9"/>
    <w:rsid w:val="00952EBA"/>
    <w:rsid w:val="00977FFB"/>
    <w:rsid w:val="009D1962"/>
    <w:rsid w:val="009D4D09"/>
    <w:rsid w:val="009D5B6F"/>
    <w:rsid w:val="009D7AA1"/>
    <w:rsid w:val="009E3B50"/>
    <w:rsid w:val="00A05163"/>
    <w:rsid w:val="00A553FC"/>
    <w:rsid w:val="00A84F39"/>
    <w:rsid w:val="00A9626C"/>
    <w:rsid w:val="00AC2D46"/>
    <w:rsid w:val="00AC6D83"/>
    <w:rsid w:val="00B03E27"/>
    <w:rsid w:val="00B10A39"/>
    <w:rsid w:val="00B17B40"/>
    <w:rsid w:val="00B71C8F"/>
    <w:rsid w:val="00B90BFB"/>
    <w:rsid w:val="00B934D8"/>
    <w:rsid w:val="00BB2DB8"/>
    <w:rsid w:val="00BB3395"/>
    <w:rsid w:val="00BB54C8"/>
    <w:rsid w:val="00BB7E69"/>
    <w:rsid w:val="00C05E9C"/>
    <w:rsid w:val="00C50E1A"/>
    <w:rsid w:val="00C76D58"/>
    <w:rsid w:val="00C77F62"/>
    <w:rsid w:val="00C95A93"/>
    <w:rsid w:val="00CB22C7"/>
    <w:rsid w:val="00CF6B91"/>
    <w:rsid w:val="00D076E9"/>
    <w:rsid w:val="00D5311B"/>
    <w:rsid w:val="00D57315"/>
    <w:rsid w:val="00D65537"/>
    <w:rsid w:val="00DA3F21"/>
    <w:rsid w:val="00DC7357"/>
    <w:rsid w:val="00DC7C11"/>
    <w:rsid w:val="00DD69EB"/>
    <w:rsid w:val="00DE7964"/>
    <w:rsid w:val="00E10735"/>
    <w:rsid w:val="00E14866"/>
    <w:rsid w:val="00E3238D"/>
    <w:rsid w:val="00E41B06"/>
    <w:rsid w:val="00E62A08"/>
    <w:rsid w:val="00E84095"/>
    <w:rsid w:val="00E851EB"/>
    <w:rsid w:val="00E95498"/>
    <w:rsid w:val="00EA39F4"/>
    <w:rsid w:val="00EA53D6"/>
    <w:rsid w:val="00ED3585"/>
    <w:rsid w:val="00F21603"/>
    <w:rsid w:val="00F3686C"/>
    <w:rsid w:val="00F53D2D"/>
    <w:rsid w:val="00F71038"/>
    <w:rsid w:val="00F753B6"/>
    <w:rsid w:val="00F813FD"/>
    <w:rsid w:val="00F93E89"/>
    <w:rsid w:val="00FA5CAE"/>
    <w:rsid w:val="00FB7E51"/>
    <w:rsid w:val="00FF2177"/>
    <w:rsid w:val="00FF4C41"/>
    <w:rsid w:val="023C70B4"/>
    <w:rsid w:val="024425A0"/>
    <w:rsid w:val="02925E13"/>
    <w:rsid w:val="05B82F85"/>
    <w:rsid w:val="062C6380"/>
    <w:rsid w:val="072408D9"/>
    <w:rsid w:val="07F36CD6"/>
    <w:rsid w:val="08A8712B"/>
    <w:rsid w:val="09721E3D"/>
    <w:rsid w:val="0AFD659A"/>
    <w:rsid w:val="0DB32B01"/>
    <w:rsid w:val="0DD53783"/>
    <w:rsid w:val="0EC207FB"/>
    <w:rsid w:val="0F0F1D85"/>
    <w:rsid w:val="0F9C0692"/>
    <w:rsid w:val="105556F6"/>
    <w:rsid w:val="176F33B3"/>
    <w:rsid w:val="194F4D52"/>
    <w:rsid w:val="19912A8F"/>
    <w:rsid w:val="1A687FF6"/>
    <w:rsid w:val="1A7A3CD9"/>
    <w:rsid w:val="1AC645F7"/>
    <w:rsid w:val="1BB822C7"/>
    <w:rsid w:val="20A25F30"/>
    <w:rsid w:val="21E173E6"/>
    <w:rsid w:val="21F005F5"/>
    <w:rsid w:val="232F1B3F"/>
    <w:rsid w:val="23C911D5"/>
    <w:rsid w:val="24592E84"/>
    <w:rsid w:val="24901E92"/>
    <w:rsid w:val="256A1D87"/>
    <w:rsid w:val="25F761E7"/>
    <w:rsid w:val="264D71FE"/>
    <w:rsid w:val="27FF0920"/>
    <w:rsid w:val="286447E3"/>
    <w:rsid w:val="2A105FC6"/>
    <w:rsid w:val="2AE63C78"/>
    <w:rsid w:val="2B271EC1"/>
    <w:rsid w:val="2BB40150"/>
    <w:rsid w:val="2BB71BCC"/>
    <w:rsid w:val="2C6E60A1"/>
    <w:rsid w:val="2D1715E7"/>
    <w:rsid w:val="2E85092A"/>
    <w:rsid w:val="2EBF4606"/>
    <w:rsid w:val="2ED14CF3"/>
    <w:rsid w:val="30FA4921"/>
    <w:rsid w:val="33326969"/>
    <w:rsid w:val="35B1068B"/>
    <w:rsid w:val="35E5232C"/>
    <w:rsid w:val="37840ECD"/>
    <w:rsid w:val="37FF53FE"/>
    <w:rsid w:val="38C85E6D"/>
    <w:rsid w:val="3B5B39C4"/>
    <w:rsid w:val="3D0359E9"/>
    <w:rsid w:val="40B32BDF"/>
    <w:rsid w:val="40EE2330"/>
    <w:rsid w:val="415A39FB"/>
    <w:rsid w:val="4197376D"/>
    <w:rsid w:val="41A617F2"/>
    <w:rsid w:val="41BD2DE3"/>
    <w:rsid w:val="41FA139C"/>
    <w:rsid w:val="435651BB"/>
    <w:rsid w:val="452A49CF"/>
    <w:rsid w:val="459F7FD2"/>
    <w:rsid w:val="45AE40CB"/>
    <w:rsid w:val="47235793"/>
    <w:rsid w:val="48D44D76"/>
    <w:rsid w:val="49385DFD"/>
    <w:rsid w:val="4C1B585E"/>
    <w:rsid w:val="4EF47F1A"/>
    <w:rsid w:val="4F592036"/>
    <w:rsid w:val="503E3460"/>
    <w:rsid w:val="511972CF"/>
    <w:rsid w:val="52821052"/>
    <w:rsid w:val="530B5E48"/>
    <w:rsid w:val="543147EB"/>
    <w:rsid w:val="57D414D3"/>
    <w:rsid w:val="589F35FC"/>
    <w:rsid w:val="59B63288"/>
    <w:rsid w:val="5A121AF0"/>
    <w:rsid w:val="5C260C4A"/>
    <w:rsid w:val="5D0305DC"/>
    <w:rsid w:val="5E034911"/>
    <w:rsid w:val="5F49460C"/>
    <w:rsid w:val="603231F6"/>
    <w:rsid w:val="6256222E"/>
    <w:rsid w:val="636C7679"/>
    <w:rsid w:val="64AA59B7"/>
    <w:rsid w:val="6596211F"/>
    <w:rsid w:val="668038F0"/>
    <w:rsid w:val="68380177"/>
    <w:rsid w:val="68B1090F"/>
    <w:rsid w:val="6A444599"/>
    <w:rsid w:val="6AD61C01"/>
    <w:rsid w:val="6BD521C6"/>
    <w:rsid w:val="6CDC776C"/>
    <w:rsid w:val="6E4D6DE6"/>
    <w:rsid w:val="6E746314"/>
    <w:rsid w:val="6ECD5472"/>
    <w:rsid w:val="700440C6"/>
    <w:rsid w:val="71E75A85"/>
    <w:rsid w:val="722766F3"/>
    <w:rsid w:val="727872FE"/>
    <w:rsid w:val="729F0E5A"/>
    <w:rsid w:val="737260DB"/>
    <w:rsid w:val="744B3251"/>
    <w:rsid w:val="74522614"/>
    <w:rsid w:val="7507115E"/>
    <w:rsid w:val="75540026"/>
    <w:rsid w:val="768F4A24"/>
    <w:rsid w:val="76F80C4B"/>
    <w:rsid w:val="776C5CF8"/>
    <w:rsid w:val="7A5D4458"/>
    <w:rsid w:val="7C803EEC"/>
    <w:rsid w:val="7E1060F2"/>
    <w:rsid w:val="7E1821EF"/>
    <w:rsid w:val="7F656D91"/>
    <w:rsid w:val="7FE74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spacing w:line="576" w:lineRule="auto"/>
      <w:outlineLvl w:val="0"/>
    </w:pPr>
    <w:rPr>
      <w:b/>
      <w:kern w:val="44"/>
      <w:sz w:val="44"/>
    </w:rPr>
  </w:style>
  <w:style w:type="character" w:default="1" w:styleId="9">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toc 1"/>
    <w:basedOn w:val="1"/>
    <w:next w:val="1"/>
    <w:qFormat/>
    <w:uiPriority w:val="0"/>
  </w:style>
  <w:style w:type="paragraph" w:styleId="4">
    <w:name w:val="Date"/>
    <w:basedOn w:val="1"/>
    <w:next w:val="1"/>
    <w:link w:val="14"/>
    <w:qFormat/>
    <w:uiPriority w:val="0"/>
    <w:pPr>
      <w:ind w:left="100" w:leftChars="2500"/>
    </w:p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rPr>
      <w:sz w:val="24"/>
    </w:rPr>
  </w:style>
  <w:style w:type="character" w:customStyle="1" w:styleId="10">
    <w:name w:val="页眉 Char"/>
    <w:basedOn w:val="9"/>
    <w:link w:val="6"/>
    <w:qFormat/>
    <w:uiPriority w:val="0"/>
    <w:rPr>
      <w:kern w:val="2"/>
      <w:sz w:val="18"/>
      <w:szCs w:val="18"/>
    </w:rPr>
  </w:style>
  <w:style w:type="character" w:customStyle="1" w:styleId="11">
    <w:name w:val="页脚 Char"/>
    <w:basedOn w:val="9"/>
    <w:link w:val="5"/>
    <w:qFormat/>
    <w:uiPriority w:val="0"/>
    <w:rPr>
      <w:kern w:val="2"/>
      <w:sz w:val="18"/>
      <w:szCs w:val="18"/>
    </w:rPr>
  </w:style>
  <w:style w:type="character" w:customStyle="1" w:styleId="12">
    <w:name w:val="Hyperlink.0"/>
    <w:basedOn w:val="13"/>
    <w:qFormat/>
    <w:uiPriority w:val="0"/>
    <w:rPr>
      <w:rFonts w:ascii="??_GB2312" w:hAnsi="??_GB2312" w:eastAsia="??_GB2312"/>
      <w:w w:val="100"/>
      <w:sz w:val="32"/>
      <w:szCs w:val="32"/>
      <w:shd w:val="clear" w:color="000000" w:fill="auto"/>
    </w:rPr>
  </w:style>
  <w:style w:type="character" w:customStyle="1" w:styleId="13">
    <w:name w:val="页码1"/>
    <w:qFormat/>
    <w:uiPriority w:val="99"/>
    <w:rPr>
      <w:lang w:val="zh-TW" w:eastAsia="zh-TW"/>
    </w:rPr>
  </w:style>
  <w:style w:type="character" w:customStyle="1" w:styleId="14">
    <w:name w:val="日期 Char"/>
    <w:basedOn w:val="9"/>
    <w:link w:val="4"/>
    <w:qFormat/>
    <w:uiPriority w:val="0"/>
    <w:rPr>
      <w:kern w:val="2"/>
      <w:sz w:val="21"/>
      <w:szCs w:val="22"/>
    </w:rPr>
  </w:style>
  <w:style w:type="paragraph" w:customStyle="1" w:styleId="15">
    <w:name w:val="p0"/>
    <w:basedOn w:val="1"/>
    <w:qFormat/>
    <w:uiPriority w:val="0"/>
    <w:pPr>
      <w:widowControl/>
      <w:jc w:val="left"/>
    </w:pPr>
    <w:rPr>
      <w:rFonts w:ascii="宋体" w:hAnsi="宋体" w:cs="宋体"/>
      <w:kern w:val="0"/>
      <w:sz w:val="24"/>
      <w:szCs w:val="24"/>
    </w:rPr>
  </w:style>
  <w:style w:type="paragraph" w:styleId="16">
    <w:name w:val="List Paragraph"/>
    <w:basedOn w:val="1"/>
    <w:unhideWhenUsed/>
    <w:qFormat/>
    <w:uiPriority w:val="99"/>
    <w:pPr>
      <w:ind w:firstLine="420" w:firstLineChars="200"/>
    </w:pPr>
  </w:style>
  <w:style w:type="paragraph" w:customStyle="1" w:styleId="17">
    <w:name w:val="正文 A"/>
    <w:qFormat/>
    <w:uiPriority w:val="99"/>
    <w:pPr>
      <w:widowControl w:val="0"/>
      <w:jc w:val="both"/>
    </w:pPr>
    <w:rPr>
      <w:rFonts w:ascii="Arial Unicode MS" w:hAnsi="Arial Unicode MS" w:eastAsia="宋体" w:cs="Arial Unicode MS"/>
      <w:color w:val="000000"/>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931</Words>
  <Characters>5307</Characters>
  <Lines>44</Lines>
  <Paragraphs>12</Paragraphs>
  <TotalTime>2</TotalTime>
  <ScaleCrop>false</ScaleCrop>
  <LinksUpToDate>false</LinksUpToDate>
  <CharactersWithSpaces>6226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彗心</cp:lastModifiedBy>
  <dcterms:modified xsi:type="dcterms:W3CDTF">2021-06-23T10:18:53Z</dcterms:modified>
  <cp:revision>147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