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仿宋" w:eastAsia="方正小标宋简体" w:cs="方正小标宋_GBK"/>
          <w:color w:val="000000"/>
          <w:sz w:val="48"/>
          <w:szCs w:val="48"/>
        </w:rPr>
      </w:pPr>
      <w:r>
        <w:rPr>
          <w:rFonts w:hint="eastAsia" w:ascii="方正小标宋简体" w:hAnsi="华文仿宋" w:eastAsia="方正小标宋简体" w:cs="宋体"/>
          <w:color w:val="000000"/>
          <w:sz w:val="48"/>
          <w:szCs w:val="48"/>
        </w:rPr>
        <w:t>目</w:t>
      </w:r>
      <w:r>
        <w:rPr>
          <w:rFonts w:ascii="方正小标宋简体" w:hAnsi="华文仿宋" w:eastAsia="方正小标宋简体" w:cs="宋体"/>
          <w:color w:val="000000"/>
          <w:sz w:val="48"/>
          <w:szCs w:val="48"/>
        </w:rPr>
        <w:t xml:space="preserve">   </w:t>
      </w:r>
      <w:r>
        <w:rPr>
          <w:rFonts w:ascii="方正小标宋简体" w:hAnsi="华文仿宋" w:eastAsia="方正小标宋简体" w:cs="方正小标宋_GBK"/>
          <w:color w:val="000000"/>
          <w:sz w:val="48"/>
          <w:szCs w:val="48"/>
        </w:rPr>
        <w:t xml:space="preserve"> </w:t>
      </w:r>
      <w:r>
        <w:rPr>
          <w:rFonts w:hint="eastAsia" w:ascii="方正小标宋简体" w:hAnsi="华文仿宋" w:eastAsia="方正小标宋简体" w:cs="宋体"/>
          <w:color w:val="000000"/>
          <w:sz w:val="48"/>
          <w:szCs w:val="48"/>
        </w:rPr>
        <w:t>录</w:t>
      </w:r>
    </w:p>
    <w:p>
      <w:pPr>
        <w:ind w:firstLine="3200"/>
        <w:rPr>
          <w:rFonts w:ascii="华文仿宋" w:hAnsi="华文仿宋" w:eastAsia="华文仿宋" w:cs="仿宋"/>
          <w:color w:val="000000"/>
          <w:sz w:val="32"/>
        </w:rPr>
      </w:pPr>
    </w:p>
    <w:p>
      <w:pPr>
        <w:rPr>
          <w:rFonts w:ascii="黑体" w:hAnsi="黑体" w:eastAsia="黑体" w:cs="黑体"/>
          <w:color w:val="000000"/>
          <w:sz w:val="32"/>
        </w:rPr>
      </w:pPr>
      <w:r>
        <w:rPr>
          <w:rFonts w:hint="eastAsia" w:ascii="黑体" w:hAnsi="黑体" w:eastAsia="黑体" w:cs="黑体"/>
          <w:color w:val="000000"/>
          <w:sz w:val="32"/>
        </w:rPr>
        <w:t>第一部分</w:t>
      </w:r>
      <w:r>
        <w:rPr>
          <w:rFonts w:ascii="黑体" w:hAnsi="黑体" w:eastAsia="黑体" w:cs="黑体"/>
          <w:color w:val="000000"/>
          <w:sz w:val="32"/>
        </w:rPr>
        <w:t xml:space="preserve"> </w:t>
      </w:r>
      <w:r>
        <w:rPr>
          <w:rFonts w:hint="eastAsia" w:ascii="黑体" w:hAnsi="黑体" w:eastAsia="黑体" w:cs="黑体"/>
          <w:color w:val="000000"/>
          <w:sz w:val="32"/>
        </w:rPr>
        <w:t>益阳市卫生健康委员会概况</w:t>
      </w:r>
      <w:r>
        <w:rPr>
          <w:rFonts w:ascii="黑体" w:hAnsi="黑体" w:eastAsia="黑体" w:cs="黑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一、部门职责</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二、机构设置</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三、部门决算单位构成</w:t>
      </w:r>
    </w:p>
    <w:p>
      <w:pPr>
        <w:ind w:firstLine="640" w:firstLineChars="200"/>
        <w:rPr>
          <w:rFonts w:ascii="华文仿宋" w:hAnsi="华文仿宋" w:eastAsia="华文仿宋" w:cs="楷体"/>
          <w:color w:val="000000"/>
          <w:sz w:val="32"/>
        </w:rPr>
      </w:pPr>
    </w:p>
    <w:p>
      <w:pPr>
        <w:rPr>
          <w:rFonts w:ascii="黑体" w:hAnsi="黑体" w:eastAsia="黑体" w:cs="黑体"/>
          <w:color w:val="000000"/>
          <w:sz w:val="32"/>
        </w:rPr>
      </w:pPr>
      <w:r>
        <w:rPr>
          <w:rFonts w:hint="eastAsia" w:ascii="黑体" w:hAnsi="黑体" w:eastAsia="黑体" w:cs="黑体"/>
          <w:color w:val="000000"/>
          <w:sz w:val="32"/>
        </w:rPr>
        <w:t>第二部分</w:t>
      </w:r>
      <w:r>
        <w:rPr>
          <w:rFonts w:ascii="黑体" w:hAnsi="黑体" w:eastAsia="黑体" w:cs="黑体"/>
          <w:color w:val="000000"/>
          <w:sz w:val="32"/>
        </w:rPr>
        <w:t xml:space="preserve"> </w:t>
      </w:r>
      <w:r>
        <w:rPr>
          <w:rFonts w:hint="eastAsia" w:ascii="黑体" w:hAnsi="黑体" w:eastAsia="黑体" w:cs="黑体"/>
          <w:color w:val="000000"/>
          <w:sz w:val="32"/>
        </w:rPr>
        <w:t>益阳市卫生健康委员会</w:t>
      </w:r>
      <w:r>
        <w:rPr>
          <w:rFonts w:ascii="黑体" w:hAnsi="黑体" w:eastAsia="黑体" w:cs="黑体"/>
          <w:color w:val="000000"/>
          <w:sz w:val="32"/>
        </w:rPr>
        <w:t xml:space="preserve">2019 </w:t>
      </w:r>
      <w:r>
        <w:rPr>
          <w:rFonts w:hint="eastAsia" w:ascii="黑体" w:hAnsi="黑体" w:eastAsia="黑体" w:cs="黑体"/>
          <w:color w:val="000000"/>
          <w:sz w:val="32"/>
        </w:rPr>
        <w:t>年度部门决算表</w:t>
      </w:r>
      <w:r>
        <w:rPr>
          <w:rFonts w:ascii="黑体" w:hAnsi="黑体" w:eastAsia="黑体" w:cs="黑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一、收入支出决算总表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二、收入决算表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三、支出决算表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四、财政拨款收入支出决算总表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五、一般公共预算财政拨款支出决算表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六、一般公共预算财政拨款基本支出决算表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七、一般公共预算财政拨款“三公”经费支出决算表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r>
        <w:rPr>
          <w:rFonts w:hint="eastAsia" w:ascii="华文仿宋" w:hAnsi="华文仿宋" w:eastAsia="华文仿宋" w:cs="楷体"/>
          <w:color w:val="000000"/>
          <w:sz w:val="32"/>
        </w:rPr>
        <w:t>八、政府性基金预算财政拨款收入支出决算表</w:t>
      </w:r>
      <w:r>
        <w:rPr>
          <w:rFonts w:ascii="华文仿宋" w:hAnsi="华文仿宋" w:eastAsia="华文仿宋" w:cs="楷体"/>
          <w:color w:val="000000"/>
          <w:sz w:val="32"/>
        </w:rPr>
        <w:t xml:space="preserve"> </w:t>
      </w:r>
    </w:p>
    <w:p>
      <w:pPr>
        <w:ind w:firstLine="640" w:firstLineChars="200"/>
        <w:rPr>
          <w:rFonts w:ascii="华文仿宋" w:hAnsi="华文仿宋" w:eastAsia="华文仿宋" w:cs="楷体"/>
          <w:color w:val="000000"/>
          <w:sz w:val="32"/>
        </w:rPr>
      </w:pPr>
    </w:p>
    <w:p>
      <w:pPr>
        <w:rPr>
          <w:rFonts w:ascii="黑体" w:hAnsi="黑体" w:eastAsia="黑体" w:cs="黑体"/>
          <w:color w:val="000000"/>
          <w:sz w:val="32"/>
        </w:rPr>
      </w:pPr>
      <w:r>
        <w:rPr>
          <w:rFonts w:hint="eastAsia" w:ascii="黑体" w:hAnsi="黑体" w:eastAsia="黑体" w:cs="黑体"/>
          <w:color w:val="000000"/>
          <w:sz w:val="32"/>
        </w:rPr>
        <w:t>第三部分益阳市卫生健康委员会</w:t>
      </w:r>
      <w:r>
        <w:rPr>
          <w:rFonts w:ascii="黑体" w:hAnsi="黑体" w:eastAsia="黑体" w:cs="黑体"/>
          <w:color w:val="000000"/>
          <w:sz w:val="32"/>
        </w:rPr>
        <w:t>2019</w:t>
      </w:r>
      <w:r>
        <w:rPr>
          <w:rFonts w:hint="eastAsia" w:ascii="黑体" w:hAnsi="黑体" w:eastAsia="黑体" w:cs="黑体"/>
          <w:color w:val="000000"/>
          <w:sz w:val="32"/>
        </w:rPr>
        <w:t>年度部门决算情况说明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一、收入支出决算总体情况说明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二、收入决算情况说明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三、支出决算情况说明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四、财政拨款收入支出决算总体情况说明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五、一般公共预算财政拨款支出决算情况说明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六、一般公共预算财政拨款基本支出决算情况说明</w:t>
      </w:r>
      <w:r>
        <w:rPr>
          <w:rFonts w:ascii="华文仿宋" w:hAnsi="华文仿宋" w:eastAsia="华文仿宋" w:cs="楷体"/>
          <w:color w:val="000000"/>
          <w:sz w:val="32"/>
        </w:rPr>
        <w:t xml:space="preserve"> </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七、政府性基金预算财政拨款支出决算情况说明</w:t>
      </w:r>
    </w:p>
    <w:p>
      <w:pPr>
        <w:ind w:firstLine="640" w:firstLineChars="200"/>
        <w:jc w:val="left"/>
        <w:rPr>
          <w:rFonts w:ascii="华文仿宋" w:hAnsi="华文仿宋" w:eastAsia="华文仿宋" w:cs="楷体"/>
          <w:color w:val="000000"/>
          <w:spacing w:val="-8"/>
          <w:sz w:val="32"/>
        </w:rPr>
      </w:pPr>
      <w:r>
        <w:rPr>
          <w:rFonts w:hint="eastAsia" w:ascii="华文仿宋" w:hAnsi="华文仿宋" w:eastAsia="华文仿宋" w:cs="楷体"/>
          <w:color w:val="000000"/>
          <w:sz w:val="32"/>
        </w:rPr>
        <w:t>八、</w:t>
      </w:r>
      <w:r>
        <w:rPr>
          <w:rFonts w:hint="eastAsia" w:ascii="华文仿宋" w:hAnsi="华文仿宋" w:eastAsia="华文仿宋" w:cs="楷体"/>
          <w:color w:val="000000"/>
          <w:spacing w:val="-8"/>
          <w:sz w:val="32"/>
        </w:rPr>
        <w:t>一般公共预算财政拨款“三公”经费支出决算情况说明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九、预算绩效情况说明</w:t>
      </w:r>
    </w:p>
    <w:p>
      <w:pPr>
        <w:ind w:firstLine="640" w:firstLineChars="200"/>
        <w:jc w:val="left"/>
        <w:rPr>
          <w:rFonts w:ascii="华文仿宋" w:hAnsi="华文仿宋" w:eastAsia="华文仿宋" w:cs="楷体"/>
          <w:color w:val="000000"/>
          <w:sz w:val="32"/>
        </w:rPr>
      </w:pPr>
      <w:r>
        <w:rPr>
          <w:rFonts w:hint="eastAsia" w:ascii="华文仿宋" w:hAnsi="华文仿宋" w:eastAsia="华文仿宋" w:cs="楷体"/>
          <w:color w:val="000000"/>
          <w:sz w:val="32"/>
        </w:rPr>
        <w:t>十、其他重要事项情况说明</w:t>
      </w:r>
      <w:r>
        <w:rPr>
          <w:rFonts w:ascii="华文仿宋" w:hAnsi="华文仿宋" w:eastAsia="华文仿宋" w:cs="楷体"/>
          <w:color w:val="000000"/>
          <w:sz w:val="32"/>
        </w:rPr>
        <w:t xml:space="preserve"> </w:t>
      </w:r>
    </w:p>
    <w:p>
      <w:pPr>
        <w:ind w:firstLine="640" w:firstLineChars="200"/>
        <w:rPr>
          <w:rFonts w:ascii="华文仿宋" w:hAnsi="华文仿宋" w:eastAsia="华文仿宋" w:cs="黑体"/>
          <w:color w:val="000000"/>
          <w:sz w:val="32"/>
        </w:rPr>
      </w:pPr>
    </w:p>
    <w:p>
      <w:pPr>
        <w:rPr>
          <w:rFonts w:ascii="黑体" w:hAnsi="黑体" w:eastAsia="黑体" w:cs="黑体"/>
          <w:color w:val="000000"/>
          <w:sz w:val="32"/>
        </w:rPr>
      </w:pPr>
      <w:r>
        <w:rPr>
          <w:rFonts w:hint="eastAsia" w:ascii="黑体" w:hAnsi="黑体" w:eastAsia="黑体" w:cs="黑体"/>
          <w:color w:val="000000"/>
          <w:sz w:val="32"/>
        </w:rPr>
        <w:t>第四部分</w:t>
      </w:r>
      <w:r>
        <w:rPr>
          <w:rFonts w:ascii="黑体" w:hAnsi="黑体" w:eastAsia="黑体" w:cs="黑体"/>
          <w:color w:val="000000"/>
          <w:sz w:val="32"/>
        </w:rPr>
        <w:t xml:space="preserve"> </w:t>
      </w:r>
      <w:r>
        <w:rPr>
          <w:rFonts w:hint="eastAsia" w:ascii="黑体" w:hAnsi="黑体" w:eastAsia="黑体" w:cs="黑体"/>
          <w:color w:val="000000"/>
          <w:sz w:val="32"/>
        </w:rPr>
        <w:t>名词解释</w:t>
      </w: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华文仿宋" w:hAnsi="华文仿宋" w:eastAsia="华文仿宋" w:cs="宋体"/>
          <w:color w:val="000000"/>
          <w:sz w:val="44"/>
        </w:rPr>
      </w:pPr>
    </w:p>
    <w:p>
      <w:pPr>
        <w:jc w:val="center"/>
        <w:rPr>
          <w:rFonts w:ascii="方正小标宋简体" w:hAnsi="华文仿宋" w:eastAsia="方正小标宋简体" w:cs="宋体"/>
          <w:color w:val="000000"/>
          <w:sz w:val="44"/>
        </w:rPr>
      </w:pPr>
      <w:r>
        <w:rPr>
          <w:rFonts w:hint="eastAsia" w:ascii="方正小标宋简体" w:hAnsi="华文仿宋" w:eastAsia="方正小标宋简体" w:cs="宋体"/>
          <w:color w:val="000000"/>
          <w:sz w:val="44"/>
        </w:rPr>
        <w:t>第一部分</w:t>
      </w:r>
      <w:r>
        <w:rPr>
          <w:rFonts w:ascii="方正小标宋简体" w:hAnsi="华文仿宋" w:eastAsia="方正小标宋简体" w:cs="方正小标宋_GBK"/>
          <w:color w:val="000000"/>
          <w:sz w:val="44"/>
        </w:rPr>
        <w:t xml:space="preserve">  </w:t>
      </w:r>
      <w:r>
        <w:rPr>
          <w:rFonts w:hint="eastAsia" w:ascii="方正小标宋简体" w:hAnsi="华文仿宋" w:eastAsia="方正小标宋简体" w:cs="宋体"/>
          <w:color w:val="000000"/>
          <w:sz w:val="44"/>
        </w:rPr>
        <w:t>益阳市卫生健康委员会概况</w:t>
      </w:r>
    </w:p>
    <w:p>
      <w:pPr>
        <w:spacing w:line="600" w:lineRule="exact"/>
        <w:ind w:firstLine="640" w:firstLineChars="200"/>
        <w:rPr>
          <w:rFonts w:ascii="仿宋_GB2312" w:hAnsi="黑体" w:eastAsia="仿宋_GB2312" w:cs="黑体"/>
          <w:color w:val="000000"/>
          <w:sz w:val="32"/>
        </w:rPr>
      </w:pPr>
    </w:p>
    <w:p>
      <w:pPr>
        <w:spacing w:line="600" w:lineRule="exact"/>
        <w:ind w:firstLine="640" w:firstLineChars="200"/>
        <w:rPr>
          <w:rFonts w:ascii="黑体" w:hAnsi="黑体" w:eastAsia="黑体" w:cs="黑体"/>
          <w:color w:val="000000"/>
          <w:sz w:val="32"/>
        </w:rPr>
      </w:pPr>
      <w:r>
        <w:rPr>
          <w:rFonts w:hint="eastAsia" w:ascii="黑体" w:hAnsi="黑体" w:eastAsia="黑体" w:cs="黑体"/>
          <w:color w:val="000000"/>
          <w:sz w:val="32"/>
        </w:rPr>
        <w:t>一、部门职责</w:t>
      </w:r>
    </w:p>
    <w:p>
      <w:pPr>
        <w:spacing w:line="58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一）贯彻执行国民健康政策及国家卫生健康法律法规，拟订全市卫生健康规划并组织实施。统筹规划全市卫生健康服务资源配置，指导区域卫生健康规划的编制和实施；制定并组织实施推进卫生健康基本公共服务均等化、普惠化、便捷化和公共资源向基层延伸等政策措施。</w:t>
      </w:r>
    </w:p>
    <w:p>
      <w:pPr>
        <w:spacing w:line="58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（二）协调推进全市深化医药卫生体制改革，研究提出全市深化医药卫生体制改革政策与措施的建议；组织深化公立医院综合改革，推进管办分离，健全现代医院管理制度，提出医疗服务和药品价格政策的建议。</w:t>
      </w:r>
    </w:p>
    <w:p>
      <w:pPr>
        <w:spacing w:line="58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（三）制定并组织落实全市疾病预防控制规划、免疫规划以及严重危害人民健康公共卫生问题的干预措施；负责卫生应急工作，组织指导突发公共卫生事件的预防控制和各类突发公共事件的医疗救援。</w:t>
      </w:r>
    </w:p>
    <w:p>
      <w:pPr>
        <w:spacing w:line="58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（四）协调落实应对人口老龄化政策措施，推进老年健康服务体系建设和医养结合工作。</w:t>
      </w:r>
    </w:p>
    <w:p>
      <w:pPr>
        <w:spacing w:line="58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（五）贯彻执行国家药物政策和国家基本药物制度，开展药品使用监测、临床综合评价和短缺药品预警；组织开展食品安全风险监测，负责食源性疾病及与食品安全事故有关的流行病学调查。</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（六）负责职责范围内的职业卫生、放射卫生、环境卫生、学校卫生、公共场所卫生、饮用水卫生等公共卫生的监督管理。负责传染病防治监督，健全卫生健康综合监督体系。</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七）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（八）负责计划生育管理和服务工作，开展人口监测预警，研究提出人口与家庭发展相关政策建议。</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（九）指导全市卫生健康工作，指导基层医疗卫生、妇幼健康服务体系建设，加强全科医生队伍建设；推进卫生健康科技创新发展。</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s="宋体"/>
          <w:color w:val="000000"/>
          <w:sz w:val="32"/>
          <w:szCs w:val="32"/>
        </w:rPr>
        <w:t>（</w:t>
      </w:r>
      <w:r>
        <w:rPr>
          <w:rFonts w:hint="eastAsia" w:ascii="仿宋_GB2312" w:hAnsi="华文仿宋" w:eastAsia="仿宋_GB2312"/>
          <w:color w:val="000000"/>
          <w:sz w:val="32"/>
          <w:szCs w:val="32"/>
        </w:rPr>
        <w:t>十）负责全市健康教育、健康促进和卫生健康信息化建设等工作。</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（十一）负责市保健对象的医疗保健工作，负责重要来宾、重要会议与重大活动的医疗卫生保障工作</w:t>
      </w:r>
      <w:r>
        <w:rPr>
          <w:rFonts w:ascii="仿宋_GB2312" w:hAnsi="华文仿宋" w:eastAsia="仿宋_GB2312"/>
          <w:color w:val="000000"/>
          <w:sz w:val="32"/>
          <w:szCs w:val="32"/>
        </w:rPr>
        <w:t>,</w:t>
      </w:r>
      <w:r>
        <w:rPr>
          <w:rFonts w:hint="eastAsia" w:ascii="仿宋_GB2312" w:hAnsi="华文仿宋" w:eastAsia="仿宋_GB2312"/>
          <w:color w:val="000000"/>
          <w:sz w:val="32"/>
          <w:szCs w:val="32"/>
        </w:rPr>
        <w:t>指导全市保健工作。</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（十二）指导市计划生育协会的业务工作。</w:t>
      </w:r>
    </w:p>
    <w:p>
      <w:pPr>
        <w:spacing w:line="600" w:lineRule="exact"/>
        <w:ind w:firstLine="630"/>
        <w:rPr>
          <w:rFonts w:ascii="仿宋_GB2312" w:hAnsi="华文仿宋" w:eastAsia="仿宋_GB2312"/>
          <w:color w:val="000000"/>
          <w:sz w:val="32"/>
          <w:szCs w:val="32"/>
        </w:rPr>
      </w:pPr>
      <w:r>
        <w:rPr>
          <w:rFonts w:hint="eastAsia" w:ascii="仿宋_GB2312" w:hAnsi="华文仿宋" w:eastAsia="仿宋_GB2312"/>
          <w:color w:val="000000"/>
          <w:sz w:val="32"/>
          <w:szCs w:val="32"/>
        </w:rPr>
        <w:t>（十三）组织拟订并协调落实应对老龄化的政策措施；组织拟订医养结合的政策、标准和规范，建立和完善老年健康服务体系。开展重点职业病监测、专项调查、职业健康风险评估和职业人群健康管理工作；协调开展职业病防治工作。</w:t>
      </w:r>
    </w:p>
    <w:p>
      <w:pPr>
        <w:spacing w:line="60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（十四）完成市委、市政府交办的其他任务。</w:t>
      </w:r>
    </w:p>
    <w:p>
      <w:pPr>
        <w:spacing w:line="60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十五）职能转变。市卫生健康委员会应当牢固树立大卫生、大健康理念，推动实施健康益阳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（十六）有关职责分工</w:t>
      </w:r>
    </w:p>
    <w:p>
      <w:pPr>
        <w:spacing w:line="600" w:lineRule="exact"/>
        <w:ind w:firstLine="645"/>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与市发展和改革委员会的有关职责分工。市卫生健康委员会负责开展人口监测预警工作，研究提出与生育相关的人口数量、素质、结构、分布方面的政策建议，促进生育政策和相关经济社会政策配套衔接，参与制定人口发展规划和政策，落实市人口发展规划中的有关任务。市发展和改革委员会负责组织监测和评估人口变动情况及趋势影响，建立人口预测预报制度，开展重大决策人口影响评估，完善重大人口政策咨询机制，研究提出全市人口发展战略建议，拟订人口发展规划和人口政策，研究提出人口与经济、社会、资源、环境协调可持续发展以及统筹促进人口长期均衡发展的政策建议。</w:t>
      </w:r>
    </w:p>
    <w:p>
      <w:pPr>
        <w:spacing w:line="600" w:lineRule="exact"/>
        <w:rPr>
          <w:rFonts w:ascii="仿宋_GB2312" w:hAnsi="华文仿宋" w:eastAsia="仿宋_GB2312"/>
          <w:color w:val="000000"/>
          <w:sz w:val="32"/>
          <w:szCs w:val="32"/>
        </w:rPr>
      </w:pPr>
      <w:r>
        <w:rPr>
          <w:rFonts w:hint="eastAsia" w:ascii="仿宋_GB2312" w:hAnsi="华文仿宋" w:eastAsia="仿宋_GB2312"/>
          <w:color w:val="000000"/>
          <w:sz w:val="32"/>
          <w:szCs w:val="32"/>
        </w:rPr>
        <w:t>　　</w:t>
      </w:r>
      <w:r>
        <w:rPr>
          <w:rFonts w:ascii="仿宋_GB2312" w:hAnsi="华文仿宋" w:eastAsia="仿宋_GB2312"/>
          <w:color w:val="000000"/>
          <w:sz w:val="32"/>
          <w:szCs w:val="32"/>
        </w:rPr>
        <w:t>2.</w:t>
      </w:r>
      <w:r>
        <w:rPr>
          <w:rFonts w:hint="eastAsia" w:ascii="仿宋_GB2312" w:hAnsi="华文仿宋" w:eastAsia="仿宋_GB2312"/>
          <w:color w:val="000000"/>
          <w:sz w:val="32"/>
          <w:szCs w:val="32"/>
        </w:rPr>
        <w:t>与市民政局的有关职责分工。市卫生健康委员会负责拟订应对人口老龄化、医养结合政策措施，综合协调、督促指导、组织推进老龄事业发展，承担老年疾病防治、老年人医疗照护、老年人心理健康与关怀服务等老年健康工作。市民政局负责统筹推进、督促指导、监督管理养老服务工作，拟订养老服务体系建设规划、政策、标准并组织实施，承担老年人福利和特殊困难老年人救助工作。</w:t>
      </w:r>
    </w:p>
    <w:p>
      <w:pPr>
        <w:spacing w:line="600" w:lineRule="exact"/>
        <w:rPr>
          <w:rFonts w:ascii="仿宋_GB2312" w:hAnsi="华文仿宋" w:eastAsia="仿宋_GB2312"/>
          <w:color w:val="000000"/>
          <w:sz w:val="32"/>
          <w:szCs w:val="32"/>
        </w:rPr>
      </w:pPr>
      <w:r>
        <w:rPr>
          <w:rFonts w:hint="eastAsia" w:ascii="仿宋_GB2312" w:hAnsi="华文仿宋" w:eastAsia="仿宋_GB2312"/>
          <w:color w:val="000000"/>
          <w:sz w:val="32"/>
          <w:szCs w:val="32"/>
        </w:rPr>
        <w:t>　　</w:t>
      </w:r>
      <w:r>
        <w:rPr>
          <w:rFonts w:ascii="仿宋_GB2312" w:hAnsi="华文仿宋" w:eastAsia="仿宋_GB2312"/>
          <w:color w:val="000000"/>
          <w:sz w:val="32"/>
          <w:szCs w:val="32"/>
        </w:rPr>
        <w:t>3.</w:t>
      </w:r>
      <w:r>
        <w:rPr>
          <w:rFonts w:hint="eastAsia" w:ascii="仿宋_GB2312" w:hAnsi="华文仿宋" w:eastAsia="仿宋_GB2312"/>
          <w:color w:val="000000"/>
          <w:sz w:val="32"/>
          <w:szCs w:val="32"/>
        </w:rPr>
        <w:t>与益阳海关的有关职责分工。市卫生健康委员会负责传染病总体防治和突发公共卫生事件应急工作。市卫生健康委员会与益阳海关建立健全应对口岸传染病疫情和公共卫生事件合作机制、传染病疫情和公共卫生事件通报交流机制、口岸输入性疫情通报和协作处理机制。</w:t>
      </w:r>
    </w:p>
    <w:p>
      <w:pPr>
        <w:spacing w:line="600" w:lineRule="exact"/>
        <w:ind w:firstLine="630"/>
        <w:rPr>
          <w:rFonts w:ascii="仿宋_GB2312" w:hAnsi="华文仿宋" w:eastAsia="仿宋_GB2312"/>
          <w:color w:val="000000"/>
          <w:sz w:val="32"/>
          <w:szCs w:val="32"/>
        </w:rPr>
      </w:pPr>
      <w:r>
        <w:rPr>
          <w:rFonts w:ascii="仿宋_GB2312" w:hAnsi="华文仿宋" w:eastAsia="仿宋_GB2312"/>
          <w:color w:val="000000"/>
          <w:sz w:val="32"/>
          <w:szCs w:val="32"/>
        </w:rPr>
        <w:t>4.</w:t>
      </w:r>
      <w:r>
        <w:rPr>
          <w:rFonts w:hint="eastAsia" w:ascii="仿宋_GB2312" w:hAnsi="华文仿宋" w:eastAsia="仿宋_GB2312"/>
          <w:color w:val="000000"/>
          <w:sz w:val="32"/>
          <w:szCs w:val="32"/>
        </w:rPr>
        <w:t>与市市场监督管理局的有关职责分工。市卫生健康委员会负责食品安全风险监测工作，会同市市场监督管理局等部门制定、实施食品安全风险监测计划。市卫生健康委员会对通过食品安全风险监测或者接到举报发现食品可能存在安全隐患的，应当及时将相关信息通报市市场监督管理局等部门，市市场监督管理局等部门应当立即采取措施。市市场监督管理局在监督管理工作中发现需要进行食品安全风险评估的，应当及时向市卫生健康委员会提出建议。市场监督管理局会同市卫生健康委员会建立重大药品不良反应和医疗器械不良事件相互通报机制和联合处置机制。</w:t>
      </w:r>
    </w:p>
    <w:p>
      <w:pPr>
        <w:spacing w:line="600" w:lineRule="exact"/>
        <w:ind w:firstLine="630"/>
        <w:rPr>
          <w:rFonts w:ascii="仿宋_GB2312" w:hAnsi="华文仿宋" w:eastAsia="仿宋_GB2312"/>
          <w:color w:val="000000"/>
          <w:sz w:val="32"/>
          <w:szCs w:val="32"/>
        </w:rPr>
      </w:pPr>
      <w:r>
        <w:rPr>
          <w:rFonts w:ascii="仿宋_GB2312" w:hAnsi="华文仿宋" w:eastAsia="仿宋_GB2312"/>
          <w:color w:val="000000"/>
          <w:sz w:val="32"/>
          <w:szCs w:val="32"/>
        </w:rPr>
        <w:t>5.</w:t>
      </w:r>
      <w:r>
        <w:rPr>
          <w:rFonts w:hint="eastAsia" w:ascii="仿宋_GB2312" w:hAnsi="华文仿宋" w:eastAsia="仿宋_GB2312"/>
          <w:color w:val="000000"/>
          <w:sz w:val="32"/>
          <w:szCs w:val="32"/>
        </w:rPr>
        <w:t>与市医疗保障局的有关职责分工。市卫生健康委员会、市医疗保障局等部门在医疗、医保、医药等方面加强制度、政策和信息衔接，建立沟通协商机制，协同推进改革，提高医疗资源使用效率和医疗保障水平。</w:t>
      </w:r>
    </w:p>
    <w:p>
      <w:pPr>
        <w:spacing w:line="600" w:lineRule="exact"/>
        <w:ind w:firstLine="640" w:firstLineChars="200"/>
        <w:rPr>
          <w:rFonts w:ascii="仿宋_GB2312" w:hAnsi="华文仿宋" w:eastAsia="仿宋_GB2312" w:cs="黑体"/>
          <w:color w:val="000000"/>
          <w:sz w:val="32"/>
        </w:rPr>
      </w:pPr>
      <w:r>
        <w:rPr>
          <w:rFonts w:hint="eastAsia" w:ascii="黑体" w:hAnsi="黑体" w:eastAsia="黑体" w:cs="黑体"/>
          <w:color w:val="000000"/>
          <w:sz w:val="32"/>
        </w:rPr>
        <w:t>二、机构设置</w:t>
      </w:r>
    </w:p>
    <w:p>
      <w:pPr>
        <w:spacing w:line="600" w:lineRule="exact"/>
        <w:ind w:firstLine="645"/>
        <w:rPr>
          <w:rFonts w:ascii="仿宋_GB2312" w:hAnsi="华文仿宋" w:eastAsia="仿宋_GB2312"/>
          <w:color w:val="000000"/>
          <w:sz w:val="32"/>
          <w:szCs w:val="32"/>
        </w:rPr>
      </w:pPr>
      <w:r>
        <w:rPr>
          <w:rFonts w:hint="eastAsia" w:ascii="仿宋_GB2312" w:hAnsi="华文仿宋" w:eastAsia="仿宋_GB2312"/>
          <w:color w:val="000000"/>
          <w:sz w:val="32"/>
          <w:szCs w:val="32"/>
        </w:rPr>
        <w:t>益阳市卫生健康委员会内设办公室、人事科、规划发展与信息化科、财务科、法规科、体制改革科、疾病预防控制科（卫生应急科）、医政医管科（药物政策与基药科）、基层卫生健康科、科技教育科、综合监督科、老龄健康科、妇幼健康科、职业健康科、人口监测与家庭发展科、宣传科、保健科、中医药管理科、血吸虫病预防控制科、行政审批科、爱国卫生工作科（市爱国卫生运动委员会办公室）、离退休人员管理科等</w:t>
      </w:r>
      <w:r>
        <w:rPr>
          <w:rFonts w:ascii="仿宋_GB2312" w:hAnsi="华文仿宋" w:eastAsia="仿宋_GB2312"/>
          <w:color w:val="000000"/>
          <w:sz w:val="32"/>
          <w:szCs w:val="32"/>
        </w:rPr>
        <w:t>22</w:t>
      </w:r>
      <w:r>
        <w:rPr>
          <w:rFonts w:hint="eastAsia" w:ascii="仿宋_GB2312" w:hAnsi="华文仿宋" w:eastAsia="仿宋_GB2312"/>
          <w:color w:val="000000"/>
          <w:sz w:val="32"/>
          <w:szCs w:val="32"/>
        </w:rPr>
        <w:t>个科室；设有市卫生健康信息中心、市卫生健康教育宣传中心、市卫生健康考试培训中心、市卫生健康药具管理服务中心、市医学会医疗事故技术鉴定办公室</w:t>
      </w:r>
      <w:r>
        <w:rPr>
          <w:rFonts w:ascii="仿宋_GB2312" w:hAnsi="华文仿宋" w:eastAsia="仿宋_GB2312"/>
          <w:color w:val="000000"/>
          <w:sz w:val="32"/>
          <w:szCs w:val="32"/>
        </w:rPr>
        <w:t>5</w:t>
      </w:r>
      <w:r>
        <w:rPr>
          <w:rFonts w:hint="eastAsia" w:ascii="仿宋_GB2312" w:hAnsi="华文仿宋" w:eastAsia="仿宋_GB2312"/>
          <w:color w:val="000000"/>
          <w:sz w:val="32"/>
          <w:szCs w:val="32"/>
        </w:rPr>
        <w:t>个非独立核算的紧密型二级机构；所属益阳市中心医院、益阳市第一中医医院、益阳市第四人民医院、益阳市妇幼保健院、益阳市疾病</w:t>
      </w:r>
      <w:r>
        <w:rPr>
          <w:rFonts w:hint="eastAsia" w:ascii="仿宋_GB2312" w:hAnsi="华文仿宋" w:eastAsia="仿宋_GB2312" w:cs="宋体"/>
          <w:color w:val="000000"/>
          <w:sz w:val="32"/>
          <w:szCs w:val="32"/>
        </w:rPr>
        <w:t>预防</w:t>
      </w:r>
      <w:r>
        <w:rPr>
          <w:rFonts w:hint="eastAsia" w:ascii="仿宋_GB2312" w:hAnsi="华文仿宋" w:eastAsia="仿宋_GB2312"/>
          <w:color w:val="000000"/>
          <w:sz w:val="32"/>
          <w:szCs w:val="32"/>
        </w:rPr>
        <w:t>控制中心、益阳市卫生计生综合监督执法局、益阳市中心血站、益阳市突发公共卫生事件应急办公室</w:t>
      </w:r>
      <w:r>
        <w:rPr>
          <w:rFonts w:ascii="仿宋_GB2312" w:hAnsi="华文仿宋" w:eastAsia="仿宋_GB2312"/>
          <w:color w:val="000000"/>
          <w:sz w:val="32"/>
          <w:szCs w:val="32"/>
        </w:rPr>
        <w:t>8</w:t>
      </w:r>
      <w:r>
        <w:rPr>
          <w:rFonts w:hint="eastAsia" w:ascii="仿宋_GB2312" w:hAnsi="华文仿宋" w:eastAsia="仿宋_GB2312"/>
          <w:color w:val="000000"/>
          <w:sz w:val="32"/>
          <w:szCs w:val="32"/>
        </w:rPr>
        <w:t>个独立核算的二级机构。</w:t>
      </w:r>
    </w:p>
    <w:p>
      <w:pPr>
        <w:spacing w:line="600" w:lineRule="exact"/>
        <w:ind w:firstLine="645"/>
        <w:rPr>
          <w:rFonts w:ascii="黑体" w:hAnsi="黑体" w:eastAsia="黑体"/>
          <w:color w:val="000000"/>
          <w:sz w:val="32"/>
          <w:szCs w:val="32"/>
        </w:rPr>
      </w:pPr>
      <w:r>
        <w:rPr>
          <w:rFonts w:hint="eastAsia" w:ascii="黑体" w:hAnsi="黑体" w:eastAsia="黑体" w:cs="黑体"/>
          <w:color w:val="000000"/>
          <w:sz w:val="32"/>
        </w:rPr>
        <w:t>三、部门决算单位构成</w:t>
      </w:r>
    </w:p>
    <w:p>
      <w:pPr>
        <w:spacing w:line="600" w:lineRule="exact"/>
        <w:ind w:firstLine="600"/>
        <w:rPr>
          <w:rFonts w:ascii="仿宋_GB2312" w:hAnsi="华文仿宋" w:eastAsia="仿宋_GB2312"/>
          <w:color w:val="000000"/>
          <w:sz w:val="32"/>
          <w:szCs w:val="32"/>
        </w:rPr>
      </w:pPr>
      <w:r>
        <w:rPr>
          <w:rFonts w:ascii="仿宋_GB2312" w:hAnsi="华文仿宋" w:eastAsia="仿宋_GB2312" w:cs="仿宋"/>
          <w:color w:val="000000"/>
          <w:sz w:val="32"/>
        </w:rPr>
        <w:t>2019</w:t>
      </w:r>
      <w:r>
        <w:rPr>
          <w:rFonts w:hint="eastAsia" w:ascii="仿宋_GB2312" w:hAnsi="华文仿宋" w:eastAsia="仿宋_GB2312" w:cs="仿宋"/>
          <w:color w:val="000000"/>
          <w:sz w:val="32"/>
        </w:rPr>
        <w:t>年度益阳市卫生健康委员会</w:t>
      </w:r>
      <w:r>
        <w:rPr>
          <w:rFonts w:hint="eastAsia" w:ascii="仿宋_GB2312" w:hAnsi="华文仿宋" w:eastAsia="仿宋_GB2312"/>
          <w:color w:val="000000"/>
          <w:sz w:val="32"/>
          <w:szCs w:val="32"/>
        </w:rPr>
        <w:t>部门决算单位的组成为益阳</w:t>
      </w:r>
      <w:r>
        <w:rPr>
          <w:rFonts w:hint="eastAsia" w:ascii="仿宋_GB2312" w:hAnsi="华文仿宋" w:eastAsia="仿宋_GB2312" w:cs="黑体"/>
          <w:color w:val="000000"/>
          <w:sz w:val="32"/>
        </w:rPr>
        <w:t>市卫生健康委</w:t>
      </w:r>
      <w:r>
        <w:rPr>
          <w:rFonts w:hint="eastAsia" w:ascii="仿宋_GB2312" w:hAnsi="华文仿宋" w:eastAsia="仿宋_GB2312"/>
          <w:color w:val="000000"/>
          <w:sz w:val="32"/>
          <w:szCs w:val="32"/>
        </w:rPr>
        <w:t>机关、市卫生健康信息中心、市卫生健康教育宣传中心、市卫生健康考试培训中心、市卫生健康药具管理服务中心、市医学会医疗事故技术鉴定办公室</w:t>
      </w:r>
      <w:r>
        <w:rPr>
          <w:rFonts w:hint="eastAsia" w:ascii="宋体" w:hAnsi="宋体" w:cs="宋体"/>
          <w:color w:val="000000"/>
          <w:sz w:val="32"/>
          <w:szCs w:val="32"/>
        </w:rPr>
        <w:t>等</w:t>
      </w:r>
      <w:r>
        <w:rPr>
          <w:rFonts w:ascii="仿宋_GB2312" w:hAnsi="华文仿宋" w:eastAsia="仿宋_GB2312"/>
          <w:color w:val="000000"/>
          <w:sz w:val="32"/>
          <w:szCs w:val="32"/>
        </w:rPr>
        <w:t>5</w:t>
      </w:r>
      <w:r>
        <w:rPr>
          <w:rFonts w:hint="eastAsia" w:ascii="仿宋_GB2312" w:hAnsi="华文仿宋" w:eastAsia="仿宋_GB2312"/>
          <w:color w:val="000000"/>
          <w:sz w:val="32"/>
          <w:szCs w:val="32"/>
        </w:rPr>
        <w:t>个非独立核算的紧密型二级机构。</w:t>
      </w:r>
    </w:p>
    <w:p>
      <w:pPr>
        <w:ind w:firstLine="640"/>
        <w:rPr>
          <w:rFonts w:ascii="华文仿宋" w:hAnsi="华文仿宋" w:eastAsia="华文仿宋" w:cs="仿宋"/>
          <w:color w:val="000000"/>
          <w:sz w:val="32"/>
        </w:rPr>
      </w:pPr>
    </w:p>
    <w:p>
      <w:pPr>
        <w:jc w:val="center"/>
        <w:rPr>
          <w:rFonts w:ascii="华文仿宋" w:hAnsi="华文仿宋" w:eastAsia="华文仿宋" w:cs="宋体"/>
          <w:color w:val="000000"/>
          <w:sz w:val="44"/>
        </w:rPr>
      </w:pPr>
    </w:p>
    <w:p>
      <w:pPr>
        <w:spacing w:line="700" w:lineRule="exact"/>
        <w:jc w:val="center"/>
        <w:rPr>
          <w:rFonts w:ascii="方正小标宋简体" w:hAnsi="华文仿宋" w:eastAsia="方正小标宋简体" w:cs="宋体"/>
          <w:color w:val="000000"/>
          <w:sz w:val="44"/>
        </w:rPr>
      </w:pPr>
      <w:r>
        <w:rPr>
          <w:rFonts w:hint="eastAsia" w:ascii="方正小标宋简体" w:hAnsi="华文仿宋" w:eastAsia="方正小标宋简体" w:cs="宋体"/>
          <w:color w:val="000000"/>
          <w:sz w:val="44"/>
        </w:rPr>
        <w:t>第二部分</w:t>
      </w:r>
      <w:r>
        <w:rPr>
          <w:rFonts w:ascii="方正小标宋简体" w:hAnsi="华文仿宋" w:eastAsia="方正小标宋简体" w:cs="方正小标宋_GBK"/>
          <w:color w:val="000000"/>
          <w:sz w:val="44"/>
        </w:rPr>
        <w:t xml:space="preserve">    </w:t>
      </w:r>
      <w:r>
        <w:rPr>
          <w:rFonts w:hint="eastAsia" w:ascii="方正小标宋简体" w:hAnsi="华文仿宋" w:eastAsia="方正小标宋简体" w:cs="宋体"/>
          <w:color w:val="000000"/>
          <w:sz w:val="44"/>
        </w:rPr>
        <w:t>益阳市卫生健康委员会</w:t>
      </w:r>
    </w:p>
    <w:p>
      <w:pPr>
        <w:spacing w:line="700" w:lineRule="exact"/>
        <w:jc w:val="center"/>
        <w:rPr>
          <w:rFonts w:ascii="方正小标宋简体" w:hAnsi="华文仿宋" w:eastAsia="方正小标宋简体" w:cs="宋体"/>
          <w:color w:val="000000"/>
          <w:sz w:val="44"/>
        </w:rPr>
      </w:pPr>
      <w:r>
        <w:rPr>
          <w:rFonts w:ascii="方正小标宋简体" w:hAnsi="华文仿宋" w:eastAsia="方正小标宋简体" w:cs="方正小标宋_GBK"/>
          <w:color w:val="000000"/>
          <w:sz w:val="44"/>
        </w:rPr>
        <w:t xml:space="preserve">2019 </w:t>
      </w:r>
      <w:r>
        <w:rPr>
          <w:rFonts w:hint="eastAsia" w:ascii="方正小标宋简体" w:hAnsi="华文仿宋" w:eastAsia="方正小标宋简体" w:cs="宋体"/>
          <w:color w:val="000000"/>
          <w:sz w:val="44"/>
        </w:rPr>
        <w:t>年度部门决算表</w:t>
      </w:r>
    </w:p>
    <w:p>
      <w:pPr>
        <w:ind w:firstLine="640"/>
        <w:rPr>
          <w:rFonts w:ascii="华文仿宋" w:hAnsi="华文仿宋" w:eastAsia="华文仿宋" w:cs="仿宋"/>
          <w:color w:val="000000"/>
          <w:sz w:val="32"/>
        </w:rPr>
      </w:pP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1</w:t>
      </w:r>
      <w:r>
        <w:rPr>
          <w:rFonts w:hint="eastAsia" w:ascii="华文仿宋" w:hAnsi="华文仿宋" w:eastAsia="华文仿宋" w:cs="仿宋"/>
          <w:color w:val="000000"/>
          <w:sz w:val="32"/>
        </w:rPr>
        <w:t>：收入支出决算总表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2</w:t>
      </w:r>
      <w:r>
        <w:rPr>
          <w:rFonts w:hint="eastAsia" w:ascii="华文仿宋" w:hAnsi="华文仿宋" w:eastAsia="华文仿宋" w:cs="仿宋"/>
          <w:color w:val="000000"/>
          <w:sz w:val="32"/>
        </w:rPr>
        <w:t>：收入决算表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3</w:t>
      </w:r>
      <w:r>
        <w:rPr>
          <w:rFonts w:hint="eastAsia" w:ascii="华文仿宋" w:hAnsi="华文仿宋" w:eastAsia="华文仿宋" w:cs="仿宋"/>
          <w:color w:val="000000"/>
          <w:sz w:val="32"/>
        </w:rPr>
        <w:t>：支出决算表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4</w:t>
      </w:r>
      <w:r>
        <w:rPr>
          <w:rFonts w:hint="eastAsia" w:ascii="华文仿宋" w:hAnsi="华文仿宋" w:eastAsia="华文仿宋" w:cs="仿宋"/>
          <w:color w:val="000000"/>
          <w:sz w:val="32"/>
        </w:rPr>
        <w:t>：财政拨款收入支出决算总表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5</w:t>
      </w:r>
      <w:r>
        <w:rPr>
          <w:rFonts w:hint="eastAsia" w:ascii="华文仿宋" w:hAnsi="华文仿宋" w:eastAsia="华文仿宋" w:cs="仿宋"/>
          <w:color w:val="000000"/>
          <w:sz w:val="32"/>
        </w:rPr>
        <w:t>：一般公共预算财政拨款支出决算表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6</w:t>
      </w:r>
      <w:r>
        <w:rPr>
          <w:rFonts w:hint="eastAsia" w:ascii="华文仿宋" w:hAnsi="华文仿宋" w:eastAsia="华文仿宋" w:cs="仿宋"/>
          <w:color w:val="000000"/>
          <w:sz w:val="32"/>
        </w:rPr>
        <w:t>：一般公共预算财政拨款基本支出决算表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7</w:t>
      </w:r>
      <w:r>
        <w:rPr>
          <w:rFonts w:hint="eastAsia" w:ascii="华文仿宋" w:hAnsi="华文仿宋" w:eastAsia="华文仿宋" w:cs="仿宋"/>
          <w:color w:val="000000"/>
          <w:sz w:val="32"/>
        </w:rPr>
        <w:t>：一般公共预算财政拨款“三公”经费支出决算表</w:t>
      </w:r>
    </w:p>
    <w:p>
      <w:pPr>
        <w:ind w:firstLine="640" w:firstLineChars="200"/>
        <w:jc w:val="left"/>
        <w:rPr>
          <w:rFonts w:ascii="华文仿宋" w:hAnsi="华文仿宋" w:eastAsia="华文仿宋" w:cs="仿宋"/>
          <w:color w:val="000000"/>
          <w:sz w:val="32"/>
        </w:rPr>
      </w:pPr>
      <w:r>
        <w:rPr>
          <w:rFonts w:hint="eastAsia" w:ascii="华文仿宋" w:hAnsi="华文仿宋" w:eastAsia="华文仿宋" w:cs="仿宋"/>
          <w:color w:val="000000"/>
          <w:sz w:val="32"/>
        </w:rPr>
        <w:t>表</w:t>
      </w:r>
      <w:r>
        <w:rPr>
          <w:rFonts w:ascii="华文仿宋" w:hAnsi="华文仿宋" w:eastAsia="华文仿宋" w:cs="仿宋"/>
          <w:color w:val="000000"/>
          <w:sz w:val="32"/>
        </w:rPr>
        <w:t>8</w:t>
      </w:r>
      <w:r>
        <w:rPr>
          <w:rFonts w:hint="eastAsia" w:ascii="华文仿宋" w:hAnsi="华文仿宋" w:eastAsia="华文仿宋" w:cs="仿宋"/>
          <w:color w:val="000000"/>
          <w:sz w:val="32"/>
        </w:rPr>
        <w:t>：政府性基金预算财政拨款收入支出决算表</w:t>
      </w:r>
    </w:p>
    <w:p>
      <w:pPr>
        <w:rPr>
          <w:rFonts w:ascii="华文仿宋" w:hAnsi="华文仿宋" w:eastAsia="华文仿宋" w:cs="仿宋"/>
          <w:color w:val="000000"/>
          <w:sz w:val="32"/>
        </w:rPr>
      </w:pPr>
      <w:r>
        <w:rPr>
          <w:rFonts w:hint="eastAsia" w:ascii="华文仿宋" w:hAnsi="华文仿宋" w:eastAsia="华文仿宋" w:cs="仿宋"/>
          <w:color w:val="000000"/>
          <w:sz w:val="32"/>
        </w:rPr>
        <w:t xml:space="preserve">                   说明：益阳市卫生健康委员会无政府性基金收入，无政府性基金安排的支出，故表8无数据。</w:t>
      </w:r>
    </w:p>
    <w:p>
      <w:pPr>
        <w:rPr>
          <w:rFonts w:ascii="华文仿宋" w:hAnsi="华文仿宋" w:eastAsia="华文仿宋" w:cs="仿宋"/>
          <w:color w:val="000000"/>
          <w:sz w:val="32"/>
        </w:rPr>
      </w:pPr>
    </w:p>
    <w:p>
      <w:pPr>
        <w:spacing w:line="700" w:lineRule="exact"/>
        <w:jc w:val="center"/>
        <w:rPr>
          <w:rFonts w:ascii="方正小标宋简体" w:hAnsi="华文仿宋" w:eastAsia="方正小标宋简体" w:cs="宋体"/>
          <w:color w:val="000000"/>
          <w:sz w:val="44"/>
        </w:rPr>
      </w:pPr>
      <w:r>
        <w:rPr>
          <w:rFonts w:hint="eastAsia" w:ascii="方正小标宋简体" w:hAnsi="华文仿宋" w:eastAsia="方正小标宋简体" w:cs="宋体"/>
          <w:color w:val="000000"/>
          <w:sz w:val="44"/>
        </w:rPr>
        <w:t>第三部分</w:t>
      </w:r>
      <w:r>
        <w:rPr>
          <w:rFonts w:ascii="方正小标宋简体" w:hAnsi="华文仿宋" w:eastAsia="方正小标宋简体" w:cs="宋体"/>
          <w:color w:val="000000"/>
          <w:sz w:val="44"/>
        </w:rPr>
        <w:t xml:space="preserve">  </w:t>
      </w:r>
      <w:r>
        <w:rPr>
          <w:rFonts w:hint="eastAsia" w:ascii="方正小标宋简体" w:hAnsi="华文仿宋" w:eastAsia="方正小标宋简体" w:cs="宋体"/>
          <w:color w:val="000000"/>
          <w:sz w:val="44"/>
        </w:rPr>
        <w:t>益阳市卫生健康委员会</w:t>
      </w:r>
    </w:p>
    <w:p>
      <w:pPr>
        <w:spacing w:line="700" w:lineRule="exact"/>
        <w:jc w:val="center"/>
        <w:rPr>
          <w:rFonts w:ascii="方正小标宋简体" w:hAnsi="华文仿宋" w:eastAsia="方正小标宋简体" w:cs="方正小标宋_GBK"/>
          <w:color w:val="000000"/>
          <w:sz w:val="44"/>
        </w:rPr>
      </w:pPr>
      <w:r>
        <w:rPr>
          <w:rFonts w:ascii="方正小标宋简体" w:hAnsi="华文仿宋" w:eastAsia="方正小标宋简体" w:cs="方正小标宋_GBK"/>
          <w:color w:val="000000"/>
          <w:sz w:val="44"/>
        </w:rPr>
        <w:t xml:space="preserve">2019 </w:t>
      </w:r>
      <w:r>
        <w:rPr>
          <w:rFonts w:hint="eastAsia" w:ascii="方正小标宋简体" w:hAnsi="华文仿宋" w:eastAsia="方正小标宋简体" w:cs="宋体"/>
          <w:color w:val="000000"/>
          <w:sz w:val="44"/>
        </w:rPr>
        <w:t>年度部门决算情况说明</w:t>
      </w:r>
    </w:p>
    <w:p>
      <w:pPr>
        <w:ind w:firstLine="640"/>
        <w:jc w:val="left"/>
        <w:rPr>
          <w:rFonts w:ascii="华文仿宋" w:hAnsi="华文仿宋" w:eastAsia="华文仿宋" w:cs="黑体"/>
          <w:color w:val="000000"/>
          <w:sz w:val="32"/>
        </w:rPr>
      </w:pP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一、</w:t>
      </w:r>
      <w:r>
        <w:rPr>
          <w:rFonts w:ascii="黑体" w:hAnsi="黑体" w:eastAsia="黑体" w:cs="黑体"/>
          <w:color w:val="000000"/>
          <w:sz w:val="32"/>
          <w:szCs w:val="32"/>
        </w:rPr>
        <w:t xml:space="preserve">2019 </w:t>
      </w:r>
      <w:r>
        <w:rPr>
          <w:rFonts w:hint="eastAsia" w:ascii="黑体" w:hAnsi="黑体" w:eastAsia="黑体" w:cs="黑体"/>
          <w:color w:val="000000"/>
          <w:sz w:val="32"/>
          <w:szCs w:val="32"/>
        </w:rPr>
        <w:t>年度收入支出决算总体情况说明</w:t>
      </w:r>
    </w:p>
    <w:p>
      <w:pPr>
        <w:spacing w:line="600" w:lineRule="exact"/>
        <w:ind w:firstLine="640"/>
        <w:rPr>
          <w:rFonts w:ascii="仿宋_GB2312" w:hAnsi="华文仿宋" w:eastAsia="仿宋_GB2312" w:cs="黑体"/>
          <w:color w:val="000000"/>
          <w:sz w:val="32"/>
          <w:szCs w:val="32"/>
        </w:rPr>
      </w:pPr>
      <w:r>
        <w:rPr>
          <w:rFonts w:ascii="仿宋_GB2312" w:hAnsi="华文仿宋" w:eastAsia="仿宋_GB2312"/>
          <w:color w:val="000000"/>
          <w:sz w:val="32"/>
          <w:szCs w:val="32"/>
        </w:rPr>
        <w:t>2019</w:t>
      </w:r>
      <w:r>
        <w:rPr>
          <w:rFonts w:hint="eastAsia" w:ascii="仿宋_GB2312" w:hAnsi="华文仿宋" w:eastAsia="仿宋_GB2312"/>
          <w:color w:val="000000"/>
          <w:sz w:val="32"/>
          <w:szCs w:val="32"/>
        </w:rPr>
        <w:t>年度财政拨款收、支总计</w:t>
      </w:r>
      <w:r>
        <w:rPr>
          <w:rFonts w:ascii="仿宋_GB2312" w:hAnsi="华文仿宋" w:eastAsia="仿宋_GB2312"/>
          <w:color w:val="000000"/>
          <w:sz w:val="32"/>
          <w:szCs w:val="32"/>
        </w:rPr>
        <w:t>4395.48</w:t>
      </w:r>
      <w:r>
        <w:rPr>
          <w:rFonts w:hint="eastAsia" w:ascii="仿宋_GB2312" w:hAnsi="华文仿宋" w:eastAsia="仿宋_GB2312"/>
          <w:color w:val="000000"/>
          <w:sz w:val="32"/>
          <w:szCs w:val="32"/>
        </w:rPr>
        <w:t>万元，与</w:t>
      </w:r>
      <w:r>
        <w:rPr>
          <w:rFonts w:ascii="仿宋_GB2312" w:hAnsi="华文仿宋" w:eastAsia="仿宋_GB2312"/>
          <w:color w:val="000000"/>
          <w:sz w:val="32"/>
          <w:szCs w:val="32"/>
        </w:rPr>
        <w:t>2018</w:t>
      </w:r>
      <w:r>
        <w:rPr>
          <w:rFonts w:hint="eastAsia" w:ascii="仿宋_GB2312" w:hAnsi="华文仿宋" w:eastAsia="仿宋_GB2312"/>
          <w:color w:val="000000"/>
          <w:sz w:val="32"/>
          <w:szCs w:val="32"/>
        </w:rPr>
        <w:t>年相比，收、支总计各增加</w:t>
      </w:r>
      <w:r>
        <w:rPr>
          <w:rFonts w:ascii="仿宋_GB2312" w:hAnsi="华文仿宋" w:eastAsia="仿宋_GB2312"/>
          <w:color w:val="000000"/>
          <w:sz w:val="32"/>
          <w:szCs w:val="32"/>
        </w:rPr>
        <w:t>1449.88</w:t>
      </w:r>
      <w:r>
        <w:rPr>
          <w:rFonts w:hint="eastAsia" w:ascii="仿宋_GB2312" w:hAnsi="华文仿宋" w:eastAsia="仿宋_GB2312"/>
          <w:color w:val="000000"/>
          <w:sz w:val="32"/>
          <w:szCs w:val="32"/>
        </w:rPr>
        <w:t>万元，增长</w:t>
      </w:r>
      <w:r>
        <w:rPr>
          <w:rFonts w:ascii="仿宋_GB2312" w:hAnsi="华文仿宋" w:eastAsia="仿宋_GB2312"/>
          <w:color w:val="000000"/>
          <w:sz w:val="32"/>
          <w:szCs w:val="32"/>
        </w:rPr>
        <w:t>49.94%</w:t>
      </w:r>
      <w:r>
        <w:rPr>
          <w:rFonts w:hint="eastAsia" w:ascii="仿宋_GB2312" w:hAnsi="华文仿宋" w:eastAsia="仿宋_GB2312"/>
          <w:color w:val="000000"/>
          <w:sz w:val="32"/>
          <w:szCs w:val="32"/>
        </w:rPr>
        <w:t>。</w:t>
      </w:r>
      <w:r>
        <w:rPr>
          <w:rFonts w:hint="eastAsia" w:ascii="仿宋_GB2312" w:hAnsi="华文仿宋" w:eastAsia="仿宋_GB2312" w:cs="仿宋"/>
          <w:color w:val="000000"/>
          <w:sz w:val="32"/>
          <w:szCs w:val="32"/>
        </w:rPr>
        <w:t>主要</w:t>
      </w:r>
      <w:r>
        <w:rPr>
          <w:rFonts w:hint="eastAsia" w:ascii="仿宋_GB2312" w:hAnsi="华文仿宋" w:eastAsia="仿宋_GB2312"/>
          <w:color w:val="000000"/>
          <w:sz w:val="32"/>
          <w:szCs w:val="32"/>
        </w:rPr>
        <w:t>是增加了城镇奖扶专项资金和智慧医疗专项。</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二、</w:t>
      </w:r>
      <w:r>
        <w:rPr>
          <w:rFonts w:ascii="黑体" w:hAnsi="黑体" w:eastAsia="黑体" w:cs="黑体"/>
          <w:color w:val="000000"/>
          <w:sz w:val="32"/>
          <w:szCs w:val="32"/>
        </w:rPr>
        <w:t xml:space="preserve">2019 </w:t>
      </w:r>
      <w:r>
        <w:rPr>
          <w:rFonts w:hint="eastAsia" w:ascii="黑体" w:hAnsi="黑体" w:eastAsia="黑体" w:cs="黑体"/>
          <w:color w:val="000000"/>
          <w:sz w:val="32"/>
          <w:szCs w:val="32"/>
        </w:rPr>
        <w:t>年度收入决算情况说明</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2019</w:t>
      </w:r>
      <w:r>
        <w:rPr>
          <w:rFonts w:hint="eastAsia" w:ascii="仿宋_GB2312" w:hAnsi="华文仿宋" w:eastAsia="仿宋_GB2312" w:cs="仿宋"/>
          <w:color w:val="000000"/>
          <w:sz w:val="32"/>
          <w:szCs w:val="32"/>
        </w:rPr>
        <w:t>年度收入合计</w:t>
      </w:r>
      <w:r>
        <w:rPr>
          <w:rFonts w:ascii="仿宋_GB2312" w:hAnsi="华文仿宋" w:eastAsia="仿宋_GB2312" w:cs="仿宋"/>
          <w:color w:val="000000"/>
          <w:sz w:val="32"/>
          <w:szCs w:val="32"/>
        </w:rPr>
        <w:t>3673.72</w:t>
      </w:r>
      <w:r>
        <w:rPr>
          <w:rFonts w:hint="eastAsia" w:ascii="仿宋_GB2312" w:hAnsi="华文仿宋" w:eastAsia="仿宋_GB2312" w:cs="仿宋"/>
          <w:color w:val="000000"/>
          <w:sz w:val="32"/>
          <w:szCs w:val="32"/>
        </w:rPr>
        <w:t>万元，其中：财政拨款收入</w:t>
      </w:r>
      <w:r>
        <w:rPr>
          <w:rFonts w:ascii="仿宋_GB2312" w:hAnsi="华文仿宋" w:eastAsia="仿宋_GB2312" w:cs="仿宋"/>
          <w:color w:val="000000"/>
          <w:sz w:val="32"/>
          <w:szCs w:val="32"/>
        </w:rPr>
        <w:t>3605.62</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98.15%</w:t>
      </w:r>
      <w:r>
        <w:rPr>
          <w:rFonts w:hint="eastAsia" w:ascii="仿宋_GB2312" w:hAnsi="华文仿宋" w:eastAsia="仿宋_GB2312" w:cs="仿宋"/>
          <w:color w:val="000000"/>
          <w:sz w:val="32"/>
          <w:szCs w:val="32"/>
        </w:rPr>
        <w:t>；其他收入</w:t>
      </w:r>
      <w:r>
        <w:rPr>
          <w:rFonts w:ascii="仿宋_GB2312" w:hAnsi="华文仿宋" w:eastAsia="仿宋_GB2312" w:cs="仿宋"/>
          <w:color w:val="000000"/>
          <w:sz w:val="32"/>
          <w:szCs w:val="32"/>
        </w:rPr>
        <w:t>68.10</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1.85%</w:t>
      </w:r>
      <w:r>
        <w:rPr>
          <w:rFonts w:hint="eastAsia" w:ascii="仿宋_GB2312" w:hAnsi="华文仿宋" w:eastAsia="仿宋_GB2312" w:cs="仿宋"/>
          <w:color w:val="000000"/>
          <w:sz w:val="32"/>
          <w:szCs w:val="32"/>
        </w:rPr>
        <w:t>。</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三、</w:t>
      </w:r>
      <w:r>
        <w:rPr>
          <w:rFonts w:ascii="黑体" w:hAnsi="黑体" w:eastAsia="黑体" w:cs="黑体"/>
          <w:color w:val="000000"/>
          <w:sz w:val="32"/>
          <w:szCs w:val="32"/>
        </w:rPr>
        <w:t>2019</w:t>
      </w:r>
      <w:r>
        <w:rPr>
          <w:rFonts w:hint="eastAsia" w:ascii="黑体" w:hAnsi="黑体" w:eastAsia="黑体" w:cs="黑体"/>
          <w:color w:val="000000"/>
          <w:sz w:val="32"/>
          <w:szCs w:val="32"/>
        </w:rPr>
        <w:t>年度支出决算情况说明</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2019</w:t>
      </w:r>
      <w:r>
        <w:rPr>
          <w:rFonts w:hint="eastAsia" w:ascii="仿宋_GB2312" w:hAnsi="华文仿宋" w:eastAsia="仿宋_GB2312" w:cs="仿宋"/>
          <w:color w:val="000000"/>
          <w:sz w:val="32"/>
          <w:szCs w:val="32"/>
        </w:rPr>
        <w:t>年度支出合计</w:t>
      </w:r>
      <w:r>
        <w:rPr>
          <w:rFonts w:ascii="仿宋_GB2312" w:hAnsi="华文仿宋" w:eastAsia="仿宋_GB2312" w:cs="仿宋"/>
          <w:color w:val="000000"/>
          <w:sz w:val="32"/>
          <w:szCs w:val="32"/>
        </w:rPr>
        <w:t>3856.14</w:t>
      </w:r>
      <w:r>
        <w:rPr>
          <w:rFonts w:hint="eastAsia" w:ascii="仿宋_GB2312" w:hAnsi="华文仿宋" w:eastAsia="仿宋_GB2312" w:cs="仿宋"/>
          <w:color w:val="000000"/>
          <w:sz w:val="32"/>
          <w:szCs w:val="32"/>
        </w:rPr>
        <w:t>万元，其中：基本支出</w:t>
      </w:r>
      <w:r>
        <w:rPr>
          <w:rFonts w:ascii="仿宋_GB2312" w:hAnsi="华文仿宋" w:eastAsia="仿宋_GB2312" w:cs="仿宋"/>
          <w:color w:val="000000"/>
          <w:sz w:val="32"/>
          <w:szCs w:val="32"/>
        </w:rPr>
        <w:t>1742.31</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45.18%</w:t>
      </w:r>
      <w:r>
        <w:rPr>
          <w:rFonts w:hint="eastAsia" w:ascii="仿宋_GB2312" w:hAnsi="华文仿宋" w:eastAsia="仿宋_GB2312" w:cs="仿宋"/>
          <w:color w:val="000000"/>
          <w:sz w:val="32"/>
          <w:szCs w:val="32"/>
        </w:rPr>
        <w:t>；项目支出</w:t>
      </w:r>
      <w:r>
        <w:rPr>
          <w:rFonts w:ascii="仿宋_GB2312" w:hAnsi="华文仿宋" w:eastAsia="仿宋_GB2312" w:cs="仿宋"/>
          <w:color w:val="000000"/>
          <w:sz w:val="32"/>
          <w:szCs w:val="32"/>
        </w:rPr>
        <w:t>2113.83</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54.82%</w:t>
      </w:r>
      <w:r>
        <w:rPr>
          <w:rFonts w:hint="eastAsia" w:ascii="仿宋_GB2312" w:hAnsi="华文仿宋" w:eastAsia="仿宋_GB2312" w:cs="仿宋"/>
          <w:color w:val="000000"/>
          <w:sz w:val="32"/>
          <w:szCs w:val="32"/>
        </w:rPr>
        <w:t>。</w:t>
      </w:r>
    </w:p>
    <w:p>
      <w:pPr>
        <w:spacing w:line="600" w:lineRule="exact"/>
        <w:ind w:firstLine="640" w:firstLineChars="200"/>
        <w:rPr>
          <w:rFonts w:ascii="仿宋_GB2312" w:hAnsi="华文仿宋" w:eastAsia="仿宋_GB2312" w:cs="黑体"/>
          <w:color w:val="000000"/>
          <w:sz w:val="32"/>
          <w:szCs w:val="32"/>
        </w:rPr>
      </w:pPr>
      <w:r>
        <w:rPr>
          <w:rFonts w:hint="eastAsia" w:ascii="黑体" w:hAnsi="黑体" w:eastAsia="黑体" w:cs="黑体"/>
          <w:color w:val="000000"/>
          <w:sz w:val="32"/>
          <w:szCs w:val="32"/>
        </w:rPr>
        <w:t>四、</w:t>
      </w:r>
      <w:r>
        <w:rPr>
          <w:rFonts w:ascii="黑体" w:hAnsi="黑体" w:eastAsia="黑体" w:cs="黑体"/>
          <w:color w:val="000000"/>
          <w:sz w:val="32"/>
          <w:szCs w:val="32"/>
        </w:rPr>
        <w:t xml:space="preserve">2019 </w:t>
      </w:r>
      <w:r>
        <w:rPr>
          <w:rFonts w:hint="eastAsia" w:ascii="黑体" w:hAnsi="黑体" w:eastAsia="黑体" w:cs="黑体"/>
          <w:color w:val="000000"/>
          <w:sz w:val="32"/>
          <w:szCs w:val="32"/>
        </w:rPr>
        <w:t>年度财政拨款收入支出决算总体情况说明</w:t>
      </w:r>
    </w:p>
    <w:p>
      <w:pPr>
        <w:spacing w:line="600" w:lineRule="exact"/>
        <w:ind w:firstLine="640" w:firstLineChars="200"/>
        <w:rPr>
          <w:rFonts w:ascii="仿宋_GB2312" w:hAnsi="华文仿宋" w:eastAsia="仿宋_GB2312" w:cs="仿宋"/>
          <w:color w:val="000000"/>
          <w:sz w:val="32"/>
          <w:szCs w:val="32"/>
        </w:rPr>
      </w:pPr>
      <w:r>
        <w:rPr>
          <w:rFonts w:ascii="仿宋_GB2312" w:hAnsi="华文仿宋" w:eastAsia="仿宋_GB2312" w:cs="仿宋"/>
          <w:color w:val="000000"/>
          <w:sz w:val="32"/>
          <w:szCs w:val="32"/>
        </w:rPr>
        <w:t xml:space="preserve">2019 </w:t>
      </w:r>
      <w:r>
        <w:rPr>
          <w:rFonts w:hint="eastAsia" w:ascii="仿宋_GB2312" w:hAnsi="华文仿宋" w:eastAsia="仿宋_GB2312" w:cs="仿宋"/>
          <w:color w:val="000000"/>
          <w:sz w:val="32"/>
          <w:szCs w:val="32"/>
        </w:rPr>
        <w:t>年度财政拨款收入总计</w:t>
      </w:r>
      <w:r>
        <w:rPr>
          <w:rFonts w:ascii="仿宋_GB2312" w:hAnsi="华文仿宋" w:eastAsia="仿宋_GB2312" w:cs="仿宋"/>
          <w:color w:val="000000"/>
          <w:sz w:val="32"/>
          <w:szCs w:val="32"/>
        </w:rPr>
        <w:t>3605.62</w:t>
      </w:r>
      <w:r>
        <w:rPr>
          <w:rFonts w:hint="eastAsia" w:ascii="仿宋_GB2312" w:hAnsi="华文仿宋" w:eastAsia="仿宋_GB2312" w:cs="仿宋"/>
          <w:color w:val="000000"/>
          <w:sz w:val="32"/>
          <w:szCs w:val="32"/>
        </w:rPr>
        <w:t>万元，比上年</w:t>
      </w:r>
      <w:r>
        <w:rPr>
          <w:rFonts w:ascii="仿宋_GB2312" w:hAnsi="华文仿宋" w:eastAsia="仿宋_GB2312" w:cs="仿宋"/>
          <w:color w:val="000000"/>
          <w:sz w:val="32"/>
          <w:szCs w:val="32"/>
        </w:rPr>
        <w:t>2754.52</w:t>
      </w:r>
      <w:r>
        <w:rPr>
          <w:rFonts w:hint="eastAsia" w:ascii="仿宋_GB2312" w:hAnsi="华文仿宋" w:eastAsia="仿宋_GB2312" w:cs="仿宋"/>
          <w:color w:val="000000"/>
          <w:sz w:val="32"/>
          <w:szCs w:val="32"/>
        </w:rPr>
        <w:t>万元增加</w:t>
      </w:r>
      <w:r>
        <w:rPr>
          <w:rFonts w:ascii="仿宋_GB2312" w:hAnsi="华文仿宋" w:eastAsia="仿宋_GB2312" w:cs="仿宋"/>
          <w:color w:val="000000"/>
          <w:sz w:val="32"/>
          <w:szCs w:val="32"/>
        </w:rPr>
        <w:t>851.10</w:t>
      </w:r>
      <w:r>
        <w:rPr>
          <w:rFonts w:hint="eastAsia" w:ascii="仿宋_GB2312" w:hAnsi="华文仿宋" w:eastAsia="仿宋_GB2312" w:cs="仿宋"/>
          <w:color w:val="000000"/>
          <w:sz w:val="32"/>
          <w:szCs w:val="32"/>
        </w:rPr>
        <w:t>万元，增长</w:t>
      </w:r>
      <w:r>
        <w:rPr>
          <w:rFonts w:ascii="仿宋_GB2312" w:hAnsi="华文仿宋" w:eastAsia="仿宋_GB2312" w:cs="仿宋"/>
          <w:color w:val="000000"/>
          <w:sz w:val="32"/>
          <w:szCs w:val="32"/>
        </w:rPr>
        <w:t>30.90%</w:t>
      </w:r>
      <w:r>
        <w:rPr>
          <w:rFonts w:hint="eastAsia" w:ascii="仿宋_GB2312" w:hAnsi="华文仿宋" w:eastAsia="仿宋_GB2312" w:cs="仿宋"/>
          <w:color w:val="000000"/>
          <w:sz w:val="32"/>
          <w:szCs w:val="32"/>
        </w:rPr>
        <w:t>；财政拨款支出总计</w:t>
      </w:r>
      <w:r>
        <w:rPr>
          <w:rFonts w:ascii="仿宋_GB2312" w:hAnsi="华文仿宋" w:eastAsia="仿宋_GB2312" w:cs="仿宋"/>
          <w:color w:val="000000"/>
          <w:sz w:val="32"/>
          <w:szCs w:val="32"/>
        </w:rPr>
        <w:t>3788.04</w:t>
      </w:r>
      <w:r>
        <w:rPr>
          <w:rFonts w:hint="eastAsia" w:ascii="仿宋_GB2312" w:hAnsi="华文仿宋" w:eastAsia="仿宋_GB2312" w:cs="仿宋"/>
          <w:color w:val="000000"/>
          <w:sz w:val="32"/>
          <w:szCs w:val="32"/>
        </w:rPr>
        <w:t>万元，比上年</w:t>
      </w:r>
      <w:r>
        <w:rPr>
          <w:rFonts w:ascii="仿宋_GB2312" w:hAnsi="华文仿宋" w:eastAsia="仿宋_GB2312" w:cs="仿宋"/>
          <w:color w:val="000000"/>
          <w:sz w:val="32"/>
          <w:szCs w:val="32"/>
        </w:rPr>
        <w:t>2753.20</w:t>
      </w:r>
      <w:r>
        <w:rPr>
          <w:rFonts w:hint="eastAsia" w:ascii="仿宋_GB2312" w:hAnsi="华文仿宋" w:eastAsia="仿宋_GB2312" w:cs="仿宋"/>
          <w:color w:val="000000"/>
          <w:sz w:val="32"/>
          <w:szCs w:val="32"/>
        </w:rPr>
        <w:t>万元增加</w:t>
      </w:r>
      <w:r>
        <w:rPr>
          <w:rFonts w:ascii="仿宋_GB2312" w:hAnsi="华文仿宋" w:eastAsia="仿宋_GB2312" w:cs="仿宋"/>
          <w:color w:val="000000"/>
          <w:sz w:val="32"/>
          <w:szCs w:val="32"/>
        </w:rPr>
        <w:t>1034.84</w:t>
      </w:r>
      <w:r>
        <w:rPr>
          <w:rFonts w:hint="eastAsia" w:ascii="仿宋_GB2312" w:hAnsi="华文仿宋" w:eastAsia="仿宋_GB2312" w:cs="仿宋"/>
          <w:color w:val="000000"/>
          <w:sz w:val="32"/>
          <w:szCs w:val="32"/>
        </w:rPr>
        <w:t>万元，增长</w:t>
      </w:r>
      <w:r>
        <w:rPr>
          <w:rFonts w:ascii="仿宋_GB2312" w:hAnsi="华文仿宋" w:eastAsia="仿宋_GB2312" w:cs="仿宋"/>
          <w:color w:val="000000"/>
          <w:sz w:val="32"/>
          <w:szCs w:val="32"/>
        </w:rPr>
        <w:t>37.59%</w:t>
      </w:r>
      <w:r>
        <w:rPr>
          <w:rFonts w:hint="eastAsia" w:ascii="仿宋_GB2312" w:hAnsi="华文仿宋" w:eastAsia="仿宋_GB2312" w:cs="仿宋"/>
          <w:color w:val="000000"/>
          <w:sz w:val="32"/>
          <w:szCs w:val="32"/>
        </w:rPr>
        <w:t>。收支增长的主要原因是增加了城镇奖扶专项资金、智慧医疗专项。支出增长的主要原因是增加了省级文明单位发放奖励费、智慧医疗专项增加委托业务费、城镇奖扶专项、退休人员死亡抚恤费以及专用设备购置费增加。</w:t>
      </w:r>
    </w:p>
    <w:p>
      <w:pPr>
        <w:spacing w:line="600" w:lineRule="exact"/>
        <w:ind w:firstLine="600" w:firstLineChars="200"/>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五、</w:t>
      </w:r>
      <w:r>
        <w:rPr>
          <w:rFonts w:ascii="黑体" w:hAnsi="黑体" w:eastAsia="黑体" w:cs="黑体"/>
          <w:color w:val="000000"/>
          <w:spacing w:val="-10"/>
          <w:sz w:val="32"/>
          <w:szCs w:val="32"/>
        </w:rPr>
        <w:t xml:space="preserve">2019 </w:t>
      </w:r>
      <w:r>
        <w:rPr>
          <w:rFonts w:hint="eastAsia" w:ascii="黑体" w:hAnsi="黑体" w:eastAsia="黑体" w:cs="黑体"/>
          <w:color w:val="000000"/>
          <w:spacing w:val="-10"/>
          <w:sz w:val="32"/>
          <w:szCs w:val="32"/>
        </w:rPr>
        <w:t>年度一般公共预算财政拨款收入支出决算情况说明</w:t>
      </w:r>
    </w:p>
    <w:p>
      <w:pPr>
        <w:spacing w:line="600" w:lineRule="exact"/>
        <w:ind w:firstLine="320"/>
        <w:rPr>
          <w:rFonts w:ascii="楷体_GB2312" w:hAnsi="华文仿宋" w:eastAsia="楷体_GB2312" w:cs="楷体"/>
          <w:b/>
          <w:color w:val="000000"/>
          <w:sz w:val="32"/>
          <w:szCs w:val="32"/>
        </w:rPr>
      </w:pPr>
      <w:r>
        <w:rPr>
          <w:rFonts w:ascii="楷体_GB2312" w:hAnsi="华文仿宋" w:eastAsia="楷体_GB2312" w:cs="楷体"/>
          <w:b/>
          <w:color w:val="000000"/>
          <w:sz w:val="32"/>
          <w:szCs w:val="32"/>
        </w:rPr>
        <w:t xml:space="preserve">  </w:t>
      </w:r>
      <w:r>
        <w:rPr>
          <w:rFonts w:hint="eastAsia" w:ascii="楷体_GB2312" w:hAnsi="华文仿宋" w:eastAsia="楷体_GB2312" w:cs="楷体"/>
          <w:b/>
          <w:color w:val="000000"/>
          <w:sz w:val="32"/>
          <w:szCs w:val="32"/>
        </w:rPr>
        <w:t>（一）一般公共预算财政拨款收入支出决算总体情况。</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 xml:space="preserve">2019 </w:t>
      </w:r>
      <w:r>
        <w:rPr>
          <w:rFonts w:hint="eastAsia" w:ascii="仿宋_GB2312" w:hAnsi="华文仿宋" w:eastAsia="仿宋_GB2312" w:cs="仿宋"/>
          <w:color w:val="000000"/>
          <w:sz w:val="32"/>
          <w:szCs w:val="32"/>
        </w:rPr>
        <w:t>年度一般公共预算财政拨款收入总计</w:t>
      </w:r>
      <w:r>
        <w:rPr>
          <w:rFonts w:ascii="仿宋_GB2312" w:hAnsi="华文仿宋" w:eastAsia="仿宋_GB2312" w:cs="仿宋"/>
          <w:color w:val="000000"/>
          <w:sz w:val="32"/>
          <w:szCs w:val="32"/>
        </w:rPr>
        <w:t>3605.62</w:t>
      </w:r>
      <w:r>
        <w:rPr>
          <w:rFonts w:hint="eastAsia" w:ascii="仿宋_GB2312" w:hAnsi="华文仿宋" w:eastAsia="仿宋_GB2312" w:cs="仿宋"/>
          <w:color w:val="000000"/>
          <w:sz w:val="32"/>
          <w:szCs w:val="32"/>
        </w:rPr>
        <w:t>万元，比上年</w:t>
      </w:r>
      <w:r>
        <w:rPr>
          <w:rFonts w:ascii="仿宋_GB2312" w:hAnsi="华文仿宋" w:eastAsia="仿宋_GB2312" w:cs="仿宋"/>
          <w:color w:val="000000"/>
          <w:sz w:val="32"/>
          <w:szCs w:val="32"/>
        </w:rPr>
        <w:t>2754.52</w:t>
      </w:r>
      <w:r>
        <w:rPr>
          <w:rFonts w:hint="eastAsia" w:ascii="仿宋_GB2312" w:hAnsi="华文仿宋" w:eastAsia="仿宋_GB2312" w:cs="仿宋"/>
          <w:color w:val="000000"/>
          <w:sz w:val="32"/>
          <w:szCs w:val="32"/>
        </w:rPr>
        <w:t>万元增加</w:t>
      </w:r>
      <w:r>
        <w:rPr>
          <w:rFonts w:ascii="仿宋_GB2312" w:hAnsi="华文仿宋" w:eastAsia="仿宋_GB2312" w:cs="仿宋"/>
          <w:color w:val="000000"/>
          <w:sz w:val="32"/>
          <w:szCs w:val="32"/>
        </w:rPr>
        <w:t>851.10</w:t>
      </w:r>
      <w:r>
        <w:rPr>
          <w:rFonts w:hint="eastAsia" w:ascii="仿宋_GB2312" w:hAnsi="华文仿宋" w:eastAsia="仿宋_GB2312" w:cs="仿宋"/>
          <w:color w:val="000000"/>
          <w:sz w:val="32"/>
          <w:szCs w:val="32"/>
        </w:rPr>
        <w:t>万元，增长</w:t>
      </w:r>
      <w:r>
        <w:rPr>
          <w:rFonts w:ascii="仿宋_GB2312" w:hAnsi="华文仿宋" w:eastAsia="仿宋_GB2312" w:cs="仿宋"/>
          <w:color w:val="000000"/>
          <w:sz w:val="32"/>
          <w:szCs w:val="32"/>
        </w:rPr>
        <w:t>30.90%</w:t>
      </w:r>
      <w:r>
        <w:rPr>
          <w:rFonts w:hint="eastAsia" w:ascii="仿宋_GB2312" w:hAnsi="华文仿宋" w:eastAsia="仿宋_GB2312" w:cs="仿宋"/>
          <w:color w:val="000000"/>
          <w:sz w:val="32"/>
          <w:szCs w:val="32"/>
        </w:rPr>
        <w:t>；一般公共预算财政拨款支出总计</w:t>
      </w:r>
      <w:r>
        <w:rPr>
          <w:rFonts w:ascii="仿宋_GB2312" w:hAnsi="华文仿宋" w:eastAsia="仿宋_GB2312" w:cs="仿宋"/>
          <w:color w:val="000000"/>
          <w:sz w:val="32"/>
          <w:szCs w:val="32"/>
        </w:rPr>
        <w:t>3788.04</w:t>
      </w:r>
      <w:r>
        <w:rPr>
          <w:rFonts w:hint="eastAsia" w:ascii="仿宋_GB2312" w:hAnsi="华文仿宋" w:eastAsia="仿宋_GB2312" w:cs="仿宋"/>
          <w:color w:val="000000"/>
          <w:sz w:val="32"/>
          <w:szCs w:val="32"/>
        </w:rPr>
        <w:t>万元，比上年</w:t>
      </w:r>
      <w:r>
        <w:rPr>
          <w:rFonts w:ascii="仿宋_GB2312" w:hAnsi="华文仿宋" w:eastAsia="仿宋_GB2312" w:cs="仿宋"/>
          <w:color w:val="000000"/>
          <w:sz w:val="32"/>
          <w:szCs w:val="32"/>
        </w:rPr>
        <w:t>2753.20</w:t>
      </w:r>
      <w:r>
        <w:rPr>
          <w:rFonts w:hint="eastAsia" w:ascii="仿宋_GB2312" w:hAnsi="华文仿宋" w:eastAsia="仿宋_GB2312" w:cs="仿宋"/>
          <w:color w:val="000000"/>
          <w:sz w:val="32"/>
          <w:szCs w:val="32"/>
        </w:rPr>
        <w:t>万元增加</w:t>
      </w:r>
      <w:r>
        <w:rPr>
          <w:rFonts w:ascii="仿宋_GB2312" w:hAnsi="华文仿宋" w:eastAsia="仿宋_GB2312" w:cs="仿宋"/>
          <w:color w:val="000000"/>
          <w:sz w:val="32"/>
          <w:szCs w:val="32"/>
        </w:rPr>
        <w:t>1034.84</w:t>
      </w:r>
      <w:r>
        <w:rPr>
          <w:rFonts w:hint="eastAsia" w:ascii="仿宋_GB2312" w:hAnsi="华文仿宋" w:eastAsia="仿宋_GB2312" w:cs="仿宋"/>
          <w:color w:val="000000"/>
          <w:sz w:val="32"/>
          <w:szCs w:val="32"/>
        </w:rPr>
        <w:t>万元，增长</w:t>
      </w:r>
      <w:r>
        <w:rPr>
          <w:rFonts w:ascii="仿宋_GB2312" w:hAnsi="华文仿宋" w:eastAsia="仿宋_GB2312" w:cs="仿宋"/>
          <w:color w:val="000000"/>
          <w:sz w:val="32"/>
          <w:szCs w:val="32"/>
        </w:rPr>
        <w:t>37.59%</w:t>
      </w:r>
      <w:r>
        <w:rPr>
          <w:rFonts w:hint="eastAsia" w:ascii="仿宋_GB2312" w:hAnsi="华文仿宋" w:eastAsia="仿宋_GB2312" w:cs="仿宋"/>
          <w:color w:val="000000"/>
          <w:sz w:val="32"/>
          <w:szCs w:val="32"/>
        </w:rPr>
        <w:t>。收支增长的主要原因是增加了城镇奖扶专项资金、智慧医疗专项。支出增长的主要原因是增加了省级文明单位发放奖励费、智慧医疗专项增加委托业务费、城镇奖扶专项、退休人员死亡抚恤费以及专用设备购置费增加。</w:t>
      </w:r>
    </w:p>
    <w:p>
      <w:pPr>
        <w:spacing w:line="600" w:lineRule="exact"/>
        <w:ind w:firstLine="320"/>
        <w:rPr>
          <w:rFonts w:ascii="楷体_GB2312" w:hAnsi="华文仿宋" w:eastAsia="楷体_GB2312" w:cs="楷体"/>
          <w:b/>
          <w:color w:val="000000"/>
          <w:sz w:val="32"/>
          <w:szCs w:val="32"/>
        </w:rPr>
      </w:pPr>
      <w:r>
        <w:rPr>
          <w:rFonts w:ascii="楷体_GB2312" w:hAnsi="华文仿宋" w:eastAsia="楷体_GB2312" w:cs="楷体"/>
          <w:b/>
          <w:color w:val="000000"/>
          <w:sz w:val="32"/>
          <w:szCs w:val="32"/>
        </w:rPr>
        <w:t xml:space="preserve">  </w:t>
      </w:r>
      <w:r>
        <w:rPr>
          <w:rFonts w:hint="eastAsia" w:ascii="楷体_GB2312" w:hAnsi="华文仿宋" w:eastAsia="楷体_GB2312" w:cs="楷体"/>
          <w:b/>
          <w:color w:val="000000"/>
          <w:sz w:val="32"/>
          <w:szCs w:val="32"/>
        </w:rPr>
        <w:t>（二）一般公共预算财政拨款支出决算构成情况</w:t>
      </w:r>
    </w:p>
    <w:p>
      <w:pPr>
        <w:spacing w:line="600" w:lineRule="exact"/>
        <w:ind w:firstLine="640" w:firstLineChars="200"/>
        <w:rPr>
          <w:rFonts w:ascii="仿宋_GB2312" w:hAnsi="华文仿宋" w:eastAsia="仿宋_GB2312" w:cs="楷体"/>
          <w:color w:val="000000"/>
          <w:sz w:val="32"/>
          <w:szCs w:val="32"/>
        </w:rPr>
      </w:pPr>
      <w:r>
        <w:rPr>
          <w:rFonts w:ascii="仿宋_GB2312" w:hAnsi="华文仿宋" w:eastAsia="仿宋_GB2312" w:cs="楷体"/>
          <w:color w:val="000000"/>
          <w:sz w:val="32"/>
          <w:szCs w:val="32"/>
        </w:rPr>
        <w:t xml:space="preserve">2019 </w:t>
      </w:r>
      <w:r>
        <w:rPr>
          <w:rFonts w:hint="eastAsia" w:ascii="仿宋_GB2312" w:hAnsi="华文仿宋" w:eastAsia="仿宋_GB2312" w:cs="楷体"/>
          <w:color w:val="000000"/>
          <w:sz w:val="32"/>
          <w:szCs w:val="32"/>
        </w:rPr>
        <w:t>年度财政拨款支出</w:t>
      </w:r>
      <w:r>
        <w:rPr>
          <w:rFonts w:ascii="仿宋_GB2312" w:hAnsi="华文仿宋" w:eastAsia="仿宋_GB2312" w:cs="仿宋"/>
          <w:color w:val="000000"/>
          <w:sz w:val="32"/>
          <w:szCs w:val="32"/>
        </w:rPr>
        <w:t>3788.04</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万元，主要用于以下方面：</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一般公共服务支出</w:t>
      </w:r>
      <w:r>
        <w:rPr>
          <w:rFonts w:ascii="仿宋_GB2312" w:hAnsi="华文仿宋" w:eastAsia="仿宋_GB2312" w:cs="仿宋"/>
          <w:color w:val="000000"/>
          <w:sz w:val="32"/>
          <w:szCs w:val="32"/>
        </w:rPr>
        <w:t>43</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万元，占</w:t>
      </w:r>
      <w:r>
        <w:rPr>
          <w:rFonts w:ascii="仿宋_GB2312" w:hAnsi="华文仿宋" w:eastAsia="仿宋_GB2312" w:cs="楷体"/>
          <w:color w:val="000000"/>
          <w:sz w:val="32"/>
          <w:szCs w:val="32"/>
        </w:rPr>
        <w:t xml:space="preserve"> </w:t>
      </w:r>
      <w:r>
        <w:rPr>
          <w:rFonts w:ascii="仿宋_GB2312" w:hAnsi="华文仿宋" w:eastAsia="仿宋_GB2312" w:cs="仿宋"/>
          <w:color w:val="000000"/>
          <w:sz w:val="32"/>
          <w:szCs w:val="32"/>
        </w:rPr>
        <w:t>1.14</w:t>
      </w:r>
      <w:r>
        <w:rPr>
          <w:rFonts w:ascii="仿宋_GB2312" w:hAnsi="华文仿宋" w:eastAsia="仿宋_GB2312" w:cs="楷体"/>
          <w:color w:val="000000"/>
          <w:sz w:val="32"/>
          <w:szCs w:val="32"/>
        </w:rPr>
        <w:t>%</w:t>
      </w:r>
      <w:r>
        <w:rPr>
          <w:rFonts w:hint="eastAsia" w:ascii="仿宋_GB2312" w:hAnsi="华文仿宋" w:eastAsia="仿宋_GB2312" w:cs="楷体"/>
          <w:color w:val="000000"/>
          <w:sz w:val="32"/>
          <w:szCs w:val="32"/>
        </w:rPr>
        <w:t>；教育支出</w:t>
      </w:r>
      <w:r>
        <w:rPr>
          <w:rFonts w:ascii="仿宋_GB2312" w:hAnsi="华文仿宋" w:eastAsia="仿宋_GB2312" w:cs="仿宋"/>
          <w:color w:val="000000"/>
          <w:sz w:val="32"/>
          <w:szCs w:val="32"/>
        </w:rPr>
        <w:t>21.04</w:t>
      </w:r>
      <w:r>
        <w:rPr>
          <w:rFonts w:hint="eastAsia" w:ascii="仿宋_GB2312" w:hAnsi="华文仿宋" w:eastAsia="仿宋_GB2312" w:cs="楷体"/>
          <w:color w:val="000000"/>
          <w:sz w:val="32"/>
          <w:szCs w:val="32"/>
        </w:rPr>
        <w:t>万元，占</w:t>
      </w:r>
      <w:r>
        <w:rPr>
          <w:rFonts w:ascii="仿宋_GB2312" w:hAnsi="华文仿宋" w:eastAsia="仿宋_GB2312" w:cs="楷体"/>
          <w:color w:val="000000"/>
          <w:sz w:val="32"/>
          <w:szCs w:val="32"/>
        </w:rPr>
        <w:t xml:space="preserve"> </w:t>
      </w:r>
      <w:r>
        <w:rPr>
          <w:rFonts w:ascii="仿宋_GB2312" w:hAnsi="华文仿宋" w:eastAsia="仿宋_GB2312" w:cs="仿宋"/>
          <w:color w:val="000000"/>
          <w:sz w:val="32"/>
          <w:szCs w:val="32"/>
        </w:rPr>
        <w:t>0.56</w:t>
      </w:r>
      <w:r>
        <w:rPr>
          <w:rFonts w:ascii="仿宋_GB2312" w:hAnsi="华文仿宋" w:eastAsia="仿宋_GB2312" w:cs="楷体"/>
          <w:color w:val="000000"/>
          <w:sz w:val="32"/>
          <w:szCs w:val="32"/>
        </w:rPr>
        <w:t>%</w:t>
      </w:r>
      <w:r>
        <w:rPr>
          <w:rFonts w:hint="eastAsia" w:ascii="仿宋_GB2312" w:hAnsi="华文仿宋" w:eastAsia="仿宋_GB2312" w:cs="楷体"/>
          <w:color w:val="000000"/>
          <w:sz w:val="32"/>
          <w:szCs w:val="32"/>
        </w:rPr>
        <w:t>；社会保障和就业支出</w:t>
      </w:r>
      <w:r>
        <w:rPr>
          <w:rFonts w:ascii="仿宋_GB2312" w:hAnsi="华文仿宋" w:eastAsia="仿宋_GB2312" w:cs="仿宋"/>
          <w:color w:val="000000"/>
          <w:sz w:val="32"/>
          <w:szCs w:val="32"/>
        </w:rPr>
        <w:t>49.7</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万元，占</w:t>
      </w:r>
      <w:r>
        <w:rPr>
          <w:rFonts w:ascii="仿宋_GB2312" w:hAnsi="华文仿宋" w:eastAsia="仿宋_GB2312" w:cs="仿宋"/>
          <w:color w:val="000000"/>
          <w:sz w:val="32"/>
          <w:szCs w:val="32"/>
        </w:rPr>
        <w:t>1.31</w:t>
      </w:r>
      <w:r>
        <w:rPr>
          <w:rFonts w:ascii="仿宋_GB2312" w:hAnsi="华文仿宋" w:eastAsia="仿宋_GB2312" w:cs="楷体"/>
          <w:color w:val="000000"/>
          <w:sz w:val="32"/>
          <w:szCs w:val="32"/>
        </w:rPr>
        <w:t>%</w:t>
      </w:r>
      <w:r>
        <w:rPr>
          <w:rFonts w:hint="eastAsia" w:ascii="仿宋_GB2312" w:hAnsi="华文仿宋" w:eastAsia="仿宋_GB2312" w:cs="楷体"/>
          <w:color w:val="000000"/>
          <w:sz w:val="32"/>
          <w:szCs w:val="32"/>
        </w:rPr>
        <w:t>；</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住房保障支出</w:t>
      </w:r>
      <w:r>
        <w:rPr>
          <w:rFonts w:ascii="仿宋_GB2312" w:hAnsi="华文仿宋" w:eastAsia="仿宋_GB2312" w:cs="仿宋"/>
          <w:color w:val="000000"/>
          <w:sz w:val="32"/>
          <w:szCs w:val="32"/>
        </w:rPr>
        <w:t>81.27</w:t>
      </w:r>
      <w:r>
        <w:rPr>
          <w:rFonts w:hint="eastAsia" w:ascii="仿宋_GB2312" w:hAnsi="华文仿宋" w:eastAsia="仿宋_GB2312" w:cs="楷体"/>
          <w:color w:val="000000"/>
          <w:sz w:val="32"/>
          <w:szCs w:val="32"/>
        </w:rPr>
        <w:t>万元，占</w:t>
      </w:r>
      <w:r>
        <w:rPr>
          <w:rFonts w:ascii="仿宋_GB2312" w:hAnsi="华文仿宋" w:eastAsia="仿宋_GB2312" w:cs="仿宋"/>
          <w:color w:val="000000"/>
          <w:sz w:val="32"/>
          <w:szCs w:val="32"/>
        </w:rPr>
        <w:t>2.15</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卫生健康支出</w:t>
      </w:r>
      <w:r>
        <w:rPr>
          <w:rFonts w:ascii="仿宋_GB2312" w:hAnsi="华文仿宋" w:eastAsia="仿宋_GB2312" w:cs="仿宋"/>
          <w:color w:val="000000"/>
          <w:sz w:val="32"/>
          <w:szCs w:val="32"/>
        </w:rPr>
        <w:t>3582.56</w:t>
      </w:r>
      <w:r>
        <w:rPr>
          <w:rFonts w:hint="eastAsia" w:ascii="仿宋_GB2312" w:hAnsi="华文仿宋" w:eastAsia="仿宋_GB2312" w:cs="仿宋"/>
          <w:color w:val="000000"/>
          <w:sz w:val="32"/>
          <w:szCs w:val="32"/>
        </w:rPr>
        <w:t>万元</w:t>
      </w:r>
      <w:r>
        <w:rPr>
          <w:rFonts w:hint="eastAsia" w:ascii="仿宋_GB2312" w:hAnsi="华文仿宋" w:eastAsia="仿宋_GB2312" w:cs="楷体"/>
          <w:color w:val="000000"/>
          <w:sz w:val="32"/>
          <w:szCs w:val="32"/>
        </w:rPr>
        <w:t>，占</w:t>
      </w:r>
      <w:r>
        <w:rPr>
          <w:rFonts w:ascii="仿宋_GB2312" w:hAnsi="华文仿宋" w:eastAsia="仿宋_GB2312" w:cs="仿宋"/>
          <w:color w:val="000000"/>
          <w:sz w:val="32"/>
          <w:szCs w:val="32"/>
        </w:rPr>
        <w:t>94.58</w:t>
      </w:r>
      <w:r>
        <w:rPr>
          <w:rFonts w:ascii="仿宋_GB2312" w:hAnsi="华文仿宋" w:eastAsia="仿宋_GB2312" w:cs="楷体"/>
          <w:color w:val="000000"/>
          <w:sz w:val="32"/>
          <w:szCs w:val="32"/>
        </w:rPr>
        <w:t>%</w:t>
      </w:r>
      <w:r>
        <w:rPr>
          <w:rFonts w:hint="eastAsia" w:ascii="仿宋_GB2312" w:hAnsi="华文仿宋" w:eastAsia="仿宋_GB2312" w:cs="楷体"/>
          <w:color w:val="000000"/>
          <w:sz w:val="32"/>
          <w:szCs w:val="32"/>
        </w:rPr>
        <w:t>，城乡社区支出</w:t>
      </w:r>
      <w:r>
        <w:rPr>
          <w:rFonts w:ascii="仿宋_GB2312" w:hAnsi="华文仿宋" w:eastAsia="仿宋_GB2312" w:cs="楷体"/>
          <w:color w:val="000000"/>
          <w:sz w:val="32"/>
          <w:szCs w:val="32"/>
        </w:rPr>
        <w:t>8</w:t>
      </w:r>
      <w:r>
        <w:rPr>
          <w:rFonts w:hint="eastAsia" w:ascii="仿宋_GB2312" w:hAnsi="华文仿宋" w:eastAsia="仿宋_GB2312" w:cs="楷体"/>
          <w:color w:val="000000"/>
          <w:sz w:val="32"/>
          <w:szCs w:val="32"/>
        </w:rPr>
        <w:t>万元，占</w:t>
      </w:r>
      <w:r>
        <w:rPr>
          <w:rFonts w:ascii="仿宋_GB2312" w:hAnsi="华文仿宋" w:eastAsia="仿宋_GB2312" w:cs="楷体"/>
          <w:color w:val="000000"/>
          <w:sz w:val="32"/>
          <w:szCs w:val="32"/>
        </w:rPr>
        <w:t>0.21%</w:t>
      </w:r>
      <w:r>
        <w:rPr>
          <w:rFonts w:hint="eastAsia" w:ascii="仿宋_GB2312" w:hAnsi="华文仿宋" w:eastAsia="仿宋_GB2312" w:cs="楷体"/>
          <w:color w:val="000000"/>
          <w:sz w:val="32"/>
          <w:szCs w:val="32"/>
        </w:rPr>
        <w:t>；商业服务业支出</w:t>
      </w:r>
      <w:r>
        <w:rPr>
          <w:rFonts w:ascii="仿宋_GB2312" w:hAnsi="华文仿宋" w:eastAsia="仿宋_GB2312" w:cs="楷体"/>
          <w:color w:val="000000"/>
          <w:sz w:val="32"/>
          <w:szCs w:val="32"/>
        </w:rPr>
        <w:t>0.48</w:t>
      </w:r>
      <w:r>
        <w:rPr>
          <w:rFonts w:hint="eastAsia" w:ascii="仿宋_GB2312" w:hAnsi="华文仿宋" w:eastAsia="仿宋_GB2312" w:cs="楷体"/>
          <w:color w:val="000000"/>
          <w:sz w:val="32"/>
          <w:szCs w:val="32"/>
        </w:rPr>
        <w:t>万元，占</w:t>
      </w:r>
      <w:r>
        <w:rPr>
          <w:rFonts w:ascii="仿宋_GB2312" w:hAnsi="华文仿宋" w:eastAsia="仿宋_GB2312" w:cs="楷体"/>
          <w:color w:val="000000"/>
          <w:sz w:val="32"/>
          <w:szCs w:val="32"/>
        </w:rPr>
        <w:t>0.01%</w:t>
      </w:r>
      <w:r>
        <w:rPr>
          <w:rFonts w:hint="eastAsia" w:ascii="仿宋_GB2312" w:hAnsi="华文仿宋" w:eastAsia="仿宋_GB2312" w:cs="楷体"/>
          <w:color w:val="000000"/>
          <w:sz w:val="32"/>
          <w:szCs w:val="32"/>
        </w:rPr>
        <w:t>；灾害防治及应急管理支出</w:t>
      </w:r>
      <w:r>
        <w:rPr>
          <w:rFonts w:ascii="仿宋_GB2312" w:hAnsi="华文仿宋" w:eastAsia="仿宋_GB2312" w:cs="楷体"/>
          <w:color w:val="000000"/>
          <w:sz w:val="32"/>
          <w:szCs w:val="32"/>
        </w:rPr>
        <w:t>2</w:t>
      </w:r>
      <w:r>
        <w:rPr>
          <w:rFonts w:hint="eastAsia" w:ascii="仿宋_GB2312" w:hAnsi="华文仿宋" w:eastAsia="仿宋_GB2312" w:cs="楷体"/>
          <w:color w:val="000000"/>
          <w:sz w:val="32"/>
          <w:szCs w:val="32"/>
        </w:rPr>
        <w:t>万元，占</w:t>
      </w:r>
      <w:r>
        <w:rPr>
          <w:rFonts w:ascii="仿宋_GB2312" w:hAnsi="华文仿宋" w:eastAsia="仿宋_GB2312" w:cs="楷体"/>
          <w:color w:val="000000"/>
          <w:sz w:val="32"/>
          <w:szCs w:val="32"/>
        </w:rPr>
        <w:t>0.04%</w:t>
      </w:r>
      <w:r>
        <w:rPr>
          <w:rFonts w:hint="eastAsia" w:ascii="仿宋_GB2312" w:hAnsi="华文仿宋" w:eastAsia="仿宋_GB2312" w:cs="楷体"/>
          <w:color w:val="000000"/>
          <w:sz w:val="32"/>
          <w:szCs w:val="32"/>
        </w:rPr>
        <w:t>。</w:t>
      </w:r>
    </w:p>
    <w:p>
      <w:pPr>
        <w:spacing w:line="600" w:lineRule="exact"/>
        <w:ind w:firstLine="643" w:firstLineChars="200"/>
        <w:rPr>
          <w:rFonts w:ascii="仿宋_GB2312" w:hAnsi="华文仿宋" w:eastAsia="仿宋_GB2312" w:cs="楷体"/>
          <w:color w:val="000000"/>
          <w:sz w:val="32"/>
          <w:szCs w:val="32"/>
        </w:rPr>
      </w:pPr>
      <w:r>
        <w:rPr>
          <w:rFonts w:hint="eastAsia" w:ascii="楷体_GB2312" w:hAnsi="华文仿宋" w:eastAsia="楷体_GB2312" w:cs="楷体"/>
          <w:b/>
          <w:color w:val="000000"/>
          <w:sz w:val="32"/>
          <w:szCs w:val="32"/>
        </w:rPr>
        <w:t>（三）一般公共预算财政拨款支出决算具体情况</w:t>
      </w:r>
    </w:p>
    <w:p>
      <w:pPr>
        <w:spacing w:line="600" w:lineRule="exact"/>
        <w:ind w:firstLine="640" w:firstLineChars="200"/>
        <w:rPr>
          <w:rFonts w:ascii="仿宋_GB2312" w:hAnsi="华文仿宋" w:eastAsia="仿宋_GB2312" w:cs="楷体"/>
          <w:color w:val="000000"/>
          <w:sz w:val="32"/>
          <w:szCs w:val="32"/>
        </w:rPr>
      </w:pPr>
      <w:r>
        <w:rPr>
          <w:rFonts w:ascii="仿宋_GB2312" w:hAnsi="华文仿宋" w:eastAsia="仿宋_GB2312" w:cs="楷体"/>
          <w:color w:val="000000"/>
          <w:sz w:val="32"/>
          <w:szCs w:val="32"/>
        </w:rPr>
        <w:t xml:space="preserve">2019 </w:t>
      </w:r>
      <w:r>
        <w:rPr>
          <w:rFonts w:hint="eastAsia" w:ascii="仿宋_GB2312" w:hAnsi="华文仿宋" w:eastAsia="仿宋_GB2312" w:cs="楷体"/>
          <w:color w:val="000000"/>
          <w:sz w:val="32"/>
          <w:szCs w:val="32"/>
        </w:rPr>
        <w:t>年度财政拨款支出年初预算为</w:t>
      </w:r>
      <w:r>
        <w:rPr>
          <w:rFonts w:ascii="仿宋_GB2312" w:hAnsi="华文仿宋" w:eastAsia="仿宋_GB2312" w:cs="楷体"/>
          <w:color w:val="000000"/>
          <w:sz w:val="32"/>
          <w:szCs w:val="32"/>
        </w:rPr>
        <w:t>2143.69</w:t>
      </w:r>
      <w:r>
        <w:rPr>
          <w:rFonts w:hint="eastAsia" w:ascii="仿宋_GB2312" w:hAnsi="华文仿宋" w:eastAsia="仿宋_GB2312" w:cs="楷体"/>
          <w:color w:val="000000"/>
          <w:sz w:val="32"/>
          <w:szCs w:val="32"/>
        </w:rPr>
        <w:t>万元，支出决算为</w:t>
      </w:r>
      <w:r>
        <w:rPr>
          <w:rFonts w:ascii="仿宋_GB2312" w:hAnsi="华文仿宋" w:eastAsia="仿宋_GB2312" w:cs="仿宋"/>
          <w:color w:val="000000"/>
          <w:sz w:val="32"/>
          <w:szCs w:val="32"/>
        </w:rPr>
        <w:t>3788.04</w:t>
      </w:r>
      <w:r>
        <w:rPr>
          <w:rFonts w:hint="eastAsia" w:ascii="仿宋_GB2312" w:hAnsi="华文仿宋" w:eastAsia="仿宋_GB2312" w:cs="楷体"/>
          <w:color w:val="000000"/>
          <w:sz w:val="32"/>
          <w:szCs w:val="32"/>
        </w:rPr>
        <w:t>万元，完成年初预算的</w:t>
      </w:r>
      <w:r>
        <w:rPr>
          <w:rFonts w:ascii="仿宋_GB2312" w:hAnsi="华文仿宋" w:eastAsia="仿宋_GB2312" w:cs="楷体"/>
          <w:color w:val="000000"/>
          <w:sz w:val="32"/>
          <w:szCs w:val="32"/>
        </w:rPr>
        <w:t>176.71%</w:t>
      </w:r>
      <w:r>
        <w:rPr>
          <w:rFonts w:hint="eastAsia" w:ascii="仿宋_GB2312" w:hAnsi="华文仿宋" w:eastAsia="仿宋_GB2312" w:cs="楷体"/>
          <w:color w:val="000000"/>
          <w:sz w:val="32"/>
          <w:szCs w:val="32"/>
        </w:rPr>
        <w:t>。其中：</w:t>
      </w:r>
    </w:p>
    <w:p>
      <w:pPr>
        <w:spacing w:line="600" w:lineRule="exact"/>
        <w:ind w:firstLine="640" w:firstLineChars="200"/>
        <w:rPr>
          <w:rFonts w:ascii="仿宋_GB2312" w:hAnsi="华文仿宋" w:eastAsia="仿宋_GB2312" w:cs="仿宋"/>
          <w:color w:val="000000"/>
          <w:sz w:val="32"/>
          <w:szCs w:val="32"/>
        </w:rPr>
      </w:pPr>
      <w:r>
        <w:rPr>
          <w:rFonts w:ascii="仿宋_GB2312" w:hAnsi="华文仿宋" w:eastAsia="仿宋_GB2312" w:cs="仿宋"/>
          <w:color w:val="000000"/>
          <w:sz w:val="32"/>
          <w:szCs w:val="32"/>
        </w:rPr>
        <w:t>1.2011101</w:t>
      </w:r>
      <w:r>
        <w:rPr>
          <w:rFonts w:hint="eastAsia" w:ascii="仿宋_GB2312" w:hAnsi="华文仿宋" w:eastAsia="仿宋_GB2312" w:cs="仿宋"/>
          <w:color w:val="000000"/>
          <w:sz w:val="32"/>
          <w:szCs w:val="32"/>
        </w:rPr>
        <w:t>行政运行（纪检监察事务）</w:t>
      </w:r>
      <w:r>
        <w:rPr>
          <w:rFonts w:ascii="仿宋_GB2312" w:hAnsi="华文仿宋" w:eastAsia="仿宋_GB2312" w:cs="仿宋"/>
          <w:color w:val="000000"/>
          <w:sz w:val="32"/>
          <w:szCs w:val="32"/>
        </w:rPr>
        <w:t>2.3</w:t>
      </w:r>
      <w:r>
        <w:rPr>
          <w:rFonts w:hint="eastAsia" w:ascii="仿宋_GB2312" w:hAnsi="华文仿宋" w:eastAsia="仿宋_GB2312" w:cs="仿宋"/>
          <w:color w:val="000000"/>
          <w:sz w:val="32"/>
          <w:szCs w:val="32"/>
        </w:rPr>
        <w:t>万元，主要用于派驻纪检组绩效评估奖励。</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2. 2011102</w:t>
      </w:r>
      <w:r>
        <w:rPr>
          <w:rFonts w:hint="eastAsia" w:ascii="仿宋_GB2312" w:hAnsi="华文仿宋" w:eastAsia="仿宋_GB2312" w:cs="仿宋"/>
          <w:color w:val="000000"/>
          <w:sz w:val="32"/>
          <w:szCs w:val="32"/>
        </w:rPr>
        <w:t>一般行政管理事务（纪检监察事务）</w:t>
      </w:r>
      <w:r>
        <w:rPr>
          <w:rFonts w:ascii="仿宋_GB2312" w:hAnsi="华文仿宋" w:eastAsia="仿宋_GB2312" w:cs="仿宋"/>
          <w:color w:val="000000"/>
          <w:sz w:val="32"/>
          <w:szCs w:val="32"/>
        </w:rPr>
        <w:t>6.5</w:t>
      </w:r>
      <w:r>
        <w:rPr>
          <w:rFonts w:hint="eastAsia" w:ascii="仿宋_GB2312" w:hAnsi="华文仿宋" w:eastAsia="仿宋_GB2312" w:cs="仿宋"/>
          <w:color w:val="000000"/>
          <w:sz w:val="32"/>
          <w:szCs w:val="32"/>
        </w:rPr>
        <w:t>万元，主要用于市纪委、市监察委驻市卫生健康委员会纪检组的工作经费支出。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3. 2011308</w:t>
      </w:r>
      <w:r>
        <w:rPr>
          <w:rFonts w:hint="eastAsia" w:ascii="仿宋_GB2312" w:hAnsi="华文仿宋" w:eastAsia="仿宋_GB2312" w:cs="仿宋"/>
          <w:color w:val="000000"/>
          <w:sz w:val="32"/>
          <w:szCs w:val="32"/>
        </w:rPr>
        <w:t>招商引资</w:t>
      </w:r>
      <w:r>
        <w:rPr>
          <w:rFonts w:ascii="仿宋_GB2312" w:hAnsi="华文仿宋" w:eastAsia="仿宋_GB2312" w:cs="仿宋"/>
          <w:color w:val="000000"/>
          <w:sz w:val="32"/>
          <w:szCs w:val="32"/>
        </w:rPr>
        <w:t>20</w:t>
      </w:r>
      <w:r>
        <w:rPr>
          <w:rFonts w:hint="eastAsia" w:ascii="仿宋_GB2312" w:hAnsi="华文仿宋" w:eastAsia="仿宋_GB2312" w:cs="仿宋"/>
          <w:color w:val="000000"/>
          <w:sz w:val="32"/>
          <w:szCs w:val="32"/>
        </w:rPr>
        <w:t>万元，用于全市卫生健康系统招商引资工作支出。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4.2013299</w:t>
      </w:r>
      <w:r>
        <w:rPr>
          <w:rFonts w:hint="eastAsia" w:ascii="仿宋_GB2312" w:hAnsi="华文仿宋" w:eastAsia="仿宋_GB2312" w:cs="仿宋"/>
          <w:color w:val="000000"/>
          <w:sz w:val="32"/>
          <w:szCs w:val="32"/>
        </w:rPr>
        <w:t>其他组织事务支出</w:t>
      </w:r>
      <w:r>
        <w:rPr>
          <w:rFonts w:ascii="仿宋_GB2312" w:hAnsi="华文仿宋" w:eastAsia="仿宋_GB2312" w:cs="仿宋"/>
          <w:color w:val="000000"/>
          <w:sz w:val="32"/>
          <w:szCs w:val="32"/>
        </w:rPr>
        <w:t>1.2</w:t>
      </w:r>
      <w:r>
        <w:rPr>
          <w:rFonts w:hint="eastAsia" w:ascii="仿宋_GB2312" w:hAnsi="华文仿宋" w:eastAsia="仿宋_GB2312" w:cs="仿宋"/>
          <w:color w:val="000000"/>
          <w:sz w:val="32"/>
          <w:szCs w:val="32"/>
        </w:rPr>
        <w:t>万元，用于引进高层次人才生活补助。</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5.2013804</w:t>
      </w:r>
      <w:r>
        <w:rPr>
          <w:rFonts w:hint="eastAsia" w:ascii="仿宋_GB2312" w:hAnsi="华文仿宋" w:eastAsia="仿宋_GB2312" w:cs="仿宋"/>
          <w:color w:val="000000"/>
          <w:sz w:val="32"/>
          <w:szCs w:val="32"/>
        </w:rPr>
        <w:t>市场监督管理专项</w:t>
      </w:r>
      <w:r>
        <w:rPr>
          <w:rFonts w:ascii="仿宋_GB2312" w:hAnsi="华文仿宋" w:eastAsia="仿宋_GB2312" w:cs="仿宋"/>
          <w:color w:val="000000"/>
          <w:sz w:val="32"/>
          <w:szCs w:val="32"/>
        </w:rPr>
        <w:t>13</w:t>
      </w:r>
      <w:r>
        <w:rPr>
          <w:rFonts w:hint="eastAsia" w:ascii="仿宋_GB2312" w:hAnsi="华文仿宋" w:eastAsia="仿宋_GB2312" w:cs="仿宋"/>
          <w:color w:val="000000"/>
          <w:sz w:val="32"/>
          <w:szCs w:val="32"/>
        </w:rPr>
        <w:t>万元，用于食品安全综合监管。</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6.2059999</w:t>
      </w:r>
      <w:r>
        <w:rPr>
          <w:rFonts w:hint="eastAsia" w:ascii="仿宋_GB2312" w:hAnsi="华文仿宋" w:eastAsia="仿宋_GB2312" w:cs="仿宋"/>
          <w:color w:val="000000"/>
          <w:sz w:val="32"/>
          <w:szCs w:val="32"/>
        </w:rPr>
        <w:t>其他教育支出</w:t>
      </w:r>
      <w:r>
        <w:rPr>
          <w:rFonts w:ascii="仿宋_GB2312" w:hAnsi="华文仿宋" w:eastAsia="仿宋_GB2312" w:cs="仿宋"/>
          <w:color w:val="000000"/>
          <w:sz w:val="32"/>
          <w:szCs w:val="32"/>
        </w:rPr>
        <w:t>21.04</w:t>
      </w:r>
      <w:r>
        <w:rPr>
          <w:rFonts w:hint="eastAsia" w:ascii="仿宋_GB2312" w:hAnsi="华文仿宋" w:eastAsia="仿宋_GB2312" w:cs="仿宋"/>
          <w:color w:val="000000"/>
          <w:sz w:val="32"/>
          <w:szCs w:val="32"/>
        </w:rPr>
        <w:t>万元，用于机关培训教育、党组织活动等支出。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7.2080501</w:t>
      </w:r>
      <w:r>
        <w:rPr>
          <w:rFonts w:hint="eastAsia" w:ascii="仿宋_GB2312" w:hAnsi="华文仿宋" w:eastAsia="仿宋_GB2312" w:cs="仿宋"/>
          <w:color w:val="000000"/>
          <w:sz w:val="32"/>
          <w:szCs w:val="32"/>
        </w:rPr>
        <w:t>归口管理的行政单位离退休</w:t>
      </w:r>
      <w:r>
        <w:rPr>
          <w:rFonts w:ascii="仿宋_GB2312" w:hAnsi="华文仿宋" w:eastAsia="仿宋_GB2312" w:cs="仿宋"/>
          <w:color w:val="000000"/>
          <w:sz w:val="32"/>
          <w:szCs w:val="32"/>
        </w:rPr>
        <w:t>34.08</w:t>
      </w:r>
      <w:r>
        <w:rPr>
          <w:rFonts w:hint="eastAsia" w:ascii="仿宋_GB2312" w:hAnsi="华文仿宋" w:eastAsia="仿宋_GB2312" w:cs="仿宋"/>
          <w:color w:val="000000"/>
          <w:sz w:val="32"/>
          <w:szCs w:val="32"/>
        </w:rPr>
        <w:t>万元，用于单位离退休人员综合治理奖励。</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8.2080801</w:t>
      </w:r>
      <w:r>
        <w:rPr>
          <w:rFonts w:hint="eastAsia" w:ascii="仿宋_GB2312" w:hAnsi="华文仿宋" w:eastAsia="仿宋_GB2312" w:cs="仿宋"/>
          <w:color w:val="000000"/>
          <w:sz w:val="32"/>
          <w:szCs w:val="32"/>
        </w:rPr>
        <w:t>死亡抚恤</w:t>
      </w:r>
      <w:r>
        <w:rPr>
          <w:rFonts w:ascii="仿宋_GB2312" w:hAnsi="华文仿宋" w:eastAsia="仿宋_GB2312" w:cs="仿宋"/>
          <w:color w:val="000000"/>
          <w:sz w:val="32"/>
          <w:szCs w:val="32"/>
        </w:rPr>
        <w:t>15.62</w:t>
      </w:r>
      <w:r>
        <w:rPr>
          <w:rFonts w:hint="eastAsia" w:ascii="仿宋_GB2312" w:hAnsi="华文仿宋" w:eastAsia="仿宋_GB2312" w:cs="仿宋"/>
          <w:color w:val="000000"/>
          <w:sz w:val="32"/>
          <w:szCs w:val="32"/>
        </w:rPr>
        <w:t>万元，用于死亡抚恤。</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9.2100101</w:t>
      </w:r>
      <w:r>
        <w:rPr>
          <w:rFonts w:hint="eastAsia" w:ascii="仿宋_GB2312" w:hAnsi="华文仿宋" w:eastAsia="仿宋_GB2312" w:cs="仿宋"/>
          <w:color w:val="000000"/>
          <w:sz w:val="32"/>
          <w:szCs w:val="32"/>
        </w:rPr>
        <w:t>行政运行，财政拨款支出年初预算为</w:t>
      </w:r>
      <w:r>
        <w:rPr>
          <w:rFonts w:ascii="仿宋_GB2312" w:hAnsi="华文仿宋" w:eastAsia="仿宋_GB2312" w:cs="仿宋"/>
          <w:color w:val="000000"/>
          <w:sz w:val="32"/>
          <w:szCs w:val="32"/>
        </w:rPr>
        <w:t>1150.57</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1442.48</w:t>
      </w:r>
      <w:r>
        <w:rPr>
          <w:rFonts w:hint="eastAsia" w:ascii="仿宋_GB2312" w:hAnsi="华文仿宋" w:eastAsia="仿宋_GB2312" w:cs="仿宋"/>
          <w:color w:val="000000"/>
          <w:sz w:val="32"/>
          <w:szCs w:val="32"/>
        </w:rPr>
        <w:t>万元，用于单位日常运转的公用经费和单位在职、离退休人员经费支出等。</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10.2100102</w:t>
      </w:r>
      <w:r>
        <w:rPr>
          <w:rFonts w:hint="eastAsia" w:ascii="仿宋_GB2312" w:hAnsi="华文仿宋" w:eastAsia="仿宋_GB2312" w:cs="仿宋"/>
          <w:color w:val="000000"/>
          <w:sz w:val="32"/>
          <w:szCs w:val="32"/>
        </w:rPr>
        <w:t>一般行政管理事务，财政拨款支出年初预算为</w:t>
      </w:r>
      <w:r>
        <w:rPr>
          <w:rFonts w:ascii="仿宋_GB2312" w:hAnsi="华文仿宋" w:eastAsia="仿宋_GB2312" w:cs="仿宋"/>
          <w:color w:val="000000"/>
          <w:sz w:val="32"/>
          <w:szCs w:val="32"/>
        </w:rPr>
        <w:t>69</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75.75</w:t>
      </w:r>
      <w:r>
        <w:rPr>
          <w:rFonts w:hint="eastAsia" w:ascii="仿宋_GB2312" w:hAnsi="华文仿宋" w:eastAsia="仿宋_GB2312" w:cs="仿宋"/>
          <w:color w:val="000000"/>
          <w:sz w:val="32"/>
          <w:szCs w:val="32"/>
        </w:rPr>
        <w:t>万元，用于医改、妇幼、爱卫等方面的工作经费。</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11.2100199</w:t>
      </w:r>
      <w:r>
        <w:rPr>
          <w:rFonts w:hint="eastAsia" w:ascii="仿宋_GB2312" w:hAnsi="华文仿宋" w:eastAsia="仿宋_GB2312" w:cs="仿宋"/>
          <w:color w:val="000000"/>
          <w:sz w:val="32"/>
          <w:szCs w:val="32"/>
        </w:rPr>
        <w:t>其他卫生健康管理事务支出，财政拨款支出年初预算为</w:t>
      </w:r>
      <w:r>
        <w:rPr>
          <w:rFonts w:ascii="仿宋_GB2312" w:hAnsi="华文仿宋" w:eastAsia="仿宋_GB2312" w:cs="仿宋"/>
          <w:color w:val="000000"/>
          <w:sz w:val="32"/>
          <w:szCs w:val="32"/>
        </w:rPr>
        <w:t>418.63</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1066.45</w:t>
      </w:r>
      <w:r>
        <w:rPr>
          <w:rFonts w:hint="eastAsia" w:ascii="仿宋_GB2312" w:hAnsi="华文仿宋" w:eastAsia="仿宋_GB2312" w:cs="仿宋"/>
          <w:color w:val="000000"/>
          <w:sz w:val="32"/>
          <w:szCs w:val="32"/>
        </w:rPr>
        <w:t>万元，用于全市处级干部体检、卫生职称及资格考试、病媒生物防治、除四害等支出。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12.2100299</w:t>
      </w:r>
      <w:r>
        <w:rPr>
          <w:rFonts w:hint="eastAsia" w:ascii="仿宋_GB2312" w:hAnsi="华文仿宋" w:eastAsia="仿宋_GB2312" w:cs="仿宋"/>
          <w:color w:val="000000"/>
          <w:sz w:val="32"/>
          <w:szCs w:val="32"/>
        </w:rPr>
        <w:t>其他公立医院支出</w:t>
      </w:r>
      <w:r>
        <w:rPr>
          <w:rFonts w:ascii="仿宋_GB2312" w:hAnsi="华文仿宋" w:eastAsia="仿宋_GB2312" w:cs="仿宋"/>
          <w:color w:val="000000"/>
          <w:sz w:val="32"/>
          <w:szCs w:val="32"/>
        </w:rPr>
        <w:t>15</w:t>
      </w:r>
      <w:r>
        <w:rPr>
          <w:rFonts w:hint="eastAsia" w:ascii="仿宋_GB2312" w:hAnsi="华文仿宋" w:eastAsia="仿宋_GB2312" w:cs="仿宋"/>
          <w:color w:val="000000"/>
          <w:sz w:val="32"/>
          <w:szCs w:val="32"/>
        </w:rPr>
        <w:t>万元，用于补助公立医院综合改革项目的支出。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13.2100399</w:t>
      </w:r>
      <w:r>
        <w:rPr>
          <w:rFonts w:hint="eastAsia" w:ascii="仿宋_GB2312" w:hAnsi="华文仿宋" w:eastAsia="仿宋_GB2312" w:cs="仿宋"/>
          <w:color w:val="000000"/>
          <w:sz w:val="32"/>
          <w:szCs w:val="32"/>
        </w:rPr>
        <w:t>其他基层医疗卫生机构支出，财政拨款支出年初预算为</w:t>
      </w:r>
      <w:r>
        <w:rPr>
          <w:rFonts w:ascii="仿宋_GB2312" w:hAnsi="华文仿宋" w:eastAsia="仿宋_GB2312" w:cs="仿宋"/>
          <w:color w:val="000000"/>
          <w:sz w:val="32"/>
          <w:szCs w:val="32"/>
        </w:rPr>
        <w:t>3</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2.55</w:t>
      </w:r>
      <w:r>
        <w:rPr>
          <w:rFonts w:hint="eastAsia" w:ascii="仿宋_GB2312" w:hAnsi="华文仿宋" w:eastAsia="仿宋_GB2312" w:cs="仿宋"/>
          <w:color w:val="000000"/>
          <w:sz w:val="32"/>
          <w:szCs w:val="32"/>
        </w:rPr>
        <w:t>万元，用于基层医疗机构人员培训。</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14.2100408</w:t>
      </w:r>
      <w:r>
        <w:rPr>
          <w:rFonts w:hint="eastAsia" w:ascii="仿宋_GB2312" w:hAnsi="华文仿宋" w:eastAsia="仿宋_GB2312" w:cs="仿宋"/>
          <w:color w:val="000000"/>
          <w:sz w:val="32"/>
          <w:szCs w:val="32"/>
        </w:rPr>
        <w:t>基本公共卫生服务，财政拨款支出年初预算为</w:t>
      </w:r>
      <w:r>
        <w:rPr>
          <w:rFonts w:ascii="仿宋_GB2312" w:hAnsi="华文仿宋" w:eastAsia="仿宋_GB2312" w:cs="仿宋"/>
          <w:color w:val="000000"/>
          <w:sz w:val="32"/>
          <w:szCs w:val="32"/>
        </w:rPr>
        <w:t>10</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79.85</w:t>
      </w:r>
      <w:r>
        <w:rPr>
          <w:rFonts w:hint="eastAsia" w:ascii="仿宋_GB2312" w:hAnsi="华文仿宋" w:eastAsia="仿宋_GB2312" w:cs="仿宋"/>
          <w:color w:val="000000"/>
          <w:sz w:val="32"/>
          <w:szCs w:val="32"/>
        </w:rPr>
        <w:t>万元，用于基本公卫督导、重大疾病与健康危害因素监测、职业病防治等工作的支出。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15.2100409</w:t>
      </w:r>
      <w:r>
        <w:rPr>
          <w:rFonts w:hint="eastAsia" w:ascii="仿宋_GB2312" w:hAnsi="华文仿宋" w:eastAsia="仿宋_GB2312" w:cs="仿宋"/>
          <w:color w:val="000000"/>
          <w:sz w:val="32"/>
          <w:szCs w:val="32"/>
        </w:rPr>
        <w:t>重大公共卫生专项，财政拨款支出年初预算为</w:t>
      </w:r>
      <w:r>
        <w:rPr>
          <w:rFonts w:ascii="仿宋_GB2312" w:hAnsi="华文仿宋" w:eastAsia="仿宋_GB2312" w:cs="仿宋"/>
          <w:color w:val="000000"/>
          <w:sz w:val="32"/>
          <w:szCs w:val="32"/>
        </w:rPr>
        <w:t>120</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173</w:t>
      </w:r>
      <w:r>
        <w:rPr>
          <w:rFonts w:hint="eastAsia" w:ascii="仿宋_GB2312" w:hAnsi="华文仿宋" w:eastAsia="仿宋_GB2312" w:cs="仿宋"/>
          <w:color w:val="000000"/>
          <w:sz w:val="32"/>
          <w:szCs w:val="32"/>
        </w:rPr>
        <w:t>万元，用于血吸虫病、健康教育、地方病防治、艾滋病、农村改厕等工作支出。</w:t>
      </w:r>
    </w:p>
    <w:p>
      <w:pPr>
        <w:spacing w:line="600" w:lineRule="exact"/>
        <w:ind w:firstLine="640"/>
        <w:rPr>
          <w:rFonts w:ascii="仿宋_GB2312" w:hAnsi="华文仿宋" w:eastAsia="仿宋_GB2312" w:cs="仿宋"/>
          <w:color w:val="000000"/>
          <w:spacing w:val="-14"/>
          <w:sz w:val="32"/>
          <w:szCs w:val="32"/>
        </w:rPr>
      </w:pPr>
      <w:r>
        <w:rPr>
          <w:rFonts w:ascii="仿宋_GB2312" w:hAnsi="华文仿宋" w:eastAsia="仿宋_GB2312" w:cs="仿宋"/>
          <w:color w:val="000000"/>
          <w:spacing w:val="-14"/>
          <w:sz w:val="32"/>
          <w:szCs w:val="32"/>
        </w:rPr>
        <w:t>16.2100499</w:t>
      </w:r>
      <w:r>
        <w:rPr>
          <w:rFonts w:hint="eastAsia" w:ascii="仿宋_GB2312" w:hAnsi="华文仿宋" w:eastAsia="仿宋_GB2312" w:cs="仿宋"/>
          <w:color w:val="000000"/>
          <w:spacing w:val="-14"/>
          <w:sz w:val="32"/>
          <w:szCs w:val="32"/>
        </w:rPr>
        <w:t>其他公共卫生支出</w:t>
      </w:r>
      <w:r>
        <w:rPr>
          <w:rFonts w:ascii="仿宋_GB2312" w:hAnsi="华文仿宋" w:eastAsia="仿宋_GB2312" w:cs="仿宋"/>
          <w:color w:val="000000"/>
          <w:spacing w:val="-14"/>
          <w:sz w:val="32"/>
          <w:szCs w:val="32"/>
        </w:rPr>
        <w:t>116.18</w:t>
      </w:r>
      <w:r>
        <w:rPr>
          <w:rFonts w:hint="eastAsia" w:ascii="仿宋_GB2312" w:hAnsi="华文仿宋" w:eastAsia="仿宋_GB2312" w:cs="仿宋"/>
          <w:color w:val="000000"/>
          <w:spacing w:val="-14"/>
          <w:sz w:val="32"/>
          <w:szCs w:val="32"/>
        </w:rPr>
        <w:t>万元，用于卫生监督、干部保健、医疗服务能力提升、</w:t>
      </w:r>
      <w:r>
        <w:rPr>
          <w:rFonts w:ascii="仿宋_GB2312" w:hAnsi="华文仿宋" w:eastAsia="仿宋_GB2312" w:cs="仿宋"/>
          <w:color w:val="000000"/>
          <w:spacing w:val="-14"/>
          <w:sz w:val="32"/>
          <w:szCs w:val="32"/>
        </w:rPr>
        <w:t>H7N9</w:t>
      </w:r>
      <w:r>
        <w:rPr>
          <w:rFonts w:hint="eastAsia" w:ascii="仿宋_GB2312" w:hAnsi="华文仿宋" w:eastAsia="仿宋_GB2312" w:cs="仿宋"/>
          <w:color w:val="000000"/>
          <w:spacing w:val="-14"/>
          <w:sz w:val="32"/>
          <w:szCs w:val="32"/>
        </w:rPr>
        <w:t>禽流感防控等工作支出。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17.2100601</w:t>
      </w:r>
      <w:r>
        <w:rPr>
          <w:rFonts w:hint="eastAsia" w:ascii="仿宋_GB2312" w:hAnsi="华文仿宋" w:eastAsia="仿宋_GB2312" w:cs="仿宋"/>
          <w:color w:val="000000"/>
          <w:sz w:val="32"/>
          <w:szCs w:val="32"/>
        </w:rPr>
        <w:t>中医（民族医）药专项，财政拨款支出年初预算为</w:t>
      </w:r>
      <w:r>
        <w:rPr>
          <w:rFonts w:ascii="仿宋_GB2312" w:hAnsi="华文仿宋" w:eastAsia="仿宋_GB2312" w:cs="仿宋"/>
          <w:color w:val="000000"/>
          <w:sz w:val="32"/>
          <w:szCs w:val="32"/>
        </w:rPr>
        <w:t>8</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6.8</w:t>
      </w:r>
      <w:r>
        <w:rPr>
          <w:rFonts w:hint="eastAsia" w:ascii="仿宋_GB2312" w:hAnsi="华文仿宋" w:eastAsia="仿宋_GB2312" w:cs="仿宋"/>
          <w:color w:val="000000"/>
          <w:sz w:val="32"/>
          <w:szCs w:val="32"/>
        </w:rPr>
        <w:t>万元，用于中医药人才培养、技术推广等管理工作经费。</w:t>
      </w:r>
    </w:p>
    <w:p>
      <w:pPr>
        <w:spacing w:line="600" w:lineRule="exact"/>
        <w:ind w:firstLine="640"/>
        <w:rPr>
          <w:rFonts w:ascii="仿宋_GB2312" w:hAnsi="华文仿宋" w:eastAsia="仿宋_GB2312" w:cs="仿宋"/>
          <w:color w:val="000000"/>
          <w:spacing w:val="-8"/>
          <w:sz w:val="32"/>
          <w:szCs w:val="32"/>
        </w:rPr>
      </w:pPr>
      <w:r>
        <w:rPr>
          <w:rFonts w:ascii="仿宋_GB2312" w:hAnsi="华文仿宋" w:eastAsia="仿宋_GB2312" w:cs="仿宋"/>
          <w:color w:val="000000"/>
          <w:spacing w:val="-8"/>
          <w:sz w:val="32"/>
          <w:szCs w:val="32"/>
        </w:rPr>
        <w:t>18.2100717</w:t>
      </w:r>
      <w:r>
        <w:rPr>
          <w:rFonts w:hint="eastAsia" w:ascii="仿宋_GB2312" w:hAnsi="华文仿宋" w:eastAsia="仿宋_GB2312" w:cs="仿宋"/>
          <w:color w:val="000000"/>
          <w:spacing w:val="-8"/>
          <w:sz w:val="32"/>
          <w:szCs w:val="32"/>
        </w:rPr>
        <w:t>计划生育服务，财政拨款支出年初预算为</w:t>
      </w:r>
      <w:r>
        <w:rPr>
          <w:rFonts w:ascii="仿宋_GB2312" w:hAnsi="华文仿宋" w:eastAsia="仿宋_GB2312" w:cs="仿宋"/>
          <w:color w:val="000000"/>
          <w:spacing w:val="-8"/>
          <w:sz w:val="32"/>
          <w:szCs w:val="32"/>
        </w:rPr>
        <w:t>178.63</w:t>
      </w:r>
      <w:r>
        <w:rPr>
          <w:rFonts w:hint="eastAsia" w:ascii="仿宋_GB2312" w:hAnsi="华文仿宋" w:eastAsia="仿宋_GB2312" w:cs="仿宋"/>
          <w:color w:val="000000"/>
          <w:spacing w:val="-8"/>
          <w:sz w:val="32"/>
          <w:szCs w:val="32"/>
        </w:rPr>
        <w:t>万元，支出决算为</w:t>
      </w:r>
      <w:r>
        <w:rPr>
          <w:rFonts w:ascii="仿宋_GB2312" w:hAnsi="华文仿宋" w:eastAsia="仿宋_GB2312" w:cs="仿宋"/>
          <w:color w:val="000000"/>
          <w:spacing w:val="-8"/>
          <w:sz w:val="32"/>
          <w:szCs w:val="32"/>
        </w:rPr>
        <w:t>352.71</w:t>
      </w:r>
      <w:r>
        <w:rPr>
          <w:rFonts w:hint="eastAsia" w:ascii="仿宋_GB2312" w:hAnsi="华文仿宋" w:eastAsia="仿宋_GB2312" w:cs="仿宋"/>
          <w:color w:val="000000"/>
          <w:spacing w:val="-8"/>
          <w:sz w:val="32"/>
          <w:szCs w:val="32"/>
        </w:rPr>
        <w:t>万元，用于人口统计与抽样、流动人口管理、人口出生性别比整治、孕前优生等工作支出。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19.2100799</w:t>
      </w:r>
      <w:r>
        <w:rPr>
          <w:rFonts w:hint="eastAsia" w:ascii="仿宋_GB2312" w:hAnsi="华文仿宋" w:eastAsia="仿宋_GB2312" w:cs="仿宋"/>
          <w:color w:val="000000"/>
          <w:sz w:val="32"/>
          <w:szCs w:val="32"/>
        </w:rPr>
        <w:t>其他生育事务支出</w:t>
      </w:r>
      <w:r>
        <w:rPr>
          <w:rFonts w:ascii="仿宋_GB2312" w:hAnsi="华文仿宋" w:eastAsia="仿宋_GB2312" w:cs="仿宋"/>
          <w:color w:val="000000"/>
          <w:sz w:val="32"/>
          <w:szCs w:val="32"/>
        </w:rPr>
        <w:t>251.80</w:t>
      </w:r>
      <w:r>
        <w:rPr>
          <w:rFonts w:hint="eastAsia" w:ascii="仿宋_GB2312" w:hAnsi="华文仿宋" w:eastAsia="仿宋_GB2312" w:cs="仿宋"/>
          <w:color w:val="000000"/>
          <w:sz w:val="32"/>
          <w:szCs w:val="32"/>
        </w:rPr>
        <w:t>万元，用于全市城镇独生子女父母奖励专项支出。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20.2120199</w:t>
      </w:r>
      <w:r>
        <w:rPr>
          <w:rFonts w:hint="eastAsia" w:ascii="仿宋_GB2312" w:hAnsi="华文仿宋" w:eastAsia="仿宋_GB2312" w:cs="仿宋"/>
          <w:color w:val="000000"/>
          <w:sz w:val="32"/>
          <w:szCs w:val="32"/>
        </w:rPr>
        <w:t>其他城乡社区管理事务支出</w:t>
      </w:r>
      <w:r>
        <w:rPr>
          <w:rFonts w:ascii="仿宋_GB2312" w:hAnsi="华文仿宋" w:eastAsia="仿宋_GB2312" w:cs="仿宋"/>
          <w:color w:val="000000"/>
          <w:sz w:val="32"/>
          <w:szCs w:val="32"/>
        </w:rPr>
        <w:t>8</w:t>
      </w:r>
      <w:r>
        <w:rPr>
          <w:rFonts w:hint="eastAsia" w:ascii="仿宋_GB2312" w:hAnsi="华文仿宋" w:eastAsia="仿宋_GB2312" w:cs="仿宋"/>
          <w:color w:val="000000"/>
          <w:sz w:val="32"/>
          <w:szCs w:val="32"/>
        </w:rPr>
        <w:t>万元，用于八小行业监管工作支出。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21.2160699</w:t>
      </w:r>
      <w:r>
        <w:rPr>
          <w:rFonts w:hint="eastAsia" w:ascii="仿宋_GB2312" w:hAnsi="华文仿宋" w:eastAsia="仿宋_GB2312" w:cs="仿宋"/>
          <w:color w:val="000000"/>
          <w:sz w:val="32"/>
          <w:szCs w:val="32"/>
        </w:rPr>
        <w:t>其他涉外发展服务支出</w:t>
      </w:r>
      <w:r>
        <w:rPr>
          <w:rFonts w:ascii="仿宋_GB2312" w:hAnsi="华文仿宋" w:eastAsia="仿宋_GB2312" w:cs="仿宋"/>
          <w:color w:val="000000"/>
          <w:sz w:val="32"/>
          <w:szCs w:val="32"/>
        </w:rPr>
        <w:t>0.48</w:t>
      </w:r>
      <w:r>
        <w:rPr>
          <w:rFonts w:hint="eastAsia" w:ascii="仿宋_GB2312" w:hAnsi="华文仿宋" w:eastAsia="仿宋_GB2312" w:cs="仿宋"/>
          <w:color w:val="000000"/>
          <w:sz w:val="32"/>
          <w:szCs w:val="32"/>
        </w:rPr>
        <w:t>万元，用于真抓实干成效明显奖励。</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22.2210201</w:t>
      </w:r>
      <w:r>
        <w:rPr>
          <w:rFonts w:hint="eastAsia" w:ascii="仿宋_GB2312" w:hAnsi="华文仿宋" w:eastAsia="仿宋_GB2312" w:cs="仿宋"/>
          <w:color w:val="000000"/>
          <w:sz w:val="32"/>
          <w:szCs w:val="32"/>
        </w:rPr>
        <w:t>住房公积金支出</w:t>
      </w:r>
      <w:r>
        <w:rPr>
          <w:rFonts w:ascii="仿宋_GB2312" w:hAnsi="华文仿宋" w:eastAsia="仿宋_GB2312" w:cs="仿宋"/>
          <w:color w:val="000000"/>
          <w:sz w:val="32"/>
          <w:szCs w:val="32"/>
        </w:rPr>
        <w:t>81.27</w:t>
      </w:r>
      <w:r>
        <w:rPr>
          <w:rFonts w:hint="eastAsia" w:ascii="仿宋_GB2312" w:hAnsi="华文仿宋" w:eastAsia="仿宋_GB2312" w:cs="仿宋"/>
          <w:color w:val="000000"/>
          <w:sz w:val="32"/>
          <w:szCs w:val="32"/>
        </w:rPr>
        <w:t>万元，用于职工的住房公积金支出。</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23.2240106</w:t>
      </w:r>
      <w:r>
        <w:rPr>
          <w:rFonts w:hint="eastAsia" w:ascii="仿宋_GB2312" w:hAnsi="华文仿宋" w:eastAsia="仿宋_GB2312" w:cs="仿宋"/>
          <w:color w:val="000000"/>
          <w:sz w:val="32"/>
          <w:szCs w:val="32"/>
        </w:rPr>
        <w:t>安全监督支出</w:t>
      </w:r>
      <w:r>
        <w:rPr>
          <w:rFonts w:ascii="仿宋_GB2312" w:hAnsi="华文仿宋" w:eastAsia="仿宋_GB2312" w:cs="仿宋"/>
          <w:color w:val="000000"/>
          <w:sz w:val="32"/>
          <w:szCs w:val="32"/>
        </w:rPr>
        <w:t>1</w:t>
      </w:r>
      <w:r>
        <w:rPr>
          <w:rFonts w:hint="eastAsia" w:ascii="仿宋_GB2312" w:hAnsi="华文仿宋" w:eastAsia="仿宋_GB2312" w:cs="仿宋"/>
          <w:color w:val="000000"/>
          <w:sz w:val="32"/>
          <w:szCs w:val="32"/>
        </w:rPr>
        <w:t>万元，用于安全生产目标管理考核奖励。</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24.2240199</w:t>
      </w:r>
      <w:r>
        <w:rPr>
          <w:rFonts w:hint="eastAsia" w:ascii="仿宋_GB2312" w:hAnsi="华文仿宋" w:eastAsia="仿宋_GB2312" w:cs="仿宋"/>
          <w:color w:val="000000"/>
          <w:sz w:val="32"/>
          <w:szCs w:val="32"/>
        </w:rPr>
        <w:t>其他应急管理支出</w:t>
      </w:r>
      <w:r>
        <w:rPr>
          <w:rFonts w:ascii="仿宋_GB2312" w:hAnsi="华文仿宋" w:eastAsia="仿宋_GB2312" w:cs="仿宋"/>
          <w:color w:val="000000"/>
          <w:sz w:val="32"/>
          <w:szCs w:val="32"/>
        </w:rPr>
        <w:t>1</w:t>
      </w:r>
      <w:r>
        <w:rPr>
          <w:rFonts w:hint="eastAsia" w:ascii="仿宋_GB2312" w:hAnsi="华文仿宋" w:eastAsia="仿宋_GB2312" w:cs="仿宋"/>
          <w:color w:val="000000"/>
          <w:sz w:val="32"/>
          <w:szCs w:val="32"/>
        </w:rPr>
        <w:t>万元，用于安全生产预防及应急专项支出。</w:t>
      </w:r>
    </w:p>
    <w:p>
      <w:pPr>
        <w:spacing w:line="600" w:lineRule="exact"/>
        <w:ind w:firstLine="640"/>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六、</w:t>
      </w:r>
      <w:r>
        <w:rPr>
          <w:rFonts w:ascii="黑体" w:hAnsi="黑体" w:eastAsia="黑体" w:cs="黑体"/>
          <w:color w:val="000000"/>
          <w:spacing w:val="-10"/>
          <w:sz w:val="32"/>
          <w:szCs w:val="32"/>
        </w:rPr>
        <w:t xml:space="preserve">2019 </w:t>
      </w:r>
      <w:r>
        <w:rPr>
          <w:rFonts w:hint="eastAsia" w:ascii="黑体" w:hAnsi="黑体" w:eastAsia="黑体" w:cs="黑体"/>
          <w:color w:val="000000"/>
          <w:spacing w:val="-10"/>
          <w:sz w:val="32"/>
          <w:szCs w:val="32"/>
        </w:rPr>
        <w:t>年度一般公共预算财政拨款基本支出决算情况说明</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仿宋"/>
          <w:color w:val="000000"/>
          <w:sz w:val="32"/>
          <w:szCs w:val="32"/>
        </w:rPr>
        <w:t>2019</w:t>
      </w:r>
      <w:r>
        <w:rPr>
          <w:rFonts w:hint="eastAsia" w:ascii="仿宋_GB2312" w:hAnsi="华文仿宋" w:eastAsia="仿宋_GB2312" w:cs="仿宋"/>
          <w:color w:val="000000"/>
          <w:sz w:val="32"/>
          <w:szCs w:val="32"/>
        </w:rPr>
        <w:t>年度一般公共预算财政拨款基本支出</w:t>
      </w:r>
      <w:r>
        <w:rPr>
          <w:rFonts w:ascii="仿宋_GB2312" w:hAnsi="华文仿宋" w:eastAsia="仿宋_GB2312" w:cs="仿宋"/>
          <w:color w:val="000000"/>
          <w:sz w:val="32"/>
          <w:szCs w:val="32"/>
        </w:rPr>
        <w:t>1674.21</w:t>
      </w:r>
      <w:r>
        <w:rPr>
          <w:rFonts w:hint="eastAsia" w:ascii="仿宋_GB2312" w:hAnsi="华文仿宋" w:eastAsia="仿宋_GB2312" w:cs="仿宋"/>
          <w:color w:val="000000"/>
          <w:sz w:val="32"/>
          <w:szCs w:val="32"/>
        </w:rPr>
        <w:t>万元，其中人员经费支出</w:t>
      </w:r>
      <w:r>
        <w:rPr>
          <w:rFonts w:ascii="仿宋_GB2312" w:hAnsi="华文仿宋" w:eastAsia="仿宋_GB2312" w:cs="仿宋"/>
          <w:color w:val="000000"/>
          <w:sz w:val="32"/>
          <w:szCs w:val="32"/>
        </w:rPr>
        <w:t>1441.89</w:t>
      </w:r>
      <w:r>
        <w:rPr>
          <w:rFonts w:hint="eastAsia" w:ascii="仿宋_GB2312" w:hAnsi="华文仿宋" w:eastAsia="仿宋_GB2312" w:cs="仿宋"/>
          <w:color w:val="000000"/>
          <w:sz w:val="32"/>
          <w:szCs w:val="32"/>
        </w:rPr>
        <w:t>万元，主要包括：基本工资、津贴补贴、奖金、机关事业单位基本养老保险缴费、职工基本医疗保险缴费、住房公积金、离休费、退休费、抚恤金、生活补助等；公用经费支出</w:t>
      </w:r>
      <w:r>
        <w:rPr>
          <w:rFonts w:ascii="仿宋_GB2312" w:hAnsi="华文仿宋" w:eastAsia="仿宋_GB2312" w:cs="仿宋"/>
          <w:color w:val="000000"/>
          <w:sz w:val="32"/>
          <w:szCs w:val="32"/>
        </w:rPr>
        <w:t xml:space="preserve"> 232.32</w:t>
      </w:r>
      <w:r>
        <w:rPr>
          <w:rFonts w:hint="eastAsia" w:ascii="仿宋_GB2312" w:hAnsi="华文仿宋" w:eastAsia="仿宋_GB2312" w:cs="仿宋"/>
          <w:color w:val="000000"/>
          <w:sz w:val="32"/>
          <w:szCs w:val="32"/>
        </w:rPr>
        <w:t>万元。主要包括：办公费、印刷费、水费、电费、邮电费、物业管理费、差旅费、维修（护）费、会议费、培训费、公务接待费、劳务费、工会经费、福利费、公务用车运行维护费、其他交通费用等。</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七、</w:t>
      </w:r>
      <w:r>
        <w:rPr>
          <w:rFonts w:ascii="黑体" w:hAnsi="黑体" w:eastAsia="黑体" w:cs="黑体"/>
          <w:color w:val="000000"/>
          <w:sz w:val="32"/>
          <w:szCs w:val="32"/>
        </w:rPr>
        <w:t>2019</w:t>
      </w:r>
      <w:r>
        <w:rPr>
          <w:rFonts w:hint="eastAsia" w:ascii="黑体" w:hAnsi="黑体" w:eastAsia="黑体" w:cs="黑体"/>
          <w:color w:val="000000"/>
          <w:sz w:val="32"/>
          <w:szCs w:val="32"/>
        </w:rPr>
        <w:t>年度政府性基金预算财政拨款支出决算情况说明</w:t>
      </w:r>
    </w:p>
    <w:p>
      <w:pPr>
        <w:spacing w:line="600" w:lineRule="exact"/>
        <w:ind w:firstLine="640"/>
        <w:rPr>
          <w:rFonts w:ascii="仿宋_GB2312" w:hAnsi="华文仿宋" w:eastAsia="仿宋_GB2312" w:cs="仿宋"/>
          <w:color w:val="000000"/>
          <w:sz w:val="32"/>
          <w:szCs w:val="32"/>
        </w:rPr>
      </w:pPr>
      <w:r>
        <w:rPr>
          <w:rFonts w:hint="eastAsia" w:ascii="仿宋_GB2312" w:hAnsi="华文仿宋" w:eastAsia="仿宋_GB2312" w:cs="黑体"/>
          <w:color w:val="000000"/>
          <w:sz w:val="32"/>
          <w:szCs w:val="32"/>
        </w:rPr>
        <w:t>益阳市卫生健康委员会</w:t>
      </w:r>
      <w:r>
        <w:rPr>
          <w:rFonts w:hint="eastAsia" w:ascii="仿宋_GB2312" w:hAnsi="华文仿宋" w:eastAsia="仿宋_GB2312" w:cs="仿宋"/>
          <w:color w:val="000000"/>
          <w:sz w:val="32"/>
          <w:szCs w:val="32"/>
        </w:rPr>
        <w:t>没有政府性基金收入，也没有政府性基金安排的支出,</w:t>
      </w:r>
      <w:r>
        <w:rPr>
          <w:rFonts w:hint="eastAsia" w:ascii="宋体" w:hAnsi="宋体" w:cs="宋体"/>
          <w:color w:val="000000"/>
          <w:sz w:val="32"/>
          <w:szCs w:val="32"/>
        </w:rPr>
        <w:t>故本表无数据</w:t>
      </w:r>
      <w:r>
        <w:rPr>
          <w:rFonts w:hint="eastAsia" w:ascii="仿宋_GB2312" w:hAnsi="华文仿宋" w:eastAsia="仿宋_GB2312" w:cs="仿宋"/>
          <w:color w:val="000000"/>
          <w:sz w:val="32"/>
          <w:szCs w:val="32"/>
        </w:rPr>
        <w:t>。</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八、</w:t>
      </w:r>
      <w:r>
        <w:rPr>
          <w:rFonts w:ascii="黑体" w:hAnsi="黑体" w:eastAsia="黑体" w:cs="黑体"/>
          <w:color w:val="000000"/>
          <w:sz w:val="32"/>
          <w:szCs w:val="32"/>
        </w:rPr>
        <w:t xml:space="preserve">2019 </w:t>
      </w:r>
      <w:r>
        <w:rPr>
          <w:rFonts w:hint="eastAsia" w:ascii="黑体" w:hAnsi="黑体" w:eastAsia="黑体" w:cs="黑体"/>
          <w:color w:val="000000"/>
          <w:sz w:val="32"/>
          <w:szCs w:val="32"/>
        </w:rPr>
        <w:t>年度一般公共预算财政拨款“三公”经费支出决算情况说明</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（一）“三公”经费财政拨款支出决算总体情况说明</w:t>
      </w:r>
    </w:p>
    <w:p>
      <w:pPr>
        <w:spacing w:line="600" w:lineRule="exact"/>
        <w:ind w:firstLine="640"/>
        <w:rPr>
          <w:rFonts w:ascii="宋体" w:hAnsi="宋体" w:cs="宋体"/>
          <w:color w:val="000000"/>
          <w:sz w:val="32"/>
          <w:szCs w:val="32"/>
        </w:rPr>
      </w:pPr>
      <w:r>
        <w:rPr>
          <w:rFonts w:ascii="仿宋_GB2312" w:hAnsi="华文仿宋" w:eastAsia="仿宋_GB2312" w:cs="仿宋"/>
          <w:color w:val="000000"/>
          <w:sz w:val="32"/>
          <w:szCs w:val="32"/>
        </w:rPr>
        <w:t xml:space="preserve">2019 </w:t>
      </w:r>
      <w:r>
        <w:rPr>
          <w:rFonts w:hint="eastAsia" w:ascii="仿宋_GB2312" w:hAnsi="华文仿宋" w:eastAsia="仿宋_GB2312" w:cs="仿宋"/>
          <w:color w:val="000000"/>
          <w:sz w:val="32"/>
          <w:szCs w:val="32"/>
        </w:rPr>
        <w:t>年度“三公”经费财政拨款支出预算为</w:t>
      </w:r>
      <w:r>
        <w:rPr>
          <w:rFonts w:ascii="仿宋_GB2312" w:hAnsi="华文仿宋" w:eastAsia="仿宋_GB2312" w:cs="仿宋"/>
          <w:color w:val="000000"/>
          <w:sz w:val="32"/>
          <w:szCs w:val="32"/>
        </w:rPr>
        <w:t>62</w:t>
      </w:r>
      <w:r>
        <w:rPr>
          <w:rFonts w:hint="eastAsia" w:ascii="仿宋_GB2312" w:hAnsi="华文仿宋" w:eastAsia="仿宋_GB2312" w:cs="仿宋"/>
          <w:color w:val="000000"/>
          <w:sz w:val="32"/>
          <w:szCs w:val="32"/>
        </w:rPr>
        <w:t>万元，支出决算为</w:t>
      </w:r>
      <w:r>
        <w:rPr>
          <w:rFonts w:ascii="仿宋_GB2312" w:hAnsi="华文仿宋" w:eastAsia="仿宋_GB2312" w:cs="仿宋"/>
          <w:color w:val="000000"/>
          <w:sz w:val="32"/>
          <w:szCs w:val="32"/>
        </w:rPr>
        <w:t>53.76</w:t>
      </w:r>
      <w:r>
        <w:rPr>
          <w:rFonts w:hint="eastAsia" w:ascii="仿宋_GB2312" w:hAnsi="华文仿宋" w:eastAsia="仿宋_GB2312" w:cs="仿宋"/>
          <w:color w:val="000000"/>
          <w:sz w:val="32"/>
          <w:szCs w:val="32"/>
        </w:rPr>
        <w:t>万元，完成预算的</w:t>
      </w:r>
      <w:r>
        <w:rPr>
          <w:rFonts w:ascii="仿宋_GB2312" w:hAnsi="华文仿宋" w:eastAsia="仿宋_GB2312" w:cs="仿宋"/>
          <w:color w:val="000000"/>
          <w:sz w:val="32"/>
          <w:szCs w:val="32"/>
        </w:rPr>
        <w:t>86.71%</w:t>
      </w:r>
      <w:r>
        <w:rPr>
          <w:rFonts w:hint="eastAsia" w:ascii="仿宋_GB2312" w:hAnsi="华文仿宋" w:eastAsia="仿宋_GB2312" w:cs="仿宋"/>
          <w:color w:val="000000"/>
          <w:sz w:val="32"/>
          <w:szCs w:val="32"/>
        </w:rPr>
        <w:t>，其中：因公出国（境）费支出决算为</w:t>
      </w:r>
      <w:r>
        <w:rPr>
          <w:rFonts w:ascii="仿宋_GB2312" w:hAnsi="华文仿宋" w:eastAsia="仿宋_GB2312" w:cs="仿宋"/>
          <w:color w:val="000000"/>
          <w:sz w:val="32"/>
          <w:szCs w:val="32"/>
        </w:rPr>
        <w:t xml:space="preserve"> 7.20</w:t>
      </w:r>
      <w:r>
        <w:rPr>
          <w:rFonts w:hint="eastAsia" w:ascii="仿宋_GB2312" w:hAnsi="华文仿宋" w:eastAsia="仿宋_GB2312" w:cs="仿宋"/>
          <w:color w:val="000000"/>
          <w:sz w:val="32"/>
          <w:szCs w:val="32"/>
        </w:rPr>
        <w:t>万元，完成预算</w:t>
      </w:r>
      <w:r>
        <w:rPr>
          <w:rFonts w:ascii="仿宋_GB2312" w:hAnsi="华文仿宋" w:eastAsia="仿宋_GB2312" w:cs="仿宋"/>
          <w:color w:val="000000"/>
          <w:sz w:val="32"/>
          <w:szCs w:val="32"/>
        </w:rPr>
        <w:t>7</w:t>
      </w:r>
      <w:r>
        <w:rPr>
          <w:rFonts w:hint="eastAsia" w:ascii="仿宋_GB2312" w:hAnsi="华文仿宋" w:eastAsia="仿宋_GB2312" w:cs="仿宋"/>
          <w:color w:val="000000"/>
          <w:sz w:val="32"/>
          <w:szCs w:val="32"/>
        </w:rPr>
        <w:t>万元的</w:t>
      </w:r>
      <w:r>
        <w:rPr>
          <w:rFonts w:ascii="仿宋_GB2312" w:hAnsi="华文仿宋" w:eastAsia="仿宋_GB2312" w:cs="仿宋"/>
          <w:color w:val="000000"/>
          <w:sz w:val="32"/>
          <w:szCs w:val="32"/>
        </w:rPr>
        <w:t>102.86%</w:t>
      </w:r>
      <w:r>
        <w:rPr>
          <w:rFonts w:hint="eastAsia" w:ascii="仿宋_GB2312" w:hAnsi="华文仿宋" w:eastAsia="仿宋_GB2312" w:cs="仿宋"/>
          <w:color w:val="000000"/>
          <w:sz w:val="32"/>
          <w:szCs w:val="32"/>
        </w:rPr>
        <w:t>；公务用车购置及运行费支出决算为</w:t>
      </w:r>
      <w:r>
        <w:rPr>
          <w:rFonts w:ascii="仿宋_GB2312" w:hAnsi="华文仿宋" w:eastAsia="仿宋_GB2312" w:cs="仿宋"/>
          <w:color w:val="000000"/>
          <w:sz w:val="32"/>
          <w:szCs w:val="32"/>
        </w:rPr>
        <w:t>39.10</w:t>
      </w:r>
      <w:r>
        <w:rPr>
          <w:rFonts w:hint="eastAsia" w:ascii="仿宋_GB2312" w:hAnsi="华文仿宋" w:eastAsia="仿宋_GB2312" w:cs="仿宋"/>
          <w:color w:val="000000"/>
          <w:sz w:val="32"/>
          <w:szCs w:val="32"/>
        </w:rPr>
        <w:t>万元，完成预算</w:t>
      </w:r>
      <w:r>
        <w:rPr>
          <w:rFonts w:ascii="仿宋_GB2312" w:hAnsi="华文仿宋" w:eastAsia="仿宋_GB2312" w:cs="仿宋"/>
          <w:color w:val="000000"/>
          <w:sz w:val="32"/>
          <w:szCs w:val="32"/>
        </w:rPr>
        <w:t>21</w:t>
      </w:r>
      <w:r>
        <w:rPr>
          <w:rFonts w:hint="eastAsia" w:ascii="仿宋_GB2312" w:hAnsi="华文仿宋" w:eastAsia="仿宋_GB2312" w:cs="仿宋"/>
          <w:color w:val="000000"/>
          <w:sz w:val="32"/>
          <w:szCs w:val="32"/>
        </w:rPr>
        <w:t>万元的</w:t>
      </w:r>
      <w:r>
        <w:rPr>
          <w:rFonts w:ascii="仿宋_GB2312" w:hAnsi="华文仿宋" w:eastAsia="仿宋_GB2312" w:cs="仿宋"/>
          <w:color w:val="000000"/>
          <w:sz w:val="32"/>
          <w:szCs w:val="32"/>
        </w:rPr>
        <w:t>186.19%</w:t>
      </w:r>
      <w:r>
        <w:rPr>
          <w:rFonts w:hint="eastAsia" w:ascii="仿宋_GB2312" w:hAnsi="华文仿宋" w:eastAsia="仿宋_GB2312" w:cs="仿宋"/>
          <w:color w:val="000000"/>
          <w:sz w:val="32"/>
          <w:szCs w:val="32"/>
        </w:rPr>
        <w:t>；公务接待费支出决算为</w:t>
      </w:r>
      <w:r>
        <w:rPr>
          <w:rFonts w:ascii="仿宋_GB2312" w:hAnsi="华文仿宋" w:eastAsia="仿宋_GB2312" w:cs="仿宋"/>
          <w:color w:val="000000"/>
          <w:sz w:val="32"/>
          <w:szCs w:val="32"/>
        </w:rPr>
        <w:t>7.45</w:t>
      </w:r>
      <w:r>
        <w:rPr>
          <w:rFonts w:hint="eastAsia" w:ascii="仿宋_GB2312" w:hAnsi="华文仿宋" w:eastAsia="仿宋_GB2312" w:cs="仿宋"/>
          <w:color w:val="000000"/>
          <w:sz w:val="32"/>
          <w:szCs w:val="32"/>
        </w:rPr>
        <w:t>万元，完成预算</w:t>
      </w:r>
      <w:r>
        <w:rPr>
          <w:rFonts w:ascii="仿宋_GB2312" w:hAnsi="华文仿宋" w:eastAsia="仿宋_GB2312" w:cs="仿宋"/>
          <w:color w:val="000000"/>
          <w:sz w:val="32"/>
          <w:szCs w:val="32"/>
        </w:rPr>
        <w:t>34</w:t>
      </w:r>
      <w:r>
        <w:rPr>
          <w:rFonts w:hint="eastAsia" w:ascii="仿宋_GB2312" w:hAnsi="华文仿宋" w:eastAsia="仿宋_GB2312" w:cs="仿宋"/>
          <w:color w:val="000000"/>
          <w:sz w:val="32"/>
          <w:szCs w:val="32"/>
        </w:rPr>
        <w:t>万元的</w:t>
      </w:r>
      <w:r>
        <w:rPr>
          <w:rFonts w:ascii="仿宋_GB2312" w:hAnsi="华文仿宋" w:eastAsia="仿宋_GB2312" w:cs="仿宋"/>
          <w:color w:val="000000"/>
          <w:sz w:val="32"/>
          <w:szCs w:val="32"/>
        </w:rPr>
        <w:t>21.91%</w:t>
      </w:r>
      <w:r>
        <w:rPr>
          <w:rFonts w:hint="eastAsia" w:ascii="仿宋_GB2312" w:hAnsi="华文仿宋" w:eastAsia="仿宋_GB2312" w:cs="仿宋"/>
          <w:color w:val="000000"/>
          <w:sz w:val="32"/>
          <w:szCs w:val="32"/>
        </w:rPr>
        <w:t>。</w:t>
      </w:r>
      <w:r>
        <w:rPr>
          <w:rFonts w:ascii="仿宋_GB2312" w:hAnsi="华文仿宋" w:eastAsia="仿宋_GB2312" w:cs="仿宋"/>
          <w:color w:val="000000"/>
          <w:sz w:val="32"/>
          <w:szCs w:val="32"/>
        </w:rPr>
        <w:t xml:space="preserve">2019 </w:t>
      </w:r>
      <w:r>
        <w:rPr>
          <w:rFonts w:hint="eastAsia" w:ascii="仿宋_GB2312" w:hAnsi="华文仿宋" w:eastAsia="仿宋_GB2312" w:cs="仿宋"/>
          <w:color w:val="000000"/>
          <w:sz w:val="32"/>
          <w:szCs w:val="32"/>
        </w:rPr>
        <w:t>年度“三公”经费支出决算数小于预算数的主要原因</w:t>
      </w:r>
      <w:r>
        <w:rPr>
          <w:rFonts w:hint="eastAsia" w:ascii="宋体" w:hAnsi="宋体" w:cs="宋体"/>
          <w:color w:val="000000"/>
          <w:sz w:val="32"/>
          <w:szCs w:val="32"/>
        </w:rPr>
        <w:t>是单位自上而下树立了“过紧日子”的思想，倡导厉行节约，压缩了公车用车运行费，减少了公务接待支出。</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（二）“三公”经费财政拨款支出决算具体情况说明</w:t>
      </w:r>
    </w:p>
    <w:p>
      <w:pPr>
        <w:spacing w:line="600" w:lineRule="exact"/>
        <w:ind w:firstLine="640"/>
        <w:rPr>
          <w:rFonts w:ascii="仿宋_GB2312" w:hAnsi="华文仿宋" w:eastAsia="仿宋_GB2312" w:cs="仿宋"/>
          <w:color w:val="000000"/>
          <w:sz w:val="32"/>
          <w:szCs w:val="32"/>
        </w:rPr>
      </w:pPr>
      <w:r>
        <w:rPr>
          <w:rFonts w:ascii="仿宋_GB2312" w:hAnsi="华文仿宋" w:eastAsia="仿宋_GB2312" w:cs="楷体"/>
          <w:color w:val="000000"/>
          <w:sz w:val="32"/>
          <w:szCs w:val="32"/>
        </w:rPr>
        <w:t xml:space="preserve"> </w:t>
      </w:r>
      <w:r>
        <w:rPr>
          <w:rFonts w:ascii="仿宋_GB2312" w:hAnsi="华文仿宋" w:eastAsia="仿宋_GB2312" w:cs="仿宋"/>
          <w:color w:val="000000"/>
          <w:sz w:val="32"/>
          <w:szCs w:val="32"/>
        </w:rPr>
        <w:t xml:space="preserve">2019 </w:t>
      </w:r>
      <w:r>
        <w:rPr>
          <w:rFonts w:hint="eastAsia" w:ascii="仿宋_GB2312" w:hAnsi="华文仿宋" w:eastAsia="仿宋_GB2312" w:cs="仿宋"/>
          <w:color w:val="000000"/>
          <w:sz w:val="32"/>
          <w:szCs w:val="32"/>
        </w:rPr>
        <w:t>年度“三公”经费财政拨款支出决算为</w:t>
      </w:r>
      <w:r>
        <w:rPr>
          <w:rFonts w:ascii="仿宋_GB2312" w:hAnsi="华文仿宋" w:eastAsia="仿宋_GB2312" w:cs="仿宋"/>
          <w:color w:val="000000"/>
          <w:sz w:val="32"/>
          <w:szCs w:val="32"/>
        </w:rPr>
        <w:t>53.76</w:t>
      </w:r>
      <w:r>
        <w:rPr>
          <w:rFonts w:hint="eastAsia" w:ascii="仿宋_GB2312" w:hAnsi="华文仿宋" w:eastAsia="仿宋_GB2312" w:cs="仿宋"/>
          <w:color w:val="000000"/>
          <w:sz w:val="32"/>
          <w:szCs w:val="32"/>
        </w:rPr>
        <w:t>万元，其中：因公出国（境）费支出决算为</w:t>
      </w:r>
      <w:r>
        <w:rPr>
          <w:rFonts w:ascii="仿宋_GB2312" w:hAnsi="华文仿宋" w:eastAsia="仿宋_GB2312" w:cs="仿宋"/>
          <w:color w:val="000000"/>
          <w:sz w:val="32"/>
          <w:szCs w:val="32"/>
        </w:rPr>
        <w:t>7.20</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13.39%</w:t>
      </w:r>
      <w:r>
        <w:rPr>
          <w:rFonts w:hint="eastAsia" w:ascii="仿宋_GB2312" w:hAnsi="华文仿宋" w:eastAsia="仿宋_GB2312" w:cs="仿宋"/>
          <w:color w:val="000000"/>
          <w:sz w:val="32"/>
          <w:szCs w:val="32"/>
        </w:rPr>
        <w:t>；公务用车购置及运行费支出决算为</w:t>
      </w:r>
      <w:r>
        <w:rPr>
          <w:rFonts w:ascii="仿宋_GB2312" w:hAnsi="华文仿宋" w:eastAsia="仿宋_GB2312" w:cs="仿宋"/>
          <w:color w:val="000000"/>
          <w:sz w:val="32"/>
          <w:szCs w:val="32"/>
        </w:rPr>
        <w:t>39.10</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72.73%</w:t>
      </w:r>
      <w:r>
        <w:rPr>
          <w:rFonts w:hint="eastAsia" w:ascii="仿宋_GB2312" w:hAnsi="华文仿宋" w:eastAsia="仿宋_GB2312" w:cs="仿宋"/>
          <w:color w:val="000000"/>
          <w:sz w:val="32"/>
          <w:szCs w:val="32"/>
        </w:rPr>
        <w:t>；公务接待费支出决算为</w:t>
      </w:r>
      <w:r>
        <w:rPr>
          <w:rFonts w:ascii="仿宋_GB2312" w:hAnsi="华文仿宋" w:eastAsia="仿宋_GB2312" w:cs="仿宋"/>
          <w:color w:val="000000"/>
          <w:sz w:val="32"/>
          <w:szCs w:val="32"/>
        </w:rPr>
        <w:t>7.45</w:t>
      </w:r>
      <w:r>
        <w:rPr>
          <w:rFonts w:hint="eastAsia" w:ascii="仿宋_GB2312" w:hAnsi="华文仿宋" w:eastAsia="仿宋_GB2312" w:cs="仿宋"/>
          <w:color w:val="000000"/>
          <w:sz w:val="32"/>
          <w:szCs w:val="32"/>
        </w:rPr>
        <w:t>万元，占</w:t>
      </w:r>
      <w:r>
        <w:rPr>
          <w:rFonts w:ascii="仿宋_GB2312" w:hAnsi="华文仿宋" w:eastAsia="仿宋_GB2312" w:cs="仿宋"/>
          <w:color w:val="000000"/>
          <w:sz w:val="32"/>
          <w:szCs w:val="32"/>
        </w:rPr>
        <w:t>13.88%</w:t>
      </w:r>
      <w:r>
        <w:rPr>
          <w:rFonts w:hint="eastAsia" w:ascii="仿宋_GB2312" w:hAnsi="华文仿宋" w:eastAsia="仿宋_GB2312" w:cs="仿宋"/>
          <w:color w:val="000000"/>
          <w:sz w:val="32"/>
          <w:szCs w:val="32"/>
        </w:rPr>
        <w:t>。</w:t>
      </w:r>
      <w:r>
        <w:rPr>
          <w:rFonts w:ascii="仿宋_GB2312" w:hAnsi="华文仿宋" w:eastAsia="仿宋_GB2312" w:cs="仿宋"/>
          <w:color w:val="000000"/>
          <w:sz w:val="32"/>
          <w:szCs w:val="32"/>
        </w:rPr>
        <w:t xml:space="preserve">2019 </w:t>
      </w:r>
      <w:r>
        <w:rPr>
          <w:rFonts w:hint="eastAsia" w:ascii="仿宋_GB2312" w:hAnsi="华文仿宋" w:eastAsia="仿宋_GB2312" w:cs="仿宋"/>
          <w:color w:val="000000"/>
          <w:sz w:val="32"/>
          <w:szCs w:val="32"/>
        </w:rPr>
        <w:t>年度“三公”经费支出决算数小于上年决算数</w:t>
      </w:r>
      <w:r>
        <w:rPr>
          <w:rFonts w:ascii="仿宋_GB2312" w:hAnsi="华文仿宋" w:eastAsia="仿宋_GB2312" w:cs="仿宋"/>
          <w:color w:val="000000"/>
          <w:sz w:val="32"/>
          <w:szCs w:val="32"/>
        </w:rPr>
        <w:t>64.27</w:t>
      </w:r>
      <w:r>
        <w:rPr>
          <w:rFonts w:hint="eastAsia" w:ascii="仿宋_GB2312" w:hAnsi="华文仿宋" w:eastAsia="仿宋_GB2312" w:cs="仿宋"/>
          <w:color w:val="000000"/>
          <w:sz w:val="32"/>
          <w:szCs w:val="32"/>
        </w:rPr>
        <w:t>万元，主要原因是</w:t>
      </w:r>
      <w:r>
        <w:rPr>
          <w:rFonts w:hint="eastAsia" w:ascii="宋体" w:hAnsi="宋体" w:cs="宋体"/>
          <w:color w:val="000000"/>
          <w:sz w:val="32"/>
          <w:szCs w:val="32"/>
        </w:rPr>
        <w:t>单位自上而下树立了“过紧日子”的思想，倡导厉行节约，压缩了公务用车运行费，减少了公务接待支出</w:t>
      </w:r>
      <w:r>
        <w:rPr>
          <w:rFonts w:hint="eastAsia" w:ascii="仿宋_GB2312" w:hAnsi="华文仿宋" w:eastAsia="仿宋_GB2312" w:cs="仿宋"/>
          <w:color w:val="000000"/>
          <w:sz w:val="32"/>
          <w:szCs w:val="32"/>
        </w:rPr>
        <w:t>。</w:t>
      </w:r>
    </w:p>
    <w:p>
      <w:pPr>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1.</w:t>
      </w:r>
      <w:r>
        <w:rPr>
          <w:rFonts w:hint="eastAsia" w:ascii="仿宋_GB2312" w:hAnsi="华文仿宋" w:eastAsia="仿宋_GB2312" w:cs="楷体"/>
          <w:color w:val="000000"/>
          <w:sz w:val="32"/>
          <w:szCs w:val="32"/>
        </w:rPr>
        <w:t>因公出国（境）情况说明</w:t>
      </w:r>
    </w:p>
    <w:p>
      <w:pPr>
        <w:spacing w:line="600" w:lineRule="exact"/>
        <w:ind w:firstLine="640"/>
        <w:rPr>
          <w:rFonts w:ascii="仿宋_GB2312" w:hAnsi="华文仿宋" w:eastAsia="仿宋_GB2312" w:cs="仿宋"/>
          <w:color w:val="000000"/>
          <w:sz w:val="32"/>
          <w:szCs w:val="32"/>
        </w:rPr>
      </w:pPr>
      <w:r>
        <w:rPr>
          <w:rFonts w:hint="eastAsia" w:ascii="仿宋_GB2312" w:hAnsi="华文仿宋" w:eastAsia="仿宋_GB2312" w:cs="仿宋"/>
          <w:color w:val="000000"/>
          <w:sz w:val="32"/>
          <w:szCs w:val="32"/>
        </w:rPr>
        <w:t>因公出国（境）团组数</w:t>
      </w:r>
      <w:r>
        <w:rPr>
          <w:rFonts w:ascii="仿宋_GB2312" w:hAnsi="华文仿宋" w:eastAsia="仿宋_GB2312" w:cs="仿宋"/>
          <w:color w:val="000000"/>
          <w:sz w:val="32"/>
          <w:szCs w:val="32"/>
        </w:rPr>
        <w:t>1</w:t>
      </w:r>
      <w:r>
        <w:rPr>
          <w:rFonts w:hint="eastAsia" w:ascii="仿宋_GB2312" w:hAnsi="华文仿宋" w:eastAsia="仿宋_GB2312" w:cs="仿宋"/>
          <w:color w:val="000000"/>
          <w:sz w:val="32"/>
          <w:szCs w:val="32"/>
        </w:rPr>
        <w:t>个，</w:t>
      </w:r>
      <w:bookmarkStart w:id="0" w:name="_GoBack"/>
      <w:bookmarkEnd w:id="0"/>
      <w:r>
        <w:rPr>
          <w:rFonts w:hint="eastAsia" w:ascii="仿宋_GB2312" w:hAnsi="华文仿宋" w:eastAsia="仿宋_GB2312" w:cs="仿宋"/>
          <w:color w:val="000000"/>
          <w:sz w:val="32"/>
          <w:szCs w:val="32"/>
        </w:rPr>
        <w:t>因公出国（境）的开支内容：随益阳市委赴国外进行医疗卫生健康、救护培训等方面的友好交流访问和项目洽谈。</w:t>
      </w:r>
    </w:p>
    <w:p>
      <w:pPr>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2.</w:t>
      </w:r>
      <w:r>
        <w:rPr>
          <w:rFonts w:hint="eastAsia" w:ascii="仿宋_GB2312" w:hAnsi="华文仿宋" w:eastAsia="仿宋_GB2312" w:cs="楷体"/>
          <w:color w:val="000000"/>
          <w:sz w:val="32"/>
          <w:szCs w:val="32"/>
        </w:rPr>
        <w:t>公务用车购置及运行经费情况说明</w:t>
      </w:r>
    </w:p>
    <w:p>
      <w:pPr>
        <w:spacing w:line="600" w:lineRule="exact"/>
        <w:ind w:firstLine="640"/>
        <w:rPr>
          <w:rFonts w:ascii="仿宋_GB2312" w:hAnsi="华文仿宋" w:eastAsia="仿宋_GB2312" w:cs="仿宋"/>
          <w:color w:val="000000"/>
          <w:spacing w:val="-14"/>
          <w:sz w:val="32"/>
          <w:szCs w:val="32"/>
        </w:rPr>
      </w:pPr>
      <w:r>
        <w:rPr>
          <w:rFonts w:hint="eastAsia" w:ascii="仿宋_GB2312" w:hAnsi="华文仿宋" w:eastAsia="仿宋_GB2312" w:cs="仿宋"/>
          <w:color w:val="000000"/>
          <w:spacing w:val="-14"/>
          <w:sz w:val="32"/>
          <w:szCs w:val="32"/>
        </w:rPr>
        <w:t>公务用车购置支出：</w:t>
      </w:r>
      <w:r>
        <w:rPr>
          <w:rFonts w:ascii="仿宋_GB2312" w:hAnsi="华文仿宋" w:eastAsia="仿宋_GB2312" w:cs="仿宋"/>
          <w:color w:val="000000"/>
          <w:spacing w:val="-14"/>
          <w:sz w:val="32"/>
          <w:szCs w:val="32"/>
        </w:rPr>
        <w:t>26.11</w:t>
      </w:r>
      <w:r>
        <w:rPr>
          <w:rFonts w:hint="eastAsia" w:ascii="仿宋_GB2312" w:hAnsi="华文仿宋" w:eastAsia="仿宋_GB2312" w:cs="仿宋"/>
          <w:color w:val="000000"/>
          <w:spacing w:val="-14"/>
          <w:sz w:val="32"/>
          <w:szCs w:val="32"/>
        </w:rPr>
        <w:t>万元，购置数</w:t>
      </w:r>
      <w:r>
        <w:rPr>
          <w:rFonts w:ascii="仿宋_GB2312" w:hAnsi="华文仿宋" w:eastAsia="仿宋_GB2312" w:cs="仿宋"/>
          <w:color w:val="000000"/>
          <w:spacing w:val="-14"/>
          <w:sz w:val="32"/>
          <w:szCs w:val="32"/>
        </w:rPr>
        <w:t>1</w:t>
      </w:r>
      <w:r>
        <w:rPr>
          <w:rFonts w:hint="eastAsia" w:ascii="仿宋_GB2312" w:hAnsi="华文仿宋" w:eastAsia="仿宋_GB2312" w:cs="仿宋"/>
          <w:color w:val="000000"/>
          <w:spacing w:val="-14"/>
          <w:sz w:val="32"/>
          <w:szCs w:val="32"/>
        </w:rPr>
        <w:t>台，保有量</w:t>
      </w:r>
      <w:r>
        <w:rPr>
          <w:rFonts w:ascii="仿宋_GB2312" w:hAnsi="华文仿宋" w:eastAsia="仿宋_GB2312" w:cs="仿宋"/>
          <w:color w:val="000000"/>
          <w:spacing w:val="-14"/>
          <w:sz w:val="32"/>
          <w:szCs w:val="32"/>
        </w:rPr>
        <w:t>3</w:t>
      </w:r>
      <w:r>
        <w:rPr>
          <w:rFonts w:hint="eastAsia" w:ascii="仿宋_GB2312" w:hAnsi="华文仿宋" w:eastAsia="仿宋_GB2312" w:cs="仿宋"/>
          <w:color w:val="000000"/>
          <w:spacing w:val="-14"/>
          <w:sz w:val="32"/>
          <w:szCs w:val="32"/>
        </w:rPr>
        <w:t>台。</w:t>
      </w:r>
    </w:p>
    <w:p>
      <w:pPr>
        <w:spacing w:line="600" w:lineRule="exact"/>
        <w:ind w:firstLine="640"/>
        <w:rPr>
          <w:rFonts w:ascii="仿宋_GB2312" w:hAnsi="华文仿宋" w:eastAsia="仿宋_GB2312" w:cs="仿宋"/>
          <w:color w:val="000000"/>
          <w:sz w:val="32"/>
          <w:szCs w:val="32"/>
        </w:rPr>
      </w:pPr>
      <w:r>
        <w:rPr>
          <w:rFonts w:hint="eastAsia" w:ascii="仿宋_GB2312" w:hAnsi="华文仿宋" w:eastAsia="仿宋_GB2312" w:cs="仿宋"/>
          <w:color w:val="000000"/>
          <w:sz w:val="32"/>
          <w:szCs w:val="32"/>
        </w:rPr>
        <w:t>运行经费支出：</w:t>
      </w:r>
      <w:r>
        <w:rPr>
          <w:rFonts w:ascii="仿宋_GB2312" w:hAnsi="华文仿宋" w:eastAsia="仿宋_GB2312" w:cs="仿宋"/>
          <w:color w:val="000000"/>
          <w:sz w:val="32"/>
          <w:szCs w:val="32"/>
        </w:rPr>
        <w:t>12.99</w:t>
      </w:r>
      <w:r>
        <w:rPr>
          <w:rFonts w:hint="eastAsia" w:ascii="仿宋_GB2312" w:hAnsi="华文仿宋" w:eastAsia="仿宋_GB2312" w:cs="仿宋"/>
          <w:color w:val="000000"/>
          <w:sz w:val="32"/>
          <w:szCs w:val="32"/>
        </w:rPr>
        <w:t>万元，主要用于公务用车保险费、燃油、维修、过桥过路通行等支出。</w:t>
      </w:r>
    </w:p>
    <w:p>
      <w:pPr>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3.</w:t>
      </w:r>
      <w:r>
        <w:rPr>
          <w:rFonts w:hint="eastAsia" w:ascii="仿宋_GB2312" w:hAnsi="华文仿宋" w:eastAsia="仿宋_GB2312" w:cs="楷体"/>
          <w:color w:val="000000"/>
          <w:sz w:val="32"/>
          <w:szCs w:val="32"/>
        </w:rPr>
        <w:t>公务接待情况说明</w:t>
      </w:r>
    </w:p>
    <w:p>
      <w:pPr>
        <w:spacing w:line="600" w:lineRule="exact"/>
        <w:ind w:firstLine="640"/>
        <w:rPr>
          <w:rFonts w:ascii="仿宋_GB2312" w:hAnsi="华文仿宋" w:eastAsia="仿宋_GB2312" w:cs="仿宋"/>
          <w:color w:val="000000"/>
          <w:sz w:val="32"/>
          <w:szCs w:val="32"/>
        </w:rPr>
      </w:pPr>
      <w:r>
        <w:rPr>
          <w:rFonts w:hint="eastAsia" w:ascii="仿宋_GB2312" w:hAnsi="华文仿宋" w:eastAsia="仿宋_GB2312" w:cs="仿宋"/>
          <w:color w:val="000000"/>
          <w:sz w:val="32"/>
          <w:szCs w:val="32"/>
        </w:rPr>
        <w:t>公务接待支出</w:t>
      </w:r>
      <w:r>
        <w:rPr>
          <w:rFonts w:ascii="仿宋_GB2312" w:hAnsi="华文仿宋" w:eastAsia="仿宋_GB2312" w:cs="仿宋"/>
          <w:color w:val="000000"/>
          <w:sz w:val="32"/>
          <w:szCs w:val="32"/>
        </w:rPr>
        <w:t>7.45</w:t>
      </w:r>
      <w:r>
        <w:rPr>
          <w:rFonts w:hint="eastAsia" w:ascii="仿宋_GB2312" w:hAnsi="华文仿宋" w:eastAsia="仿宋_GB2312" w:cs="仿宋"/>
          <w:color w:val="000000"/>
          <w:sz w:val="32"/>
          <w:szCs w:val="32"/>
        </w:rPr>
        <w:t>万元，国内公务接待</w:t>
      </w:r>
      <w:r>
        <w:rPr>
          <w:rFonts w:ascii="仿宋_GB2312" w:hAnsi="华文仿宋" w:eastAsia="仿宋_GB2312" w:cs="仿宋"/>
          <w:color w:val="000000"/>
          <w:sz w:val="32"/>
          <w:szCs w:val="32"/>
        </w:rPr>
        <w:t>86</w:t>
      </w:r>
      <w:r>
        <w:rPr>
          <w:rFonts w:hint="eastAsia" w:ascii="仿宋_GB2312" w:hAnsi="华文仿宋" w:eastAsia="仿宋_GB2312" w:cs="仿宋"/>
          <w:color w:val="000000"/>
          <w:sz w:val="32"/>
          <w:szCs w:val="32"/>
        </w:rPr>
        <w:t>批次，接待</w:t>
      </w:r>
      <w:r>
        <w:rPr>
          <w:rFonts w:ascii="仿宋_GB2312" w:hAnsi="华文仿宋" w:eastAsia="仿宋_GB2312" w:cs="仿宋"/>
          <w:color w:val="000000"/>
          <w:sz w:val="32"/>
          <w:szCs w:val="32"/>
        </w:rPr>
        <w:t>589</w:t>
      </w:r>
      <w:r>
        <w:rPr>
          <w:rFonts w:hint="eastAsia" w:ascii="仿宋_GB2312" w:hAnsi="华文仿宋" w:eastAsia="仿宋_GB2312" w:cs="仿宋"/>
          <w:color w:val="000000"/>
          <w:sz w:val="32"/>
          <w:szCs w:val="32"/>
        </w:rPr>
        <w:t>人。主要用于上级有关单位、其他市州和各县（市）卫生健康系统公务活动以及招商引资活动所发生的接待支出。</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九、关于</w:t>
      </w:r>
      <w:r>
        <w:rPr>
          <w:rFonts w:ascii="黑体" w:hAnsi="黑体" w:eastAsia="黑体" w:cs="黑体"/>
          <w:color w:val="000000"/>
          <w:sz w:val="32"/>
          <w:szCs w:val="32"/>
        </w:rPr>
        <w:t xml:space="preserve"> 2019 </w:t>
      </w:r>
      <w:r>
        <w:rPr>
          <w:rFonts w:hint="eastAsia" w:ascii="黑体" w:hAnsi="黑体" w:eastAsia="黑体" w:cs="黑体"/>
          <w:color w:val="000000"/>
          <w:sz w:val="32"/>
          <w:szCs w:val="32"/>
        </w:rPr>
        <w:t>年度预算绩效情况说明</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（一）绩效管理工作开展情况</w:t>
      </w:r>
      <w:r>
        <w:rPr>
          <w:rFonts w:ascii="楷体_GB2312" w:hAnsi="华文仿宋" w:eastAsia="楷体_GB2312" w:cs="楷体"/>
          <w:b/>
          <w:color w:val="000000"/>
          <w:sz w:val="32"/>
          <w:szCs w:val="32"/>
        </w:rPr>
        <w:t xml:space="preserve"> </w:t>
      </w:r>
    </w:p>
    <w:p>
      <w:pPr>
        <w:spacing w:line="600" w:lineRule="exact"/>
        <w:ind w:firstLine="640" w:firstLineChars="200"/>
        <w:rPr>
          <w:rFonts w:ascii="仿宋_GB2312" w:hAnsi="华文仿宋" w:eastAsia="仿宋_GB2312" w:cs="楷体"/>
          <w:color w:val="000000"/>
          <w:sz w:val="32"/>
          <w:szCs w:val="32"/>
        </w:rPr>
      </w:pPr>
      <w:r>
        <w:rPr>
          <w:rFonts w:hint="eastAsia" w:ascii="仿宋_GB2312" w:hAnsi="华文仿宋" w:eastAsia="仿宋_GB2312" w:cs="楷体"/>
          <w:color w:val="000000"/>
          <w:sz w:val="32"/>
          <w:szCs w:val="32"/>
        </w:rPr>
        <w:t>根据预算管理的要求，市卫生健康委员会对</w:t>
      </w:r>
      <w:r>
        <w:rPr>
          <w:rFonts w:ascii="仿宋_GB2312" w:hAnsi="华文仿宋" w:eastAsia="仿宋_GB2312" w:cs="楷体"/>
          <w:color w:val="000000"/>
          <w:sz w:val="32"/>
          <w:szCs w:val="32"/>
        </w:rPr>
        <w:t>2019</w:t>
      </w:r>
      <w:r>
        <w:rPr>
          <w:rFonts w:hint="eastAsia" w:ascii="仿宋_GB2312" w:hAnsi="华文仿宋" w:eastAsia="仿宋_GB2312" w:cs="楷体"/>
          <w:color w:val="000000"/>
          <w:sz w:val="32"/>
          <w:szCs w:val="32"/>
        </w:rPr>
        <w:t>年度一般公共预算项目支出全面开展绩效自评，其中一级项目</w:t>
      </w:r>
      <w:r>
        <w:rPr>
          <w:rFonts w:ascii="仿宋_GB2312" w:hAnsi="华文仿宋" w:eastAsia="仿宋_GB2312" w:cs="楷体"/>
          <w:color w:val="000000"/>
          <w:sz w:val="32"/>
          <w:szCs w:val="32"/>
        </w:rPr>
        <w:t>3</w:t>
      </w:r>
      <w:r>
        <w:rPr>
          <w:rFonts w:hint="eastAsia" w:ascii="仿宋_GB2312" w:hAnsi="华文仿宋" w:eastAsia="仿宋_GB2312" w:cs="楷体"/>
          <w:color w:val="000000"/>
          <w:sz w:val="32"/>
          <w:szCs w:val="32"/>
        </w:rPr>
        <w:t>个，共涉及资金</w:t>
      </w:r>
      <w:r>
        <w:rPr>
          <w:rFonts w:ascii="仿宋_GB2312" w:hAnsi="华文仿宋" w:eastAsia="仿宋_GB2312" w:cs="楷体"/>
          <w:color w:val="000000"/>
          <w:sz w:val="32"/>
          <w:szCs w:val="32"/>
        </w:rPr>
        <w:t>348</w:t>
      </w:r>
      <w:r>
        <w:rPr>
          <w:rFonts w:hint="eastAsia" w:ascii="仿宋_GB2312" w:hAnsi="华文仿宋" w:eastAsia="仿宋_GB2312" w:cs="楷体"/>
          <w:color w:val="000000"/>
          <w:sz w:val="32"/>
          <w:szCs w:val="32"/>
        </w:rPr>
        <w:t>万元，占一般公用预算项目支出总额的</w:t>
      </w:r>
      <w:r>
        <w:rPr>
          <w:rFonts w:ascii="仿宋_GB2312" w:hAnsi="华文仿宋" w:eastAsia="仿宋_GB2312" w:cs="楷体"/>
          <w:color w:val="000000"/>
          <w:sz w:val="32"/>
          <w:szCs w:val="32"/>
        </w:rPr>
        <w:t>51.18%</w:t>
      </w:r>
      <w:r>
        <w:rPr>
          <w:rFonts w:hint="eastAsia" w:ascii="仿宋_GB2312" w:hAnsi="华文仿宋" w:eastAsia="仿宋_GB2312" w:cs="楷体"/>
          <w:color w:val="000000"/>
          <w:sz w:val="32"/>
          <w:szCs w:val="32"/>
        </w:rPr>
        <w:t>。</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（二）部门决算中项目绩效自评结果</w:t>
      </w:r>
      <w:r>
        <w:rPr>
          <w:rFonts w:ascii="楷体_GB2312" w:hAnsi="华文仿宋" w:eastAsia="楷体_GB2312" w:cs="楷体"/>
          <w:b/>
          <w:color w:val="000000"/>
          <w:sz w:val="32"/>
          <w:szCs w:val="32"/>
        </w:rPr>
        <w:t xml:space="preserve"> </w:t>
      </w:r>
    </w:p>
    <w:p>
      <w:pPr>
        <w:spacing w:line="600" w:lineRule="exact"/>
        <w:ind w:firstLine="640" w:firstLineChars="200"/>
        <w:rPr>
          <w:rFonts w:ascii="仿宋_GB2312" w:hAnsi="华文仿宋" w:eastAsia="仿宋_GB2312" w:cs="楷体"/>
          <w:color w:val="000000"/>
          <w:sz w:val="32"/>
          <w:szCs w:val="32"/>
        </w:rPr>
      </w:pPr>
      <w:r>
        <w:rPr>
          <w:rFonts w:hint="eastAsia" w:ascii="仿宋_GB2312" w:hAnsi="华文仿宋" w:eastAsia="仿宋_GB2312" w:cs="楷体"/>
          <w:color w:val="000000"/>
          <w:sz w:val="32"/>
          <w:szCs w:val="32"/>
        </w:rPr>
        <w:t>益阳市卫生健康委员会在组织</w:t>
      </w:r>
      <w:r>
        <w:rPr>
          <w:rFonts w:ascii="仿宋_GB2312" w:hAnsi="华文仿宋" w:eastAsia="仿宋_GB2312" w:cs="楷体"/>
          <w:color w:val="000000"/>
          <w:sz w:val="32"/>
          <w:szCs w:val="32"/>
        </w:rPr>
        <w:t>2019</w:t>
      </w:r>
      <w:r>
        <w:rPr>
          <w:rFonts w:hint="eastAsia" w:ascii="仿宋_GB2312" w:hAnsi="华文仿宋" w:eastAsia="仿宋_GB2312" w:cs="楷体"/>
          <w:color w:val="000000"/>
          <w:sz w:val="32"/>
          <w:szCs w:val="32"/>
        </w:rPr>
        <w:t>年度部门决算中反映</w:t>
      </w:r>
      <w:r>
        <w:rPr>
          <w:rFonts w:ascii="仿宋_GB2312" w:hAnsi="华文仿宋" w:eastAsia="仿宋_GB2312" w:cs="楷体"/>
          <w:color w:val="000000"/>
          <w:sz w:val="32"/>
          <w:szCs w:val="32"/>
        </w:rPr>
        <w:t xml:space="preserve"> </w:t>
      </w:r>
      <w:r>
        <w:rPr>
          <w:rFonts w:hint="eastAsia" w:ascii="仿宋_GB2312" w:hAnsi="华文仿宋" w:eastAsia="仿宋_GB2312" w:cs="楷体"/>
          <w:color w:val="000000"/>
          <w:sz w:val="32"/>
          <w:szCs w:val="32"/>
        </w:rPr>
        <w:t>“全市厅处级干部体检经费”、“城区病媒生物防治专项经费”、“健康教育专项”等</w:t>
      </w:r>
      <w:r>
        <w:rPr>
          <w:rFonts w:ascii="仿宋_GB2312" w:hAnsi="华文仿宋" w:eastAsia="仿宋_GB2312" w:cs="楷体"/>
          <w:color w:val="000000"/>
          <w:sz w:val="32"/>
          <w:szCs w:val="32"/>
        </w:rPr>
        <w:t>3</w:t>
      </w:r>
      <w:r>
        <w:rPr>
          <w:rFonts w:hint="eastAsia" w:ascii="仿宋_GB2312" w:hAnsi="华文仿宋" w:eastAsia="仿宋_GB2312" w:cs="楷体"/>
          <w:color w:val="000000"/>
          <w:sz w:val="32"/>
          <w:szCs w:val="32"/>
        </w:rPr>
        <w:t>个一级项目自评结果。</w:t>
      </w:r>
    </w:p>
    <w:p>
      <w:pPr>
        <w:pStyle w:val="11"/>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1.</w:t>
      </w:r>
      <w:r>
        <w:rPr>
          <w:rFonts w:hint="eastAsia" w:ascii="仿宋_GB2312" w:hAnsi="华文仿宋" w:eastAsia="仿宋_GB2312" w:cs="楷体"/>
          <w:color w:val="000000"/>
          <w:sz w:val="32"/>
          <w:szCs w:val="32"/>
        </w:rPr>
        <w:t>全市厅处级干部体检经费自评综述：全市厅处级</w:t>
      </w:r>
    </w:p>
    <w:p>
      <w:pPr>
        <w:spacing w:line="600" w:lineRule="exact"/>
        <w:rPr>
          <w:rFonts w:ascii="仿宋_GB2312" w:hAnsi="华文仿宋" w:eastAsia="仿宋_GB2312" w:cs="楷体"/>
          <w:color w:val="000000"/>
          <w:sz w:val="32"/>
          <w:szCs w:val="32"/>
        </w:rPr>
      </w:pPr>
      <w:r>
        <w:rPr>
          <w:rFonts w:hint="eastAsia" w:ascii="仿宋_GB2312" w:hAnsi="华文仿宋" w:eastAsia="仿宋_GB2312" w:cs="楷体"/>
          <w:color w:val="000000"/>
          <w:sz w:val="32"/>
          <w:szCs w:val="32"/>
        </w:rPr>
        <w:t>干部体检经费根据年初设定的绩效目标，项目自评分为</w:t>
      </w:r>
      <w:r>
        <w:rPr>
          <w:rFonts w:ascii="仿宋_GB2312" w:hAnsi="华文仿宋" w:eastAsia="仿宋_GB2312" w:cs="楷体"/>
          <w:color w:val="000000"/>
          <w:sz w:val="32"/>
          <w:szCs w:val="32"/>
        </w:rPr>
        <w:t>98</w:t>
      </w:r>
      <w:r>
        <w:rPr>
          <w:rFonts w:hint="eastAsia" w:ascii="仿宋_GB2312" w:hAnsi="华文仿宋" w:eastAsia="仿宋_GB2312" w:cs="楷体"/>
          <w:color w:val="000000"/>
          <w:sz w:val="32"/>
          <w:szCs w:val="32"/>
        </w:rPr>
        <w:t>分，全年预算数</w:t>
      </w:r>
      <w:r>
        <w:rPr>
          <w:rFonts w:ascii="仿宋_GB2312" w:hAnsi="华文仿宋" w:eastAsia="仿宋_GB2312" w:cs="楷体"/>
          <w:color w:val="000000"/>
          <w:sz w:val="32"/>
          <w:szCs w:val="32"/>
        </w:rPr>
        <w:t>132</w:t>
      </w:r>
      <w:r>
        <w:rPr>
          <w:rFonts w:hint="eastAsia" w:ascii="仿宋_GB2312" w:hAnsi="华文仿宋" w:eastAsia="仿宋_GB2312" w:cs="楷体"/>
          <w:color w:val="000000"/>
          <w:sz w:val="32"/>
          <w:szCs w:val="32"/>
        </w:rPr>
        <w:t>万元，执行数为</w:t>
      </w:r>
      <w:r>
        <w:rPr>
          <w:rFonts w:ascii="仿宋_GB2312" w:hAnsi="华文仿宋" w:eastAsia="仿宋_GB2312" w:cs="楷体"/>
          <w:color w:val="000000"/>
          <w:sz w:val="32"/>
          <w:szCs w:val="32"/>
        </w:rPr>
        <w:t>132</w:t>
      </w:r>
      <w:r>
        <w:rPr>
          <w:rFonts w:hint="eastAsia" w:ascii="仿宋_GB2312" w:hAnsi="华文仿宋" w:eastAsia="仿宋_GB2312" w:cs="楷体"/>
          <w:color w:val="000000"/>
          <w:sz w:val="32"/>
          <w:szCs w:val="32"/>
        </w:rPr>
        <w:t>万元，完成预算的</w:t>
      </w:r>
      <w:r>
        <w:rPr>
          <w:rFonts w:ascii="仿宋_GB2312" w:hAnsi="华文仿宋" w:eastAsia="仿宋_GB2312" w:cs="楷体"/>
          <w:color w:val="000000"/>
          <w:sz w:val="32"/>
          <w:szCs w:val="32"/>
        </w:rPr>
        <w:t>100%</w:t>
      </w:r>
      <w:r>
        <w:rPr>
          <w:rFonts w:hint="eastAsia" w:ascii="仿宋_GB2312" w:hAnsi="华文仿宋" w:eastAsia="仿宋_GB2312" w:cs="楷体"/>
          <w:color w:val="000000"/>
          <w:sz w:val="32"/>
          <w:szCs w:val="32"/>
        </w:rPr>
        <w:t>；</w:t>
      </w:r>
    </w:p>
    <w:p>
      <w:pPr>
        <w:spacing w:line="600" w:lineRule="exact"/>
        <w:ind w:firstLine="640" w:firstLineChars="200"/>
        <w:rPr>
          <w:rFonts w:ascii="仿宋_GB2312" w:hAnsi="华文仿宋" w:eastAsia="仿宋_GB2312" w:cs="楷体"/>
          <w:color w:val="000000"/>
          <w:sz w:val="32"/>
          <w:szCs w:val="32"/>
        </w:rPr>
      </w:pPr>
      <w:r>
        <w:rPr>
          <w:rFonts w:hint="eastAsia" w:ascii="仿宋_GB2312" w:hAnsi="华文仿宋" w:eastAsia="仿宋_GB2312" w:cs="楷体"/>
          <w:color w:val="000000"/>
          <w:sz w:val="32"/>
          <w:szCs w:val="32"/>
        </w:rPr>
        <w:t>项目绩效目标的完成情况：通过项目实施，完成了市直单位</w:t>
      </w:r>
      <w:r>
        <w:rPr>
          <w:rFonts w:ascii="仿宋_GB2312" w:hAnsi="华文仿宋" w:eastAsia="仿宋_GB2312" w:cs="楷体"/>
          <w:color w:val="000000"/>
          <w:sz w:val="32"/>
          <w:szCs w:val="32"/>
        </w:rPr>
        <w:t>1462</w:t>
      </w:r>
      <w:r>
        <w:rPr>
          <w:rFonts w:hint="eastAsia" w:ascii="仿宋_GB2312" w:hAnsi="华文仿宋" w:eastAsia="仿宋_GB2312" w:cs="楷体"/>
          <w:color w:val="000000"/>
          <w:sz w:val="32"/>
          <w:szCs w:val="32"/>
        </w:rPr>
        <w:t>名厅处级干部体检，为厅处级干部早日发现和治疗疾病，为市直厅处级干部的身体健康保驾护航。发现的问题是目标年度指标设置体检人数偏低。下一步的措施：设置更加科学的绩效指标，将体检人数指标调高。</w:t>
      </w:r>
    </w:p>
    <w:p>
      <w:pPr>
        <w:pStyle w:val="11"/>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2.</w:t>
      </w:r>
      <w:r>
        <w:rPr>
          <w:rFonts w:hint="eastAsia" w:ascii="仿宋_GB2312" w:hAnsi="华文仿宋" w:eastAsia="仿宋_GB2312" w:cs="楷体"/>
          <w:color w:val="000000"/>
          <w:sz w:val="32"/>
          <w:szCs w:val="32"/>
        </w:rPr>
        <w:t>城区病媒生物防治专项经费自评综述：根据年初设定的绩效目标，项目自评分</w:t>
      </w:r>
      <w:r>
        <w:rPr>
          <w:rFonts w:ascii="仿宋_GB2312" w:hAnsi="华文仿宋" w:eastAsia="仿宋_GB2312" w:cs="楷体"/>
          <w:color w:val="000000"/>
          <w:sz w:val="32"/>
          <w:szCs w:val="32"/>
        </w:rPr>
        <w:t>98.5</w:t>
      </w:r>
      <w:r>
        <w:rPr>
          <w:rFonts w:hint="eastAsia" w:ascii="仿宋_GB2312" w:hAnsi="华文仿宋" w:eastAsia="仿宋_GB2312" w:cs="楷体"/>
          <w:color w:val="000000"/>
          <w:sz w:val="32"/>
          <w:szCs w:val="32"/>
        </w:rPr>
        <w:t>分，全年预算数为</w:t>
      </w:r>
      <w:r>
        <w:rPr>
          <w:rFonts w:ascii="仿宋_GB2312" w:hAnsi="华文仿宋" w:eastAsia="仿宋_GB2312" w:cs="楷体"/>
          <w:color w:val="000000"/>
          <w:sz w:val="32"/>
          <w:szCs w:val="32"/>
        </w:rPr>
        <w:t>100.98</w:t>
      </w:r>
      <w:r>
        <w:rPr>
          <w:rFonts w:hint="eastAsia" w:ascii="仿宋_GB2312" w:hAnsi="华文仿宋" w:eastAsia="仿宋_GB2312" w:cs="楷体"/>
          <w:color w:val="000000"/>
          <w:sz w:val="32"/>
          <w:szCs w:val="32"/>
        </w:rPr>
        <w:t>万元，执行数为</w:t>
      </w:r>
      <w:r>
        <w:rPr>
          <w:rFonts w:ascii="仿宋_GB2312" w:hAnsi="华文仿宋" w:eastAsia="仿宋_GB2312" w:cs="楷体"/>
          <w:color w:val="000000"/>
          <w:sz w:val="32"/>
          <w:szCs w:val="32"/>
        </w:rPr>
        <w:t>100.98</w:t>
      </w:r>
      <w:r>
        <w:rPr>
          <w:rFonts w:hint="eastAsia" w:ascii="仿宋_GB2312" w:hAnsi="华文仿宋" w:eastAsia="仿宋_GB2312" w:cs="楷体"/>
          <w:color w:val="000000"/>
          <w:sz w:val="32"/>
          <w:szCs w:val="32"/>
        </w:rPr>
        <w:t>万元，完成预算数的</w:t>
      </w:r>
      <w:r>
        <w:rPr>
          <w:rFonts w:ascii="仿宋_GB2312" w:hAnsi="华文仿宋" w:eastAsia="仿宋_GB2312" w:cs="楷体"/>
          <w:color w:val="000000"/>
          <w:sz w:val="32"/>
          <w:szCs w:val="32"/>
        </w:rPr>
        <w:t>100%</w:t>
      </w:r>
      <w:r>
        <w:rPr>
          <w:rFonts w:hint="eastAsia" w:ascii="仿宋_GB2312" w:hAnsi="华文仿宋" w:eastAsia="仿宋_GB2312" w:cs="楷体"/>
          <w:color w:val="000000"/>
          <w:sz w:val="32"/>
          <w:szCs w:val="32"/>
        </w:rPr>
        <w:t>；</w:t>
      </w:r>
    </w:p>
    <w:p>
      <w:pPr>
        <w:spacing w:line="600" w:lineRule="exact"/>
        <w:ind w:firstLine="640" w:firstLineChars="200"/>
        <w:rPr>
          <w:rFonts w:ascii="仿宋_GB2312" w:hAnsi="华文仿宋" w:eastAsia="仿宋_GB2312" w:cs="楷体"/>
          <w:color w:val="000000"/>
          <w:sz w:val="32"/>
          <w:szCs w:val="32"/>
        </w:rPr>
      </w:pPr>
      <w:r>
        <w:rPr>
          <w:rFonts w:hint="eastAsia" w:ascii="仿宋_GB2312" w:hAnsi="华文仿宋" w:eastAsia="仿宋_GB2312" w:cs="楷体"/>
          <w:color w:val="000000"/>
          <w:sz w:val="32"/>
          <w:szCs w:val="32"/>
        </w:rPr>
        <w:t>项目绩效目标的完成情况：通过项目的实施，实施了城区病媒生物的防治工作，消除了传染病发生的的隐患，保障了人民群众的身体健康。发现的主要问题是个别绩效目标年度指标设置偏低。下一步改进的措施：设置更急科学的绩效指标，充分反映实际工作情况。</w:t>
      </w:r>
    </w:p>
    <w:p>
      <w:pPr>
        <w:pStyle w:val="11"/>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3.</w:t>
      </w:r>
      <w:r>
        <w:rPr>
          <w:rFonts w:hint="eastAsia" w:ascii="仿宋_GB2312" w:hAnsi="华文仿宋" w:eastAsia="仿宋_GB2312" w:cs="楷体"/>
          <w:color w:val="000000"/>
          <w:sz w:val="32"/>
          <w:szCs w:val="32"/>
        </w:rPr>
        <w:t>健康教育宣传自评综述：根据年初设定的绩效目标，项目自评分为</w:t>
      </w:r>
      <w:r>
        <w:rPr>
          <w:rFonts w:ascii="仿宋_GB2312" w:hAnsi="华文仿宋" w:eastAsia="仿宋_GB2312" w:cs="楷体"/>
          <w:color w:val="000000"/>
          <w:sz w:val="32"/>
          <w:szCs w:val="32"/>
        </w:rPr>
        <w:t>97</w:t>
      </w:r>
      <w:r>
        <w:rPr>
          <w:rFonts w:hint="eastAsia" w:ascii="仿宋_GB2312" w:hAnsi="华文仿宋" w:eastAsia="仿宋_GB2312" w:cs="楷体"/>
          <w:color w:val="000000"/>
          <w:sz w:val="32"/>
          <w:szCs w:val="32"/>
        </w:rPr>
        <w:t>分，全年预算数为</w:t>
      </w:r>
      <w:r>
        <w:rPr>
          <w:rFonts w:ascii="仿宋_GB2312" w:hAnsi="华文仿宋" w:eastAsia="仿宋_GB2312" w:cs="楷体"/>
          <w:color w:val="000000"/>
          <w:sz w:val="32"/>
          <w:szCs w:val="32"/>
        </w:rPr>
        <w:t>60</w:t>
      </w:r>
      <w:r>
        <w:rPr>
          <w:rFonts w:hint="eastAsia" w:ascii="仿宋_GB2312" w:hAnsi="华文仿宋" w:eastAsia="仿宋_GB2312" w:cs="楷体"/>
          <w:color w:val="000000"/>
          <w:sz w:val="32"/>
          <w:szCs w:val="32"/>
        </w:rPr>
        <w:t>万元，执行数为</w:t>
      </w:r>
      <w:r>
        <w:rPr>
          <w:rFonts w:ascii="仿宋_GB2312" w:hAnsi="华文仿宋" w:eastAsia="仿宋_GB2312" w:cs="楷体"/>
          <w:color w:val="000000"/>
          <w:sz w:val="32"/>
          <w:szCs w:val="32"/>
        </w:rPr>
        <w:t>60</w:t>
      </w:r>
      <w:r>
        <w:rPr>
          <w:rFonts w:hint="eastAsia" w:ascii="仿宋_GB2312" w:hAnsi="华文仿宋" w:eastAsia="仿宋_GB2312" w:cs="楷体"/>
          <w:color w:val="000000"/>
          <w:sz w:val="32"/>
          <w:szCs w:val="32"/>
        </w:rPr>
        <w:t>万元，完成预算的</w:t>
      </w:r>
      <w:r>
        <w:rPr>
          <w:rFonts w:ascii="仿宋_GB2312" w:hAnsi="华文仿宋" w:eastAsia="仿宋_GB2312" w:cs="楷体"/>
          <w:color w:val="000000"/>
          <w:sz w:val="32"/>
          <w:szCs w:val="32"/>
        </w:rPr>
        <w:t>100%</w:t>
      </w:r>
      <w:r>
        <w:rPr>
          <w:rFonts w:hint="eastAsia" w:ascii="仿宋_GB2312" w:hAnsi="华文仿宋" w:eastAsia="仿宋_GB2312" w:cs="楷体"/>
          <w:color w:val="000000"/>
          <w:sz w:val="32"/>
          <w:szCs w:val="32"/>
        </w:rPr>
        <w:t>。</w:t>
      </w:r>
    </w:p>
    <w:p>
      <w:pPr>
        <w:spacing w:line="600" w:lineRule="exact"/>
        <w:ind w:firstLine="640" w:firstLineChars="200"/>
        <w:rPr>
          <w:rFonts w:ascii="仿宋_GB2312" w:hAnsi="华文仿宋" w:eastAsia="仿宋_GB2312" w:cs="楷体"/>
          <w:color w:val="000000"/>
          <w:sz w:val="32"/>
          <w:szCs w:val="32"/>
        </w:rPr>
      </w:pPr>
      <w:r>
        <w:rPr>
          <w:rFonts w:hint="eastAsia" w:ascii="仿宋_GB2312" w:hAnsi="华文仿宋" w:eastAsia="仿宋_GB2312" w:cs="楷体"/>
          <w:color w:val="000000"/>
          <w:sz w:val="32"/>
          <w:szCs w:val="32"/>
        </w:rPr>
        <w:t>项目绩效目标的完成情况：通过项目的实施，推广了健康教育人群的范围，提升了广大人民群众健康意识。发现的主要问题：个别绩效目标年度指标值设置不合理。下一步改进的措施：设置更加科学的绩效指标，充分反映实际工作情况。</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（三）预算绩效情况的说明</w:t>
      </w:r>
    </w:p>
    <w:p>
      <w:pPr>
        <w:spacing w:line="600" w:lineRule="exact"/>
        <w:ind w:firstLine="640" w:firstLineChars="200"/>
        <w:rPr>
          <w:rFonts w:ascii="仿宋_GB2312" w:hAnsi="华文仿宋" w:eastAsia="仿宋_GB2312" w:cs="楷体"/>
          <w:color w:val="000000"/>
          <w:sz w:val="32"/>
          <w:szCs w:val="32"/>
        </w:rPr>
      </w:pPr>
      <w:r>
        <w:rPr>
          <w:rFonts w:ascii="仿宋_GB2312" w:hAnsi="华文仿宋" w:eastAsia="仿宋_GB2312" w:cs="楷体"/>
          <w:color w:val="000000"/>
          <w:sz w:val="32"/>
          <w:szCs w:val="32"/>
        </w:rPr>
        <w:t>2019</w:t>
      </w:r>
      <w:r>
        <w:rPr>
          <w:rFonts w:hint="eastAsia" w:ascii="仿宋_GB2312" w:hAnsi="华文仿宋" w:eastAsia="仿宋_GB2312" w:cs="楷体"/>
          <w:color w:val="000000"/>
          <w:sz w:val="32"/>
          <w:szCs w:val="32"/>
        </w:rPr>
        <w:t>年“全市厅处级干部体检经费”、“城区病媒生物防治专项经费”、“健康教育专项”三项一般公共预算项目支出，在年初时进行了预算绩效目标设定，设置了整体目标和年度目指标体系，并对预算绩效目标执行按季度进行监控。</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十、其他重要事项的情况说明</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（一）预决算收支增减变化情况</w:t>
      </w:r>
    </w:p>
    <w:p>
      <w:pPr>
        <w:spacing w:line="600" w:lineRule="exact"/>
        <w:ind w:firstLine="640"/>
        <w:rPr>
          <w:rFonts w:ascii="仿宋_GB2312" w:hAnsi="华文仿宋" w:eastAsia="仿宋_GB2312" w:cs="楷体"/>
          <w:color w:val="000000"/>
          <w:sz w:val="32"/>
          <w:szCs w:val="32"/>
        </w:rPr>
      </w:pPr>
      <w:r>
        <w:rPr>
          <w:rFonts w:ascii="仿宋_GB2312" w:hAnsi="华文仿宋" w:eastAsia="仿宋_GB2312" w:cs="楷体"/>
          <w:color w:val="000000"/>
          <w:sz w:val="32"/>
          <w:szCs w:val="32"/>
        </w:rPr>
        <w:t>2019</w:t>
      </w:r>
      <w:r>
        <w:rPr>
          <w:rFonts w:hint="eastAsia" w:ascii="仿宋_GB2312" w:hAnsi="华文仿宋" w:eastAsia="仿宋_GB2312" w:cs="楷体"/>
          <w:color w:val="000000"/>
          <w:sz w:val="32"/>
          <w:szCs w:val="32"/>
        </w:rPr>
        <w:t>年度预算收支合计</w:t>
      </w:r>
      <w:r>
        <w:rPr>
          <w:rFonts w:ascii="仿宋_GB2312" w:hAnsi="华文仿宋" w:eastAsia="仿宋_GB2312" w:cs="楷体"/>
          <w:color w:val="000000"/>
          <w:sz w:val="32"/>
          <w:szCs w:val="32"/>
        </w:rPr>
        <w:t>2143.69</w:t>
      </w:r>
      <w:r>
        <w:rPr>
          <w:rFonts w:hint="eastAsia" w:ascii="仿宋_GB2312" w:hAnsi="华文仿宋" w:eastAsia="仿宋_GB2312" w:cs="楷体"/>
          <w:color w:val="000000"/>
          <w:sz w:val="32"/>
          <w:szCs w:val="32"/>
        </w:rPr>
        <w:t>万元，决算收支</w:t>
      </w:r>
      <w:r>
        <w:rPr>
          <w:rFonts w:ascii="仿宋_GB2312" w:hAnsi="华文仿宋" w:eastAsia="仿宋_GB2312" w:cs="楷体"/>
          <w:color w:val="000000"/>
          <w:sz w:val="32"/>
          <w:szCs w:val="32"/>
        </w:rPr>
        <w:t>4395.48</w:t>
      </w:r>
      <w:r>
        <w:rPr>
          <w:rFonts w:hint="eastAsia" w:ascii="仿宋_GB2312" w:hAnsi="华文仿宋" w:eastAsia="仿宋_GB2312" w:cs="楷体"/>
          <w:color w:val="000000"/>
          <w:sz w:val="32"/>
          <w:szCs w:val="32"/>
        </w:rPr>
        <w:t>万元，完成预算收支的</w:t>
      </w:r>
      <w:r>
        <w:rPr>
          <w:rFonts w:ascii="仿宋_GB2312" w:hAnsi="华文仿宋" w:eastAsia="仿宋_GB2312" w:cs="楷体"/>
          <w:color w:val="000000"/>
          <w:sz w:val="32"/>
          <w:szCs w:val="32"/>
        </w:rPr>
        <w:t>205.04%</w:t>
      </w:r>
      <w:r>
        <w:rPr>
          <w:rFonts w:hint="eastAsia" w:ascii="仿宋_GB2312" w:hAnsi="华文仿宋" w:eastAsia="仿宋_GB2312" w:cs="楷体"/>
          <w:color w:val="000000"/>
          <w:sz w:val="32"/>
          <w:szCs w:val="32"/>
        </w:rPr>
        <w:t>；</w:t>
      </w:r>
      <w:r>
        <w:rPr>
          <w:rFonts w:ascii="仿宋_GB2312" w:hAnsi="华文仿宋" w:eastAsia="仿宋_GB2312" w:cs="楷体"/>
          <w:color w:val="000000"/>
          <w:sz w:val="32"/>
          <w:szCs w:val="32"/>
        </w:rPr>
        <w:t>2019</w:t>
      </w:r>
      <w:r>
        <w:rPr>
          <w:rFonts w:hint="eastAsia" w:ascii="仿宋_GB2312" w:hAnsi="华文仿宋" w:eastAsia="仿宋_GB2312" w:cs="楷体"/>
          <w:color w:val="000000"/>
          <w:sz w:val="32"/>
          <w:szCs w:val="32"/>
        </w:rPr>
        <w:t>年度财政拨款预算收入</w:t>
      </w:r>
      <w:r>
        <w:rPr>
          <w:rFonts w:ascii="仿宋_GB2312" w:hAnsi="华文仿宋" w:eastAsia="仿宋_GB2312" w:cs="楷体"/>
          <w:color w:val="000000"/>
          <w:sz w:val="32"/>
          <w:szCs w:val="32"/>
        </w:rPr>
        <w:t>2143.69</w:t>
      </w:r>
      <w:r>
        <w:rPr>
          <w:rFonts w:hint="eastAsia" w:ascii="仿宋_GB2312" w:hAnsi="华文仿宋" w:eastAsia="仿宋_GB2312" w:cs="楷体"/>
          <w:color w:val="000000"/>
          <w:sz w:val="32"/>
          <w:szCs w:val="32"/>
        </w:rPr>
        <w:t>万元，财政拨款决算收入</w:t>
      </w:r>
      <w:r>
        <w:rPr>
          <w:rFonts w:ascii="仿宋_GB2312" w:hAnsi="华文仿宋" w:eastAsia="仿宋_GB2312" w:cs="楷体"/>
          <w:color w:val="000000"/>
          <w:sz w:val="32"/>
          <w:szCs w:val="32"/>
        </w:rPr>
        <w:t>3605.62</w:t>
      </w:r>
      <w:r>
        <w:rPr>
          <w:rFonts w:hint="eastAsia" w:ascii="仿宋_GB2312" w:hAnsi="华文仿宋" w:eastAsia="仿宋_GB2312" w:cs="楷体"/>
          <w:color w:val="000000"/>
          <w:sz w:val="32"/>
          <w:szCs w:val="32"/>
        </w:rPr>
        <w:t>万元，完成预算的</w:t>
      </w:r>
      <w:r>
        <w:rPr>
          <w:rFonts w:ascii="仿宋_GB2312" w:hAnsi="华文仿宋" w:eastAsia="仿宋_GB2312" w:cs="楷体"/>
          <w:color w:val="000000"/>
          <w:sz w:val="32"/>
          <w:szCs w:val="32"/>
        </w:rPr>
        <w:t>168.20%</w:t>
      </w:r>
      <w:r>
        <w:rPr>
          <w:rFonts w:hint="eastAsia" w:ascii="仿宋_GB2312" w:hAnsi="华文仿宋" w:eastAsia="仿宋_GB2312" w:cs="楷体"/>
          <w:color w:val="000000"/>
          <w:sz w:val="32"/>
          <w:szCs w:val="32"/>
        </w:rPr>
        <w:t>；财政拨款预算支出</w:t>
      </w:r>
      <w:r>
        <w:rPr>
          <w:rFonts w:ascii="仿宋_GB2312" w:hAnsi="华文仿宋" w:eastAsia="仿宋_GB2312" w:cs="楷体"/>
          <w:color w:val="000000"/>
          <w:sz w:val="32"/>
          <w:szCs w:val="32"/>
        </w:rPr>
        <w:t>3788.04</w:t>
      </w:r>
      <w:r>
        <w:rPr>
          <w:rFonts w:hint="eastAsia" w:ascii="仿宋_GB2312" w:hAnsi="华文仿宋" w:eastAsia="仿宋_GB2312" w:cs="楷体"/>
          <w:color w:val="000000"/>
          <w:sz w:val="32"/>
          <w:szCs w:val="32"/>
        </w:rPr>
        <w:t>万元，一般公共决算支出</w:t>
      </w:r>
      <w:r>
        <w:rPr>
          <w:rFonts w:ascii="仿宋_GB2312" w:hAnsi="华文仿宋" w:eastAsia="仿宋_GB2312" w:cs="楷体"/>
          <w:color w:val="000000"/>
          <w:sz w:val="32"/>
          <w:szCs w:val="32"/>
        </w:rPr>
        <w:t>3788.04</w:t>
      </w:r>
      <w:r>
        <w:rPr>
          <w:rFonts w:hint="eastAsia" w:ascii="仿宋_GB2312" w:hAnsi="华文仿宋" w:eastAsia="仿宋_GB2312" w:cs="楷体"/>
          <w:color w:val="000000"/>
          <w:sz w:val="32"/>
          <w:szCs w:val="32"/>
        </w:rPr>
        <w:t>万元，为预算的</w:t>
      </w:r>
      <w:r>
        <w:rPr>
          <w:rFonts w:ascii="仿宋_GB2312" w:hAnsi="华文仿宋" w:eastAsia="仿宋_GB2312" w:cs="楷体"/>
          <w:color w:val="000000"/>
          <w:sz w:val="32"/>
          <w:szCs w:val="32"/>
        </w:rPr>
        <w:t>176.71%</w:t>
      </w:r>
      <w:r>
        <w:rPr>
          <w:rFonts w:hint="eastAsia" w:ascii="仿宋_GB2312" w:hAnsi="华文仿宋" w:eastAsia="仿宋_GB2312" w:cs="楷体"/>
          <w:color w:val="000000"/>
          <w:sz w:val="32"/>
          <w:szCs w:val="32"/>
        </w:rPr>
        <w:t>。</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（二）机关运行经费支出情况</w:t>
      </w:r>
    </w:p>
    <w:p>
      <w:pPr>
        <w:spacing w:line="600" w:lineRule="exact"/>
        <w:ind w:firstLine="640" w:firstLineChars="200"/>
        <w:rPr>
          <w:rFonts w:ascii="仿宋_GB2312" w:eastAsia="仿宋_GB2312"/>
          <w:color w:val="000000"/>
          <w:sz w:val="32"/>
          <w:szCs w:val="32"/>
        </w:rPr>
      </w:pPr>
      <w:r>
        <w:rPr>
          <w:rFonts w:hint="eastAsia" w:ascii="仿宋_GB2312" w:hAnsi="华文仿宋" w:eastAsia="仿宋_GB2312" w:cs="楷体"/>
          <w:color w:val="000000"/>
          <w:sz w:val="32"/>
          <w:szCs w:val="32"/>
        </w:rPr>
        <w:t>本部门</w:t>
      </w:r>
      <w:r>
        <w:rPr>
          <w:rFonts w:ascii="仿宋_GB2312" w:hAnsi="华文仿宋" w:eastAsia="仿宋_GB2312" w:cs="楷体"/>
          <w:color w:val="000000"/>
          <w:sz w:val="32"/>
          <w:szCs w:val="32"/>
        </w:rPr>
        <w:t>2019</w:t>
      </w:r>
      <w:r>
        <w:rPr>
          <w:rFonts w:hint="eastAsia" w:ascii="仿宋_GB2312" w:hAnsi="华文仿宋" w:eastAsia="仿宋_GB2312" w:cs="楷体"/>
          <w:color w:val="000000"/>
          <w:sz w:val="32"/>
          <w:szCs w:val="32"/>
        </w:rPr>
        <w:t>年度机关运行经费支出</w:t>
      </w:r>
      <w:r>
        <w:rPr>
          <w:rFonts w:ascii="仿宋_GB2312" w:hAnsi="华文仿宋" w:eastAsia="仿宋_GB2312" w:cs="楷体"/>
          <w:color w:val="000000"/>
          <w:sz w:val="32"/>
          <w:szCs w:val="32"/>
        </w:rPr>
        <w:t>232.32</w:t>
      </w:r>
      <w:r>
        <w:rPr>
          <w:rFonts w:hint="eastAsia" w:ascii="仿宋_GB2312" w:hAnsi="华文仿宋" w:eastAsia="仿宋_GB2312" w:cs="楷体"/>
          <w:color w:val="000000"/>
          <w:sz w:val="32"/>
          <w:szCs w:val="32"/>
        </w:rPr>
        <w:t>万元，较上年减少</w:t>
      </w:r>
      <w:r>
        <w:rPr>
          <w:rFonts w:ascii="仿宋_GB2312" w:hAnsi="华文仿宋" w:eastAsia="仿宋_GB2312" w:cs="楷体"/>
          <w:color w:val="000000"/>
          <w:sz w:val="32"/>
          <w:szCs w:val="32"/>
        </w:rPr>
        <w:t>586.23</w:t>
      </w:r>
      <w:r>
        <w:rPr>
          <w:rFonts w:hint="eastAsia" w:ascii="仿宋_GB2312" w:hAnsi="华文仿宋" w:eastAsia="仿宋_GB2312" w:cs="楷体"/>
          <w:color w:val="000000"/>
          <w:sz w:val="32"/>
          <w:szCs w:val="32"/>
        </w:rPr>
        <w:t>万元，减少</w:t>
      </w:r>
      <w:r>
        <w:rPr>
          <w:rFonts w:ascii="仿宋_GB2312" w:hAnsi="华文仿宋" w:eastAsia="仿宋_GB2312" w:cs="楷体"/>
          <w:color w:val="000000"/>
          <w:sz w:val="32"/>
          <w:szCs w:val="32"/>
        </w:rPr>
        <w:t>71.62%</w:t>
      </w:r>
      <w:r>
        <w:rPr>
          <w:rFonts w:hint="eastAsia" w:ascii="仿宋_GB2312" w:hAnsi="华文仿宋" w:eastAsia="仿宋_GB2312" w:cs="楷体"/>
          <w:color w:val="000000"/>
          <w:sz w:val="32"/>
          <w:szCs w:val="32"/>
        </w:rPr>
        <w:t>，主要原因是</w:t>
      </w:r>
      <w:r>
        <w:rPr>
          <w:rFonts w:ascii="仿宋_GB2312" w:hAnsi="华文仿宋" w:eastAsia="仿宋_GB2312" w:cs="楷体"/>
          <w:color w:val="000000"/>
          <w:sz w:val="32"/>
          <w:szCs w:val="32"/>
        </w:rPr>
        <w:t>2018</w:t>
      </w:r>
      <w:r>
        <w:rPr>
          <w:rFonts w:hint="eastAsia" w:ascii="仿宋_GB2312" w:hAnsi="华文仿宋" w:eastAsia="仿宋_GB2312" w:cs="楷体"/>
          <w:color w:val="000000"/>
          <w:sz w:val="32"/>
          <w:szCs w:val="32"/>
        </w:rPr>
        <w:t>年度项目支出中经济科目被调整到基本支出的经济科目。</w:t>
      </w:r>
    </w:p>
    <w:p>
      <w:pPr>
        <w:spacing w:line="600" w:lineRule="exact"/>
        <w:ind w:firstLine="640"/>
        <w:rPr>
          <w:rFonts w:ascii="仿宋_GB2312" w:hAnsi="华文仿宋" w:eastAsia="仿宋_GB2312" w:cs="楷体"/>
          <w:color w:val="000000"/>
          <w:sz w:val="32"/>
          <w:szCs w:val="32"/>
        </w:rPr>
      </w:pPr>
      <w:r>
        <w:rPr>
          <w:rFonts w:hint="eastAsia" w:ascii="楷体_GB2312" w:hAnsi="华文仿宋" w:eastAsia="楷体_GB2312" w:cs="楷体"/>
          <w:b/>
          <w:color w:val="000000"/>
          <w:sz w:val="32"/>
          <w:szCs w:val="32"/>
        </w:rPr>
        <w:t>（三）政府采购支出情况</w:t>
      </w:r>
    </w:p>
    <w:p>
      <w:pPr>
        <w:spacing w:line="600" w:lineRule="exact"/>
        <w:ind w:firstLine="640"/>
        <w:rPr>
          <w:rFonts w:ascii="仿宋_GB2312" w:hAnsi="华文仿宋" w:eastAsia="仿宋_GB2312" w:cs="楷体"/>
          <w:color w:val="000000"/>
          <w:sz w:val="32"/>
          <w:szCs w:val="32"/>
        </w:rPr>
      </w:pPr>
      <w:r>
        <w:rPr>
          <w:rFonts w:hint="eastAsia" w:ascii="仿宋_GB2312" w:hAnsi="华文仿宋" w:eastAsia="仿宋_GB2312"/>
          <w:color w:val="000000"/>
          <w:sz w:val="32"/>
          <w:szCs w:val="32"/>
        </w:rPr>
        <w:t>本部门</w:t>
      </w:r>
      <w:r>
        <w:rPr>
          <w:rFonts w:ascii="仿宋_GB2312" w:hAnsi="华文仿宋" w:eastAsia="仿宋_GB2312"/>
          <w:color w:val="000000"/>
          <w:sz w:val="32"/>
          <w:szCs w:val="32"/>
        </w:rPr>
        <w:t>2019</w:t>
      </w:r>
      <w:r>
        <w:rPr>
          <w:rFonts w:hint="eastAsia" w:ascii="仿宋_GB2312" w:hAnsi="华文仿宋" w:eastAsia="仿宋_GB2312"/>
          <w:color w:val="000000"/>
          <w:sz w:val="32"/>
          <w:szCs w:val="32"/>
        </w:rPr>
        <w:t>年度政府采购</w:t>
      </w:r>
      <w:r>
        <w:rPr>
          <w:rFonts w:hint="eastAsia" w:ascii="仿宋_GB2312" w:hAnsi="华文仿宋" w:eastAsia="仿宋_GB2312" w:cs="仿宋"/>
          <w:color w:val="000000"/>
          <w:sz w:val="32"/>
          <w:szCs w:val="32"/>
        </w:rPr>
        <w:t>800.84万元，其中，</w:t>
      </w:r>
      <w:r>
        <w:rPr>
          <w:rFonts w:hint="eastAsia" w:ascii="宋体" w:hAnsi="宋体" w:cs="宋体"/>
          <w:color w:val="000000"/>
          <w:sz w:val="32"/>
          <w:szCs w:val="32"/>
        </w:rPr>
        <w:t>政府采购货物支出46.55万元，占政府采购支出总额的5.81%；</w:t>
      </w:r>
      <w:r>
        <w:rPr>
          <w:rFonts w:hint="eastAsia" w:ascii="仿宋_GB2312" w:hAnsi="华文仿宋" w:eastAsia="仿宋_GB2312" w:cs="仿宋"/>
          <w:color w:val="000000"/>
          <w:sz w:val="32"/>
          <w:szCs w:val="32"/>
        </w:rPr>
        <w:t>政府采购工程支出25.79万元，占政府采购支出总额的3.22</w:t>
      </w:r>
      <w:r>
        <w:rPr>
          <w:rFonts w:ascii="仿宋_GB2312" w:hAnsi="华文仿宋" w:eastAsia="仿宋_GB2312" w:cs="仿宋"/>
          <w:color w:val="000000"/>
          <w:sz w:val="32"/>
          <w:szCs w:val="32"/>
        </w:rPr>
        <w:t>%</w:t>
      </w:r>
      <w:r>
        <w:rPr>
          <w:rFonts w:hint="eastAsia" w:ascii="宋体" w:hAnsi="宋体" w:cs="宋体"/>
          <w:color w:val="000000"/>
          <w:sz w:val="32"/>
          <w:szCs w:val="32"/>
        </w:rPr>
        <w:t>；</w:t>
      </w:r>
      <w:r>
        <w:rPr>
          <w:rFonts w:hint="eastAsia" w:ascii="仿宋_GB2312" w:hAnsi="华文仿宋" w:eastAsia="仿宋_GB2312" w:cs="仿宋"/>
          <w:color w:val="000000"/>
          <w:sz w:val="32"/>
          <w:szCs w:val="32"/>
        </w:rPr>
        <w:t>政府采购服务支出728.5万元，占政府采购支出总额的90.97</w:t>
      </w:r>
      <w:r>
        <w:rPr>
          <w:rFonts w:ascii="仿宋_GB2312" w:hAnsi="华文仿宋" w:eastAsia="仿宋_GB2312" w:cs="仿宋"/>
          <w:color w:val="000000"/>
          <w:sz w:val="32"/>
          <w:szCs w:val="32"/>
        </w:rPr>
        <w:t>%</w:t>
      </w:r>
      <w:r>
        <w:rPr>
          <w:rFonts w:hint="eastAsia" w:ascii="仿宋_GB2312" w:hAnsi="华文仿宋" w:eastAsia="仿宋_GB2312" w:cs="仿宋"/>
          <w:color w:val="000000"/>
          <w:sz w:val="32"/>
          <w:szCs w:val="32"/>
        </w:rPr>
        <w:t>。</w:t>
      </w:r>
      <w:r>
        <w:rPr>
          <w:rFonts w:hint="eastAsia" w:ascii="宋体" w:hAnsi="宋体" w:cs="宋体"/>
          <w:color w:val="000000"/>
          <w:sz w:val="32"/>
          <w:szCs w:val="32"/>
        </w:rPr>
        <w:t>全年共授予中小企业的合同金额为6133.99万元（其中智慧医疗项目5880万元），本年实际支出786.84万元，占政府采购支出总金额的98.25%。</w:t>
      </w:r>
    </w:p>
    <w:p>
      <w:pPr>
        <w:spacing w:line="600" w:lineRule="exact"/>
        <w:ind w:firstLine="640"/>
        <w:rPr>
          <w:rFonts w:ascii="楷体_GB2312" w:hAnsi="华文仿宋" w:eastAsia="楷体_GB2312" w:cs="楷体"/>
          <w:b/>
          <w:color w:val="000000"/>
          <w:sz w:val="32"/>
          <w:szCs w:val="32"/>
        </w:rPr>
      </w:pPr>
      <w:r>
        <w:rPr>
          <w:rFonts w:hint="eastAsia" w:ascii="楷体_GB2312" w:hAnsi="华文仿宋" w:eastAsia="楷体_GB2312" w:cs="楷体"/>
          <w:b/>
          <w:color w:val="000000"/>
          <w:sz w:val="32"/>
          <w:szCs w:val="32"/>
        </w:rPr>
        <w:t>（四）国有资产占用情况。</w:t>
      </w:r>
    </w:p>
    <w:p>
      <w:pPr>
        <w:spacing w:line="600" w:lineRule="exact"/>
        <w:ind w:firstLine="480" w:firstLineChars="150"/>
        <w:rPr>
          <w:rFonts w:ascii="仿宋_GB2312" w:hAnsi="华文仿宋" w:eastAsia="仿宋_GB2312"/>
          <w:color w:val="000000"/>
          <w:sz w:val="32"/>
          <w:szCs w:val="32"/>
        </w:rPr>
      </w:pPr>
      <w:r>
        <w:rPr>
          <w:rFonts w:hint="eastAsia" w:ascii="仿宋_GB2312" w:hAnsi="华文仿宋" w:eastAsia="仿宋_GB2312"/>
          <w:color w:val="000000"/>
          <w:sz w:val="32"/>
          <w:szCs w:val="32"/>
        </w:rPr>
        <w:t>截至</w:t>
      </w:r>
      <w:r>
        <w:rPr>
          <w:rFonts w:ascii="仿宋_GB2312" w:hAnsi="华文仿宋" w:eastAsia="仿宋_GB2312"/>
          <w:color w:val="000000"/>
          <w:sz w:val="32"/>
          <w:szCs w:val="32"/>
        </w:rPr>
        <w:t>2019</w:t>
      </w:r>
      <w:r>
        <w:rPr>
          <w:rFonts w:hint="eastAsia" w:ascii="仿宋_GB2312" w:hAnsi="华文仿宋" w:eastAsia="仿宋_GB2312"/>
          <w:color w:val="000000"/>
          <w:sz w:val="32"/>
          <w:szCs w:val="32"/>
        </w:rPr>
        <w:t>年</w:t>
      </w:r>
      <w:r>
        <w:rPr>
          <w:rFonts w:ascii="仿宋_GB2312" w:hAnsi="华文仿宋" w:eastAsia="仿宋_GB2312"/>
          <w:color w:val="000000"/>
          <w:sz w:val="32"/>
          <w:szCs w:val="32"/>
        </w:rPr>
        <w:t>12</w:t>
      </w:r>
      <w:r>
        <w:rPr>
          <w:rFonts w:hint="eastAsia" w:ascii="仿宋_GB2312" w:hAnsi="华文仿宋" w:eastAsia="仿宋_GB2312"/>
          <w:color w:val="000000"/>
          <w:sz w:val="32"/>
          <w:szCs w:val="32"/>
        </w:rPr>
        <w:t>月</w:t>
      </w:r>
      <w:r>
        <w:rPr>
          <w:rFonts w:ascii="仿宋_GB2312" w:hAnsi="华文仿宋" w:eastAsia="仿宋_GB2312"/>
          <w:color w:val="000000"/>
          <w:sz w:val="32"/>
          <w:szCs w:val="32"/>
        </w:rPr>
        <w:t>31</w:t>
      </w:r>
      <w:r>
        <w:rPr>
          <w:rFonts w:hint="eastAsia" w:ascii="仿宋_GB2312" w:hAnsi="华文仿宋" w:eastAsia="仿宋_GB2312"/>
          <w:color w:val="000000"/>
          <w:sz w:val="32"/>
          <w:szCs w:val="32"/>
        </w:rPr>
        <w:t>日，本部门共有车辆</w:t>
      </w:r>
      <w:r>
        <w:rPr>
          <w:rFonts w:ascii="仿宋_GB2312" w:hAnsi="华文仿宋" w:eastAsia="仿宋_GB2312"/>
          <w:color w:val="000000"/>
          <w:sz w:val="32"/>
          <w:szCs w:val="32"/>
        </w:rPr>
        <w:t>3</w:t>
      </w:r>
      <w:r>
        <w:rPr>
          <w:rFonts w:hint="eastAsia" w:ascii="仿宋_GB2312" w:hAnsi="华文仿宋" w:eastAsia="仿宋_GB2312"/>
          <w:color w:val="000000"/>
          <w:sz w:val="32"/>
          <w:szCs w:val="32"/>
        </w:rPr>
        <w:t>辆，全部为一般公务用车。单位无价值</w:t>
      </w:r>
      <w:r>
        <w:rPr>
          <w:rFonts w:ascii="仿宋_GB2312" w:hAnsi="华文仿宋" w:eastAsia="仿宋_GB2312"/>
          <w:color w:val="000000"/>
          <w:sz w:val="32"/>
          <w:szCs w:val="32"/>
        </w:rPr>
        <w:t>50</w:t>
      </w:r>
      <w:r>
        <w:rPr>
          <w:rFonts w:hint="eastAsia" w:ascii="仿宋_GB2312" w:hAnsi="华文仿宋" w:eastAsia="仿宋_GB2312"/>
          <w:color w:val="000000"/>
          <w:sz w:val="32"/>
          <w:szCs w:val="32"/>
        </w:rPr>
        <w:t>万元以上通用设备以及单价</w:t>
      </w:r>
      <w:r>
        <w:rPr>
          <w:rFonts w:ascii="仿宋_GB2312" w:hAnsi="华文仿宋" w:eastAsia="仿宋_GB2312"/>
          <w:color w:val="000000"/>
          <w:sz w:val="32"/>
          <w:szCs w:val="32"/>
        </w:rPr>
        <w:t>100</w:t>
      </w:r>
      <w:r>
        <w:rPr>
          <w:rFonts w:hint="eastAsia" w:ascii="仿宋_GB2312" w:hAnsi="华文仿宋" w:eastAsia="仿宋_GB2312"/>
          <w:color w:val="000000"/>
          <w:sz w:val="32"/>
          <w:szCs w:val="32"/>
        </w:rPr>
        <w:t>万元以上专用设备。</w:t>
      </w: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rPr>
          <w:rFonts w:ascii="华文仿宋" w:hAnsi="华文仿宋" w:eastAsia="华文仿宋" w:cs="楷体"/>
          <w:color w:val="000000"/>
          <w:sz w:val="32"/>
        </w:rPr>
      </w:pPr>
    </w:p>
    <w:p>
      <w:pPr>
        <w:jc w:val="center"/>
        <w:rPr>
          <w:rFonts w:ascii="方正小标宋简体" w:hAnsi="华文仿宋" w:eastAsia="方正小标宋简体" w:cs="方正小标宋_GBK"/>
          <w:color w:val="000000"/>
          <w:sz w:val="44"/>
        </w:rPr>
      </w:pPr>
      <w:r>
        <w:rPr>
          <w:rFonts w:hint="eastAsia" w:ascii="方正小标宋简体" w:hAnsi="华文仿宋" w:eastAsia="方正小标宋简体" w:cs="宋体"/>
          <w:color w:val="000000"/>
          <w:sz w:val="44"/>
        </w:rPr>
        <w:t>第四部分</w:t>
      </w:r>
      <w:r>
        <w:rPr>
          <w:rFonts w:ascii="方正小标宋简体" w:hAnsi="华文仿宋" w:eastAsia="方正小标宋简体" w:cs="方正小标宋_GBK"/>
          <w:color w:val="000000"/>
          <w:sz w:val="44"/>
        </w:rPr>
        <w:t xml:space="preserve">  </w:t>
      </w:r>
      <w:r>
        <w:rPr>
          <w:rFonts w:hint="eastAsia" w:ascii="方正小标宋简体" w:hAnsi="华文仿宋" w:eastAsia="方正小标宋简体" w:cs="宋体"/>
          <w:color w:val="000000"/>
          <w:sz w:val="44"/>
        </w:rPr>
        <w:t>名词解释</w:t>
      </w:r>
    </w:p>
    <w:p>
      <w:pPr>
        <w:ind w:firstLine="643"/>
        <w:jc w:val="left"/>
        <w:rPr>
          <w:rFonts w:ascii="华文仿宋" w:hAnsi="华文仿宋" w:eastAsia="华文仿宋" w:cs="仿宋"/>
          <w:color w:val="000000"/>
          <w:sz w:val="32"/>
        </w:rPr>
      </w:pP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一、财政拨款收入：</w:t>
      </w:r>
      <w:r>
        <w:rPr>
          <w:rFonts w:hint="eastAsia" w:ascii="仿宋_GB2312" w:hAnsi="华文仿宋" w:eastAsia="仿宋_GB2312" w:cs="仿宋"/>
          <w:color w:val="000000"/>
          <w:sz w:val="32"/>
        </w:rPr>
        <w:t>指中央财政当年拨付的资金。</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二、事业收入：</w:t>
      </w:r>
      <w:r>
        <w:rPr>
          <w:rFonts w:hint="eastAsia" w:ascii="仿宋_GB2312" w:hAnsi="华文仿宋" w:eastAsia="仿宋_GB2312" w:cs="仿宋"/>
          <w:color w:val="000000"/>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三、经营收入：</w:t>
      </w:r>
      <w:r>
        <w:rPr>
          <w:rFonts w:hint="eastAsia" w:ascii="仿宋_GB2312" w:hAnsi="华文仿宋" w:eastAsia="仿宋_GB2312" w:cs="仿宋"/>
          <w:color w:val="000000"/>
          <w:sz w:val="32"/>
        </w:rPr>
        <w:t>指事业单位在专业业务活动及其辅助活动之外开展非独立核算经营活动取得的收入。如：中国财政杂志社广告收入等。</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四、其他收入：</w:t>
      </w:r>
      <w:r>
        <w:rPr>
          <w:rFonts w:hint="eastAsia" w:ascii="仿宋_GB2312" w:hAnsi="华文仿宋" w:eastAsia="仿宋_GB2312" w:cs="仿宋"/>
          <w:color w:val="000000"/>
          <w:sz w:val="32"/>
        </w:rPr>
        <w:t>指除上述“财政拨款收入”</w:t>
      </w:r>
      <w:r>
        <w:rPr>
          <w:rFonts w:ascii="仿宋_GB2312" w:hAnsi="华文仿宋" w:eastAsia="仿宋_GB2312" w:cs="仿宋"/>
          <w:color w:val="000000"/>
          <w:sz w:val="32"/>
        </w:rPr>
        <w:t xml:space="preserve"> </w:t>
      </w:r>
      <w:r>
        <w:rPr>
          <w:rFonts w:hint="eastAsia" w:ascii="仿宋_GB2312" w:hAnsi="华文仿宋" w:eastAsia="仿宋_GB2312" w:cs="仿宋"/>
          <w:color w:val="000000"/>
          <w:sz w:val="32"/>
        </w:rPr>
        <w:t>、</w:t>
      </w:r>
      <w:r>
        <w:rPr>
          <w:rFonts w:ascii="仿宋_GB2312" w:hAnsi="华文仿宋" w:eastAsia="仿宋_GB2312" w:cs="仿宋"/>
          <w:color w:val="000000"/>
          <w:sz w:val="32"/>
        </w:rPr>
        <w:t xml:space="preserve"> </w:t>
      </w:r>
      <w:r>
        <w:rPr>
          <w:rFonts w:hint="eastAsia" w:ascii="仿宋_GB2312" w:hAnsi="华文仿宋" w:eastAsia="仿宋_GB2312" w:cs="仿宋"/>
          <w:color w:val="000000"/>
          <w:sz w:val="32"/>
        </w:rPr>
        <w:t>“事业收入”</w:t>
      </w:r>
      <w:r>
        <w:rPr>
          <w:rFonts w:ascii="仿宋_GB2312" w:hAnsi="华文仿宋" w:eastAsia="仿宋_GB2312" w:cs="仿宋"/>
          <w:color w:val="000000"/>
          <w:sz w:val="32"/>
        </w:rPr>
        <w:t xml:space="preserve"> </w:t>
      </w:r>
      <w:r>
        <w:rPr>
          <w:rFonts w:hint="eastAsia" w:ascii="仿宋_GB2312" w:hAnsi="华文仿宋" w:eastAsia="仿宋_GB2312" w:cs="仿宋"/>
          <w:color w:val="000000"/>
          <w:sz w:val="32"/>
        </w:rPr>
        <w:t>、“经营收入”等以外的收入。主要是按规定动用的售房收入、存款利息收入等。</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五、用事业基金弥补收支差额：</w:t>
      </w:r>
      <w:r>
        <w:rPr>
          <w:rFonts w:hint="eastAsia" w:ascii="仿宋_GB2312" w:hAnsi="华文仿宋" w:eastAsia="仿宋_GB2312" w:cs="仿宋"/>
          <w:color w:val="000000"/>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六、年初结转和结余：</w:t>
      </w:r>
      <w:r>
        <w:rPr>
          <w:rFonts w:hint="eastAsia" w:ascii="仿宋_GB2312" w:hAnsi="华文仿宋" w:eastAsia="仿宋_GB2312" w:cs="仿宋"/>
          <w:color w:val="000000"/>
          <w:sz w:val="32"/>
        </w:rPr>
        <w:t>指以前年度尚未完成、结转到本年按有关规定继续使用的资金。</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七、结余分配：</w:t>
      </w:r>
      <w:r>
        <w:rPr>
          <w:rFonts w:hint="eastAsia" w:ascii="仿宋_GB2312" w:hAnsi="华文仿宋" w:eastAsia="仿宋_GB2312" w:cs="仿宋"/>
          <w:color w:val="000000"/>
          <w:sz w:val="32"/>
        </w:rPr>
        <w:t>指事业单位按规定提取的职工福利基金、事业基金和缴纳的所得税，以及建设单位按规定应交回的基本建设竣工项目结余资金。</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八、年末结转和结余：</w:t>
      </w:r>
      <w:r>
        <w:rPr>
          <w:rFonts w:hint="eastAsia" w:ascii="仿宋_GB2312" w:hAnsi="华文仿宋" w:eastAsia="仿宋_GB2312" w:cs="仿宋"/>
          <w:color w:val="000000"/>
          <w:sz w:val="32"/>
        </w:rPr>
        <w:t>指本年度或以前年度预算安排、因客观条件发生变化无法按原计划实施，需要延迟到以后年度按有关规定继续使用的资金。</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九、基本支出：</w:t>
      </w:r>
      <w:r>
        <w:rPr>
          <w:rFonts w:hint="eastAsia" w:ascii="仿宋_GB2312" w:hAnsi="华文仿宋" w:eastAsia="仿宋_GB2312" w:cs="仿宋"/>
          <w:color w:val="000000"/>
          <w:sz w:val="32"/>
        </w:rPr>
        <w:t>指为保障机构正常运转、完成日常工作任务而发生的人员支出和公用支出。</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十、项目支出：</w:t>
      </w:r>
      <w:r>
        <w:rPr>
          <w:rFonts w:hint="eastAsia" w:ascii="仿宋_GB2312" w:hAnsi="华文仿宋" w:eastAsia="仿宋_GB2312" w:cs="仿宋"/>
          <w:color w:val="000000"/>
          <w:sz w:val="32"/>
        </w:rPr>
        <w:t>指在基本支出之外为完成特定行政任务和事业发展目标所发生的支出。</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十一、经营支出：</w:t>
      </w:r>
      <w:r>
        <w:rPr>
          <w:rFonts w:hint="eastAsia" w:ascii="仿宋_GB2312" w:hAnsi="华文仿宋" w:eastAsia="仿宋_GB2312" w:cs="仿宋"/>
          <w:color w:val="000000"/>
          <w:sz w:val="32"/>
        </w:rPr>
        <w:t>指事业单位在专业业务活动及其辅助活动之外开展非独立核算经营活动发生的支出。</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十二、“三公”经费：</w:t>
      </w:r>
      <w:r>
        <w:rPr>
          <w:rFonts w:hint="eastAsia" w:ascii="仿宋_GB2312" w:hAnsi="华文仿宋" w:eastAsia="仿宋_GB2312" w:cs="仿宋"/>
          <w:color w:val="000000"/>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华文仿宋" w:eastAsia="仿宋_GB2312" w:cs="仿宋"/>
          <w:color w:val="000000"/>
          <w:sz w:val="32"/>
        </w:rPr>
        <w:t xml:space="preserve"> </w:t>
      </w:r>
    </w:p>
    <w:p>
      <w:pPr>
        <w:spacing w:line="600" w:lineRule="exact"/>
        <w:ind w:firstLine="643"/>
        <w:rPr>
          <w:rFonts w:ascii="仿宋_GB2312" w:hAnsi="华文仿宋" w:eastAsia="仿宋_GB2312" w:cs="仿宋"/>
          <w:color w:val="000000"/>
          <w:sz w:val="32"/>
        </w:rPr>
      </w:pPr>
      <w:r>
        <w:rPr>
          <w:rFonts w:hint="eastAsia" w:ascii="黑体" w:hAnsi="黑体" w:eastAsia="黑体" w:cs="仿宋"/>
          <w:color w:val="000000"/>
          <w:sz w:val="32"/>
        </w:rPr>
        <w:t>十三、机关运行经费：</w:t>
      </w:r>
      <w:r>
        <w:rPr>
          <w:rFonts w:hint="eastAsia" w:ascii="仿宋_GB2312" w:hAnsi="华文仿宋" w:eastAsia="仿宋_GB2312" w:cs="仿宋"/>
          <w:color w:val="000000"/>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ascii="仿宋_GB2312" w:hAnsi="华文仿宋" w:eastAsia="仿宋_GB2312" w:cs="宋体"/>
          <w:color w:val="000000"/>
          <w:sz w:val="44"/>
        </w:rPr>
      </w:pPr>
    </w:p>
    <w:sectPr>
      <w:headerReference r:id="rId3" w:type="default"/>
      <w:footerReference r:id="rId4" w:type="default"/>
      <w:footerReference r:id="rId5" w:type="even"/>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noLineBreaksAfter w:lang="zh-CN" w:val="$([{£¥·‘“〈《「『【〔〖〝﹙﹛﹝＄（．［｛￡￥"/>
  <w:noLineBreaksBefore w:lang="zh-CN" w:val="!%),.:;&gt;?]}¢¨°·ˇˉ―‖’”…‰′″›℃∶、。〃〉》」』】〕〗〞︶︺︾﹀﹄﹚﹜﹞！＂％＇），．：；？］｀｜｝～￠"/>
  <w:compat>
    <w:useFELayout/>
    <w:compatSetting w:name="compatibilityMode" w:uri="http://schemas.microsoft.com/office/word" w:val="12"/>
  </w:compat>
  <w:rsids>
    <w:rsidRoot w:val="00361F25"/>
    <w:rsid w:val="00002104"/>
    <w:rsid w:val="000031CD"/>
    <w:rsid w:val="00012A0D"/>
    <w:rsid w:val="000136D8"/>
    <w:rsid w:val="00022F24"/>
    <w:rsid w:val="000452DB"/>
    <w:rsid w:val="00057542"/>
    <w:rsid w:val="00076518"/>
    <w:rsid w:val="00077D1D"/>
    <w:rsid w:val="000A2004"/>
    <w:rsid w:val="000B56F7"/>
    <w:rsid w:val="000E1DA1"/>
    <w:rsid w:val="000F0027"/>
    <w:rsid w:val="000F25DF"/>
    <w:rsid w:val="0010022B"/>
    <w:rsid w:val="00105FB3"/>
    <w:rsid w:val="00111207"/>
    <w:rsid w:val="0011267F"/>
    <w:rsid w:val="001352FB"/>
    <w:rsid w:val="00144D50"/>
    <w:rsid w:val="001667E9"/>
    <w:rsid w:val="001714B0"/>
    <w:rsid w:val="001A45EA"/>
    <w:rsid w:val="001B0657"/>
    <w:rsid w:val="001C293D"/>
    <w:rsid w:val="001C4B80"/>
    <w:rsid w:val="00203D08"/>
    <w:rsid w:val="002209EC"/>
    <w:rsid w:val="0022649E"/>
    <w:rsid w:val="002264B2"/>
    <w:rsid w:val="00251FC6"/>
    <w:rsid w:val="0025703E"/>
    <w:rsid w:val="0025726F"/>
    <w:rsid w:val="002C78C2"/>
    <w:rsid w:val="002D5DD0"/>
    <w:rsid w:val="002F5D0E"/>
    <w:rsid w:val="003114D5"/>
    <w:rsid w:val="00350A0C"/>
    <w:rsid w:val="00355AEA"/>
    <w:rsid w:val="00361F25"/>
    <w:rsid w:val="003638A2"/>
    <w:rsid w:val="00371E2D"/>
    <w:rsid w:val="0037551D"/>
    <w:rsid w:val="00384A41"/>
    <w:rsid w:val="0039212F"/>
    <w:rsid w:val="003A1FE5"/>
    <w:rsid w:val="003B349A"/>
    <w:rsid w:val="003E501C"/>
    <w:rsid w:val="00406C09"/>
    <w:rsid w:val="00435D82"/>
    <w:rsid w:val="004606BE"/>
    <w:rsid w:val="00474A34"/>
    <w:rsid w:val="00480CC8"/>
    <w:rsid w:val="00493078"/>
    <w:rsid w:val="004B6F42"/>
    <w:rsid w:val="004C174B"/>
    <w:rsid w:val="004E2F24"/>
    <w:rsid w:val="00522082"/>
    <w:rsid w:val="005642DC"/>
    <w:rsid w:val="00572BF6"/>
    <w:rsid w:val="00582244"/>
    <w:rsid w:val="00590393"/>
    <w:rsid w:val="00595D7C"/>
    <w:rsid w:val="005A07A9"/>
    <w:rsid w:val="005B49D4"/>
    <w:rsid w:val="005E2E58"/>
    <w:rsid w:val="005E5E50"/>
    <w:rsid w:val="005F2F10"/>
    <w:rsid w:val="00606BDE"/>
    <w:rsid w:val="00606E9C"/>
    <w:rsid w:val="00607809"/>
    <w:rsid w:val="006123DC"/>
    <w:rsid w:val="00623321"/>
    <w:rsid w:val="0065030C"/>
    <w:rsid w:val="006613D7"/>
    <w:rsid w:val="00661990"/>
    <w:rsid w:val="00675A98"/>
    <w:rsid w:val="006C6B9B"/>
    <w:rsid w:val="006F1C02"/>
    <w:rsid w:val="0070163B"/>
    <w:rsid w:val="00703C83"/>
    <w:rsid w:val="00732CB0"/>
    <w:rsid w:val="00753175"/>
    <w:rsid w:val="007A240D"/>
    <w:rsid w:val="007C4203"/>
    <w:rsid w:val="007C6469"/>
    <w:rsid w:val="007D1049"/>
    <w:rsid w:val="007E67CC"/>
    <w:rsid w:val="0082124D"/>
    <w:rsid w:val="00835F16"/>
    <w:rsid w:val="00843F79"/>
    <w:rsid w:val="0087267A"/>
    <w:rsid w:val="00872F26"/>
    <w:rsid w:val="008826C8"/>
    <w:rsid w:val="008D3A72"/>
    <w:rsid w:val="008D66F0"/>
    <w:rsid w:val="008D70D1"/>
    <w:rsid w:val="008F1EB9"/>
    <w:rsid w:val="008F3078"/>
    <w:rsid w:val="008F546E"/>
    <w:rsid w:val="008F595C"/>
    <w:rsid w:val="00911730"/>
    <w:rsid w:val="0091685B"/>
    <w:rsid w:val="00946F32"/>
    <w:rsid w:val="0096182A"/>
    <w:rsid w:val="009B4C5A"/>
    <w:rsid w:val="009C4D57"/>
    <w:rsid w:val="009D7F51"/>
    <w:rsid w:val="009E76B7"/>
    <w:rsid w:val="009F4C1A"/>
    <w:rsid w:val="00A04A6B"/>
    <w:rsid w:val="00A16368"/>
    <w:rsid w:val="00A63154"/>
    <w:rsid w:val="00A806B4"/>
    <w:rsid w:val="00AA52BA"/>
    <w:rsid w:val="00AB25EE"/>
    <w:rsid w:val="00AB772D"/>
    <w:rsid w:val="00AC24D6"/>
    <w:rsid w:val="00AD369B"/>
    <w:rsid w:val="00AE0C35"/>
    <w:rsid w:val="00AF1CA5"/>
    <w:rsid w:val="00AF2AC3"/>
    <w:rsid w:val="00AF60F4"/>
    <w:rsid w:val="00AF64D3"/>
    <w:rsid w:val="00B0290E"/>
    <w:rsid w:val="00B0436B"/>
    <w:rsid w:val="00B050C5"/>
    <w:rsid w:val="00B074EB"/>
    <w:rsid w:val="00B27C51"/>
    <w:rsid w:val="00B44575"/>
    <w:rsid w:val="00B47F38"/>
    <w:rsid w:val="00B529D7"/>
    <w:rsid w:val="00B62B2D"/>
    <w:rsid w:val="00B65973"/>
    <w:rsid w:val="00B67C6E"/>
    <w:rsid w:val="00B7455F"/>
    <w:rsid w:val="00B91F69"/>
    <w:rsid w:val="00BA30D2"/>
    <w:rsid w:val="00BA7EBC"/>
    <w:rsid w:val="00BB23DB"/>
    <w:rsid w:val="00BC6D21"/>
    <w:rsid w:val="00BD0975"/>
    <w:rsid w:val="00BE10EF"/>
    <w:rsid w:val="00BF551A"/>
    <w:rsid w:val="00C06137"/>
    <w:rsid w:val="00C14D5D"/>
    <w:rsid w:val="00C44F18"/>
    <w:rsid w:val="00C570F3"/>
    <w:rsid w:val="00C61F5A"/>
    <w:rsid w:val="00C65B72"/>
    <w:rsid w:val="00C81D77"/>
    <w:rsid w:val="00CA5F97"/>
    <w:rsid w:val="00CC56A4"/>
    <w:rsid w:val="00CD44F2"/>
    <w:rsid w:val="00CE22C4"/>
    <w:rsid w:val="00D07C49"/>
    <w:rsid w:val="00D1592B"/>
    <w:rsid w:val="00D21CDF"/>
    <w:rsid w:val="00D22C6F"/>
    <w:rsid w:val="00D241F1"/>
    <w:rsid w:val="00D36804"/>
    <w:rsid w:val="00D41CF3"/>
    <w:rsid w:val="00D535A9"/>
    <w:rsid w:val="00D83956"/>
    <w:rsid w:val="00DE2E03"/>
    <w:rsid w:val="00DF6FA5"/>
    <w:rsid w:val="00E019F4"/>
    <w:rsid w:val="00E2105F"/>
    <w:rsid w:val="00E241D0"/>
    <w:rsid w:val="00E517E0"/>
    <w:rsid w:val="00E55883"/>
    <w:rsid w:val="00E72D1F"/>
    <w:rsid w:val="00EB1473"/>
    <w:rsid w:val="00EC2A23"/>
    <w:rsid w:val="00EC2AAC"/>
    <w:rsid w:val="00ED4E17"/>
    <w:rsid w:val="00EF2B36"/>
    <w:rsid w:val="00F1216A"/>
    <w:rsid w:val="00F25810"/>
    <w:rsid w:val="00F322AD"/>
    <w:rsid w:val="00F34E5A"/>
    <w:rsid w:val="00F35C36"/>
    <w:rsid w:val="00F44513"/>
    <w:rsid w:val="00F90EA9"/>
    <w:rsid w:val="00F94200"/>
    <w:rsid w:val="00FC6613"/>
    <w:rsid w:val="00FD3C35"/>
    <w:rsid w:val="00FE3F03"/>
    <w:rsid w:val="00FE6B43"/>
    <w:rsid w:val="52B236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styleId="8">
    <w:name w:val="Hyperlink"/>
    <w:basedOn w:val="6"/>
    <w:qFormat/>
    <w:uiPriority w:val="99"/>
    <w:rPr>
      <w:rFonts w:cs="Times New Roman"/>
      <w:color w:val="0000FF"/>
      <w:u w:val="single"/>
    </w:rPr>
  </w:style>
  <w:style w:type="character" w:customStyle="1" w:styleId="9">
    <w:name w:val="页眉 Char"/>
    <w:basedOn w:val="6"/>
    <w:link w:val="4"/>
    <w:locked/>
    <w:uiPriority w:val="99"/>
    <w:rPr>
      <w:rFonts w:cs="Times New Roman"/>
      <w:sz w:val="18"/>
      <w:szCs w:val="18"/>
    </w:rPr>
  </w:style>
  <w:style w:type="character" w:customStyle="1" w:styleId="10">
    <w:name w:val="页脚 Char"/>
    <w:basedOn w:val="6"/>
    <w:link w:val="3"/>
    <w:qFormat/>
    <w:locked/>
    <w:uiPriority w:val="99"/>
    <w:rPr>
      <w:rFonts w:cs="Times New Roman"/>
      <w:sz w:val="18"/>
      <w:szCs w:val="18"/>
    </w:rPr>
  </w:style>
  <w:style w:type="paragraph" w:styleId="11">
    <w:name w:val="List Paragraph"/>
    <w:basedOn w:val="1"/>
    <w:qFormat/>
    <w:uiPriority w:val="99"/>
    <w:pPr>
      <w:ind w:firstLine="420" w:firstLineChars="200"/>
    </w:pPr>
  </w:style>
  <w:style w:type="paragraph" w:styleId="12">
    <w:name w:val="No Spacing"/>
    <w:link w:val="13"/>
    <w:qFormat/>
    <w:uiPriority w:val="99"/>
    <w:rPr>
      <w:rFonts w:ascii="Calibri" w:hAnsi="Calibri" w:eastAsia="宋体" w:cs="Times New Roman"/>
      <w:sz w:val="22"/>
      <w:szCs w:val="22"/>
      <w:lang w:val="en-US" w:eastAsia="zh-CN" w:bidi="ar-SA"/>
    </w:rPr>
  </w:style>
  <w:style w:type="character" w:customStyle="1" w:styleId="13">
    <w:name w:val="无间隔 Char"/>
    <w:basedOn w:val="6"/>
    <w:link w:val="12"/>
    <w:locked/>
    <w:uiPriority w:val="99"/>
    <w:rPr>
      <w:sz w:val="22"/>
      <w:szCs w:val="22"/>
      <w:lang w:val="en-US" w:eastAsia="zh-CN" w:bidi="ar-SA"/>
    </w:rPr>
  </w:style>
  <w:style w:type="character" w:customStyle="1" w:styleId="14">
    <w:name w:val="批注框文本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1416</Words>
  <Characters>8077</Characters>
  <Lines>67</Lines>
  <Paragraphs>18</Paragraphs>
  <TotalTime>162</TotalTime>
  <ScaleCrop>false</ScaleCrop>
  <LinksUpToDate>false</LinksUpToDate>
  <CharactersWithSpaces>9475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2021-06-01T03:37:00Z</dcterms:created>
  <dc:creator>305</dc:creator>
  <cp:lastModifiedBy>Administrator</cp:lastModifiedBy>
  <cp:lastPrinted>2020-09-21T01:54:00Z</cp:lastPrinted>
  <dcterms:modified xsi:type="dcterms:W3CDTF">2021-06-03T08:26:01Z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CCCCF4BE244044909A1FAE2C99302AA5</vt:lpwstr>
  </property>
</Properties>
</file>