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val="0"/>
          <w:bCs w:val="0"/>
          <w:sz w:val="32"/>
          <w:szCs w:val="32"/>
          <w:highlight w:val="none"/>
        </w:rPr>
      </w:pPr>
      <w:bookmarkStart w:id="0" w:name="_GoBack"/>
      <w:r>
        <w:rPr>
          <w:rFonts w:hint="eastAsia" w:ascii="仿宋" w:hAnsi="仿宋" w:eastAsia="仿宋" w:cs="仿宋"/>
          <w:b w:val="0"/>
          <w:bCs w:val="0"/>
          <w:sz w:val="32"/>
          <w:szCs w:val="32"/>
          <w:highlight w:val="none"/>
        </w:rPr>
        <w:t>目 录</w:t>
      </w:r>
    </w:p>
    <w:p>
      <w:pPr>
        <w:ind w:firstLine="3200"/>
        <w:rPr>
          <w:rFonts w:hint="eastAsia" w:ascii="仿宋" w:hAnsi="仿宋" w:eastAsia="仿宋" w:cs="仿宋"/>
          <w:b w:val="0"/>
          <w:bCs w:val="0"/>
          <w:sz w:val="32"/>
          <w:szCs w:val="32"/>
          <w:highlight w:val="none"/>
        </w:rPr>
      </w:pP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第一部分 </w:t>
      </w:r>
      <w:r>
        <w:rPr>
          <w:rFonts w:hint="eastAsia" w:ascii="仿宋" w:hAnsi="仿宋" w:eastAsia="仿宋" w:cs="仿宋"/>
          <w:b w:val="0"/>
          <w:bCs w:val="0"/>
          <w:sz w:val="32"/>
          <w:szCs w:val="32"/>
          <w:highlight w:val="none"/>
          <w:lang w:eastAsia="zh-CN"/>
        </w:rPr>
        <w:t>益阳市自然资源和规划局（本级）</w:t>
      </w:r>
      <w:r>
        <w:rPr>
          <w:rFonts w:hint="eastAsia" w:ascii="仿宋" w:hAnsi="仿宋" w:eastAsia="仿宋" w:cs="仿宋"/>
          <w:b w:val="0"/>
          <w:bCs w:val="0"/>
          <w:sz w:val="32"/>
          <w:szCs w:val="32"/>
          <w:highlight w:val="none"/>
        </w:rPr>
        <w:t xml:space="preserve">概况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一、部门职责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二、机构设置</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三、部门决算单位构成</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第二部分 </w:t>
      </w:r>
      <w:r>
        <w:rPr>
          <w:rFonts w:hint="eastAsia" w:ascii="仿宋" w:hAnsi="仿宋" w:eastAsia="仿宋" w:cs="仿宋"/>
          <w:b w:val="0"/>
          <w:bCs w:val="0"/>
          <w:sz w:val="32"/>
          <w:szCs w:val="32"/>
          <w:highlight w:val="none"/>
          <w:lang w:eastAsia="zh-CN"/>
        </w:rPr>
        <w:t>益阳市自然资源和规划局（本级）</w:t>
      </w:r>
      <w:r>
        <w:rPr>
          <w:rFonts w:hint="eastAsia" w:ascii="仿宋" w:hAnsi="仿宋" w:eastAsia="仿宋" w:cs="仿宋"/>
          <w:b w:val="0"/>
          <w:bCs w:val="0"/>
          <w:sz w:val="32"/>
          <w:szCs w:val="32"/>
          <w:highlight w:val="none"/>
        </w:rPr>
        <w:t xml:space="preserve">2019年度部门决算表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一、收入支出决算总表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二、收入决算表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三、支出决算表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四、财政拨款收入支出决算总表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五、一般公共预算财政拨款支出决算表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六、一般公共预算财政拨款基本支出决算表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七、一般公共预算财政拨款“三公”经费支出决算表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八、政府性基金预算财政拨款收入支出决算表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第三部分 </w:t>
      </w:r>
      <w:r>
        <w:rPr>
          <w:rFonts w:hint="eastAsia" w:ascii="仿宋" w:hAnsi="仿宋" w:eastAsia="仿宋" w:cs="仿宋"/>
          <w:b w:val="0"/>
          <w:bCs w:val="0"/>
          <w:sz w:val="32"/>
          <w:szCs w:val="32"/>
          <w:highlight w:val="none"/>
          <w:lang w:eastAsia="zh-CN"/>
        </w:rPr>
        <w:t>益阳市自然资源和规划局（本级）</w:t>
      </w:r>
      <w:r>
        <w:rPr>
          <w:rFonts w:hint="eastAsia" w:ascii="仿宋" w:hAnsi="仿宋" w:eastAsia="仿宋" w:cs="仿宋"/>
          <w:b w:val="0"/>
          <w:bCs w:val="0"/>
          <w:sz w:val="32"/>
          <w:szCs w:val="32"/>
          <w:highlight w:val="none"/>
        </w:rPr>
        <w:t>2019年度部门决算情况说明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一、收入支出决算总体情况说明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二、收入决算情况说明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四、财政拨款收入支出决算总体情况说明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五、一般公共预算财政拨款支出决算情况说明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六、一般公共预算财政拨款基本支出决算情况说明 </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七、政府性基金预算财政拨款支出决算情况说明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八、一般公共预算财政拨款“三公”经费支出决算情况说明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九、预算绩效情况说明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十、其他重要事项情况说明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第四部分 名词解释</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第五部分 附件</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第一部分 </w:t>
      </w:r>
      <w:r>
        <w:rPr>
          <w:rFonts w:hint="eastAsia" w:ascii="仿宋" w:hAnsi="仿宋" w:eastAsia="仿宋" w:cs="仿宋"/>
          <w:b w:val="0"/>
          <w:bCs w:val="0"/>
          <w:sz w:val="32"/>
          <w:szCs w:val="32"/>
          <w:highlight w:val="none"/>
          <w:lang w:eastAsia="zh-CN"/>
        </w:rPr>
        <w:t>益阳市自然资源和规划局（本级）</w:t>
      </w:r>
      <w:r>
        <w:rPr>
          <w:rFonts w:hint="eastAsia" w:ascii="仿宋" w:hAnsi="仿宋" w:eastAsia="仿宋" w:cs="仿宋"/>
          <w:b w:val="0"/>
          <w:bCs w:val="0"/>
          <w:sz w:val="32"/>
          <w:szCs w:val="32"/>
          <w:highlight w:val="none"/>
        </w:rPr>
        <w:t>概况</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一、部门职责</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1、贯彻执行土地资源和测绘管理的法律、法规和技术标准、规程、规范和办法。</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2、承担保护和合理利用土地资源的责任和规范国土资源管理秩序的责任。加强土地供需调控和总量动态平衡，落实最严格的土地管理制度；开展全</w:t>
      </w:r>
      <w:r>
        <w:rPr>
          <w:rFonts w:hint="eastAsia" w:ascii="仿宋" w:hAnsi="仿宋" w:eastAsia="仿宋" w:cs="仿宋"/>
          <w:b w:val="0"/>
          <w:bCs w:val="0"/>
          <w:kern w:val="2"/>
          <w:sz w:val="32"/>
          <w:szCs w:val="32"/>
          <w:highlight w:val="none"/>
          <w:lang w:eastAsia="zh-CN"/>
        </w:rPr>
        <w:t>市</w:t>
      </w:r>
      <w:r>
        <w:rPr>
          <w:rFonts w:hint="eastAsia" w:ascii="仿宋" w:hAnsi="仿宋" w:eastAsia="仿宋" w:cs="仿宋"/>
          <w:b w:val="0"/>
          <w:bCs w:val="0"/>
          <w:kern w:val="2"/>
          <w:sz w:val="32"/>
          <w:szCs w:val="32"/>
          <w:highlight w:val="none"/>
        </w:rPr>
        <w:t>国土资源经济形势分析，提出全</w:t>
      </w:r>
      <w:r>
        <w:rPr>
          <w:rFonts w:hint="eastAsia" w:ascii="仿宋" w:hAnsi="仿宋" w:eastAsia="仿宋" w:cs="仿宋"/>
          <w:b w:val="0"/>
          <w:bCs w:val="0"/>
          <w:kern w:val="2"/>
          <w:sz w:val="32"/>
          <w:szCs w:val="32"/>
          <w:highlight w:val="none"/>
          <w:lang w:eastAsia="zh-CN"/>
        </w:rPr>
        <w:t>市</w:t>
      </w:r>
      <w:r>
        <w:rPr>
          <w:rFonts w:hint="eastAsia" w:ascii="仿宋" w:hAnsi="仿宋" w:eastAsia="仿宋" w:cs="仿宋"/>
          <w:b w:val="0"/>
          <w:bCs w:val="0"/>
          <w:kern w:val="2"/>
          <w:sz w:val="32"/>
          <w:szCs w:val="32"/>
          <w:highlight w:val="none"/>
        </w:rPr>
        <w:t>国土资源供需总量平衡的建议；参与全</w:t>
      </w:r>
      <w:r>
        <w:rPr>
          <w:rFonts w:hint="eastAsia" w:ascii="仿宋" w:hAnsi="仿宋" w:eastAsia="仿宋" w:cs="仿宋"/>
          <w:b w:val="0"/>
          <w:bCs w:val="0"/>
          <w:kern w:val="2"/>
          <w:sz w:val="32"/>
          <w:szCs w:val="32"/>
          <w:highlight w:val="none"/>
          <w:lang w:eastAsia="zh-CN"/>
        </w:rPr>
        <w:t>市</w:t>
      </w:r>
      <w:r>
        <w:rPr>
          <w:rFonts w:hint="eastAsia" w:ascii="仿宋" w:hAnsi="仿宋" w:eastAsia="仿宋" w:cs="仿宋"/>
          <w:b w:val="0"/>
          <w:bCs w:val="0"/>
          <w:kern w:val="2"/>
          <w:sz w:val="32"/>
          <w:szCs w:val="32"/>
          <w:highlight w:val="none"/>
        </w:rPr>
        <w:t>宏观经济运行、区域协调、城乡统筹的研究并拟订涉及国土资源的调控措施；拟订并组织实施全</w:t>
      </w:r>
      <w:r>
        <w:rPr>
          <w:rFonts w:hint="eastAsia" w:ascii="仿宋" w:hAnsi="仿宋" w:eastAsia="仿宋" w:cs="仿宋"/>
          <w:b w:val="0"/>
          <w:bCs w:val="0"/>
          <w:kern w:val="2"/>
          <w:sz w:val="32"/>
          <w:szCs w:val="32"/>
          <w:highlight w:val="none"/>
          <w:lang w:eastAsia="zh-CN"/>
        </w:rPr>
        <w:t>市</w:t>
      </w:r>
      <w:r>
        <w:rPr>
          <w:rFonts w:hint="eastAsia" w:ascii="仿宋" w:hAnsi="仿宋" w:eastAsia="仿宋" w:cs="仿宋"/>
          <w:b w:val="0"/>
          <w:bCs w:val="0"/>
          <w:kern w:val="2"/>
          <w:sz w:val="32"/>
          <w:szCs w:val="32"/>
          <w:highlight w:val="none"/>
        </w:rPr>
        <w:t>国土资源领域资源节约集约利用和循环经济的措施；承担国土资源行政执法工作，调查处理国土资源重大违法案件；推进全</w:t>
      </w:r>
      <w:r>
        <w:rPr>
          <w:rFonts w:hint="eastAsia" w:ascii="仿宋" w:hAnsi="仿宋" w:eastAsia="仿宋" w:cs="仿宋"/>
          <w:b w:val="0"/>
          <w:bCs w:val="0"/>
          <w:kern w:val="2"/>
          <w:sz w:val="32"/>
          <w:szCs w:val="32"/>
          <w:highlight w:val="none"/>
          <w:lang w:eastAsia="zh-CN"/>
        </w:rPr>
        <w:t>市</w:t>
      </w:r>
      <w:r>
        <w:rPr>
          <w:rFonts w:hint="eastAsia" w:ascii="仿宋" w:hAnsi="仿宋" w:eastAsia="仿宋" w:cs="仿宋"/>
          <w:b w:val="0"/>
          <w:bCs w:val="0"/>
          <w:kern w:val="2"/>
          <w:sz w:val="32"/>
          <w:szCs w:val="32"/>
          <w:highlight w:val="none"/>
        </w:rPr>
        <w:t>国土资源系统依法行政。</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3、承担优化配置国土资源的责任。拟订并组织实施国土资源规划、土地利用总体规划、其他专项规划和年度计划。参与报市人民政府审批的乡（镇）土地利用总体规划的审核，指导、审核区县（市）土地利用总体规划并监督实施；组织矿产资源的调查评价，组织编制矿产资源保护与合理利用规划、地质勘查规划、地质灾害防治和地质遗迹保护规划；组织编制和实施测绘事业发展规划和基础测绘计划。</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4、负责规范国土资源权属管理。依法保护土地所有者和使用者的合法权益，组织承办和调处重大权属纠纷，指导土地确权，承担各类土地登记资料的收集、整理、共享和汇交管理，提供社会查询服务。</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5、承担全市耕地保护责任，确保规划确定的耕地保有量和基本农田面积不减少。牵头拟订并组织实施耕地特殊保护和鼓励耕地开发政策，组织实施农用地用途管制，指导协调建设项目征地事宜，监督占用耕地补偿制度执行情况，组织实施基本农田保护，规范、指导、监督未利用土地开发、整理、复垦和耕地开发工作。</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6、承担及时准确提供全市土地利用各种数据的责任。贯彻实施地籍地政管理办法，组织全市土地资源调查、地籍调查、土地统计和动态监测；负责土地确权、城乡地籍地政、土地定级和登记发证等工作，指导全市地籍地政管理工作。</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7、承担节约集约利用土地资源的责任。管理和监督城乡建设用地供应、政府土地储备、土地开发和节约集约利用。拟订并按规定组织实施土地使用权出让、租赁、作价出资、转让、交易、抵押和收购管理办法，协同有关部门监督管理农村集体非农土地使用权的流转。</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8、承担规范土地、矿业权市场秩序的责任。监测土地市场和建设用地利用情况，监管地价，指导市内基准地价、标定地价评测，审核土地使用权价格评估结 果；承担各类用地的审查、报批工作。规范和监管矿业权市场；依法管理权限内的矿产资源探矿权、采矿权的审核登记发证和转让审核登记；审核国家出资的探矿 权、采矿权价格评估结果；规范和监管国土资源相关社会中介组织和行为，依法查处违法行为；承担矿产资源储量管理和探矿权监督工作，按规定管理矿产资源补偿费的征收和使用。</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9、 承担规范测绘市场秩序的责任。监督管理测绘市场；组织并管理基础测绘、行政区域界线测绘、地籍测绘和其他全市性重大测绘项目、重大测绘科技项目。管理测绘任务登记；依法管理地图编制工作，审查向社会出版、展示的地图，管理并审核地名在地图上的表示。</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10、承担地质环境保护和地质灾害防治、治理的责任。依法组织实施地质环境保护；组织、协调、指导和监督地质灾害防治工作；监测、防治地质灾害和保护地质遗迹；指导地质灾害应急处置，制定并组织实施地质灾害防灾方案和突发事件应急预案。</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11、管理市级基础地理信息数据，根据授权审核发布本市重要地理信息数据，会同有关部门编制益阳市行政区界线标准样图，组织指导基础地理信息社会化服务；管理全市国家测绘基准和测量控制系统，指导监督各类测绘成果和测量标志的保护。</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12、依法依规征收资源收益，规范、监督资金使用，组织土地、矿产资源专项收入的征管，配合有关部门拟订收益分配制度，指导、监督全市土地整理复垦开发资金的收取和使用。安排并监督检查国家财政拨给的专项资金以及省、市财政拨给的其他各项资金的使用。按照有关规定组织国土资源管理规费的征收、使用和监督。</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lang w:val="en-US" w:eastAsia="zh-CN"/>
        </w:rPr>
      </w:pPr>
      <w:r>
        <w:rPr>
          <w:rFonts w:hint="eastAsia" w:ascii="仿宋" w:hAnsi="仿宋" w:eastAsia="仿宋" w:cs="仿宋"/>
          <w:b w:val="0"/>
          <w:bCs w:val="0"/>
          <w:kern w:val="2"/>
          <w:sz w:val="32"/>
          <w:szCs w:val="32"/>
          <w:highlight w:val="none"/>
        </w:rPr>
        <w:t>13、拟定和实施不动产登记工作办法和规定；指导、协调、监督全市土地、房屋、林地、草原等不动产登记工作；推进不动产登记信息系统建设，组织指导各类不动产登记资料的收集、整理、统计、共享、汇交管理和社会查询；负责不动产登记人员培训，负责不动产登记代理中介组织及其从业行为的监督管理。</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kern w:val="2"/>
          <w:sz w:val="32"/>
          <w:szCs w:val="32"/>
          <w:highlight w:val="none"/>
          <w:lang w:val="en-US" w:eastAsia="zh-CN"/>
        </w:rPr>
        <w:t>14</w:t>
      </w:r>
      <w:r>
        <w:rPr>
          <w:rFonts w:hint="eastAsia" w:ascii="仿宋" w:hAnsi="仿宋" w:eastAsia="仿宋" w:cs="仿宋"/>
          <w:b w:val="0"/>
          <w:bCs w:val="0"/>
          <w:kern w:val="2"/>
          <w:sz w:val="32"/>
          <w:szCs w:val="32"/>
          <w:highlight w:val="none"/>
        </w:rPr>
        <w:t>、承办市人民政府交办的其他事项。</w:t>
      </w:r>
    </w:p>
    <w:p>
      <w:pPr>
        <w:ind w:left="795" w:hanging="795"/>
        <w:rPr>
          <w:rFonts w:hint="eastAsia" w:ascii="仿宋" w:hAnsi="仿宋" w:eastAsia="仿宋" w:cs="仿宋"/>
          <w:b w:val="0"/>
          <w:bCs w:val="0"/>
          <w:sz w:val="32"/>
          <w:szCs w:val="32"/>
          <w:highlight w:val="none"/>
        </w:rPr>
      </w:pPr>
    </w:p>
    <w:p>
      <w:pPr>
        <w:ind w:left="795" w:hanging="795"/>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二、机构设</w:t>
      </w:r>
      <w:r>
        <w:rPr>
          <w:rFonts w:hint="eastAsia" w:ascii="仿宋" w:hAnsi="仿宋" w:eastAsia="仿宋" w:cs="仿宋"/>
          <w:b w:val="0"/>
          <w:bCs w:val="0"/>
          <w:sz w:val="32"/>
          <w:szCs w:val="32"/>
          <w:highlight w:val="none"/>
          <w:lang w:eastAsia="zh-CN"/>
        </w:rPr>
        <w:t>置</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 </w:t>
      </w:r>
      <w:r>
        <w:rPr>
          <w:rFonts w:hint="eastAsia" w:ascii="仿宋" w:hAnsi="仿宋" w:eastAsia="仿宋" w:cs="仿宋"/>
          <w:b w:val="0"/>
          <w:bCs w:val="0"/>
          <w:kern w:val="2"/>
          <w:sz w:val="32"/>
          <w:szCs w:val="32"/>
          <w:highlight w:val="none"/>
          <w:lang w:val="en-US" w:eastAsia="zh-CN"/>
        </w:rPr>
        <w:t>1、</w:t>
      </w:r>
      <w:r>
        <w:rPr>
          <w:rFonts w:hint="eastAsia" w:ascii="仿宋" w:hAnsi="仿宋" w:eastAsia="仿宋" w:cs="仿宋"/>
          <w:b w:val="0"/>
          <w:bCs w:val="0"/>
          <w:kern w:val="2"/>
          <w:sz w:val="32"/>
          <w:szCs w:val="32"/>
          <w:highlight w:val="none"/>
        </w:rPr>
        <w:t>益阳市</w:t>
      </w:r>
      <w:r>
        <w:rPr>
          <w:rFonts w:hint="eastAsia" w:ascii="仿宋" w:hAnsi="仿宋" w:eastAsia="仿宋" w:cs="仿宋"/>
          <w:b w:val="0"/>
          <w:bCs w:val="0"/>
          <w:kern w:val="2"/>
          <w:sz w:val="32"/>
          <w:szCs w:val="32"/>
          <w:highlight w:val="none"/>
          <w:lang w:eastAsia="zh-CN"/>
        </w:rPr>
        <w:t>自然资源和规划局（本级）</w:t>
      </w:r>
      <w:r>
        <w:rPr>
          <w:rFonts w:hint="eastAsia" w:ascii="仿宋" w:hAnsi="仿宋" w:eastAsia="仿宋" w:cs="仿宋"/>
          <w:b w:val="0"/>
          <w:bCs w:val="0"/>
          <w:kern w:val="2"/>
          <w:sz w:val="32"/>
          <w:szCs w:val="32"/>
          <w:highlight w:val="none"/>
        </w:rPr>
        <w:t>为</w:t>
      </w:r>
      <w:r>
        <w:rPr>
          <w:rFonts w:hint="eastAsia" w:ascii="仿宋" w:hAnsi="仿宋" w:eastAsia="仿宋" w:cs="仿宋"/>
          <w:b w:val="0"/>
          <w:bCs w:val="0"/>
          <w:kern w:val="2"/>
          <w:sz w:val="32"/>
          <w:szCs w:val="32"/>
          <w:highlight w:val="none"/>
          <w:lang w:eastAsia="zh-CN"/>
        </w:rPr>
        <w:t>行政</w:t>
      </w:r>
      <w:r>
        <w:rPr>
          <w:rFonts w:hint="eastAsia" w:ascii="仿宋" w:hAnsi="仿宋" w:eastAsia="仿宋" w:cs="仿宋"/>
          <w:b w:val="0"/>
          <w:bCs w:val="0"/>
          <w:kern w:val="2"/>
          <w:sz w:val="32"/>
          <w:szCs w:val="32"/>
          <w:highlight w:val="none"/>
        </w:rPr>
        <w:t>单位。</w:t>
      </w:r>
      <w:r>
        <w:rPr>
          <w:rFonts w:hint="eastAsia" w:ascii="仿宋" w:hAnsi="仿宋" w:eastAsia="仿宋" w:cs="仿宋"/>
          <w:b w:val="0"/>
          <w:bCs w:val="0"/>
          <w:kern w:val="2"/>
          <w:sz w:val="32"/>
          <w:szCs w:val="32"/>
          <w:highlight w:val="none"/>
          <w:lang w:eastAsia="zh-CN"/>
        </w:rPr>
        <w:t>该报表包含益阳市国土资源执法监察支队、益阳市自然资源和规划局（本级）高新区分局、益阳市自然资源和规划局（本级）城区分局、益阳市国土资源档案信息中心，益阳市自然资源和规划局（本级）机关</w:t>
      </w:r>
      <w:r>
        <w:rPr>
          <w:rFonts w:hint="eastAsia" w:ascii="仿宋" w:hAnsi="仿宋" w:eastAsia="仿宋" w:cs="仿宋"/>
          <w:b w:val="0"/>
          <w:bCs w:val="0"/>
          <w:kern w:val="2"/>
          <w:sz w:val="32"/>
          <w:szCs w:val="32"/>
          <w:highlight w:val="none"/>
          <w:lang w:val="en-US" w:eastAsia="zh-CN"/>
        </w:rPr>
        <w:t>5个单位合并填报</w:t>
      </w:r>
      <w:r>
        <w:rPr>
          <w:rFonts w:hint="eastAsia" w:ascii="仿宋" w:hAnsi="仿宋" w:eastAsia="仿宋" w:cs="仿宋"/>
          <w:b w:val="0"/>
          <w:bCs w:val="0"/>
          <w:kern w:val="2"/>
          <w:sz w:val="32"/>
          <w:szCs w:val="32"/>
          <w:highlight w:val="none"/>
        </w:rPr>
        <w:t>。</w:t>
      </w:r>
    </w:p>
    <w:p>
      <w:pPr>
        <w:pStyle w:val="4"/>
        <w:numPr>
          <w:ilvl w:val="0"/>
          <w:numId w:val="1"/>
        </w:numPr>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rPr>
        <w:t>人员情况：益阳市</w:t>
      </w:r>
      <w:r>
        <w:rPr>
          <w:rFonts w:hint="eastAsia" w:ascii="仿宋" w:hAnsi="仿宋" w:eastAsia="仿宋" w:cs="仿宋"/>
          <w:b w:val="0"/>
          <w:bCs w:val="0"/>
          <w:kern w:val="2"/>
          <w:sz w:val="32"/>
          <w:szCs w:val="32"/>
          <w:highlight w:val="none"/>
          <w:lang w:eastAsia="zh-CN"/>
        </w:rPr>
        <w:t>自然资源和规划局（本级）（本级）</w:t>
      </w:r>
      <w:r>
        <w:rPr>
          <w:rFonts w:hint="eastAsia" w:ascii="仿宋" w:hAnsi="仿宋" w:eastAsia="仿宋" w:cs="仿宋"/>
          <w:b w:val="0"/>
          <w:bCs w:val="0"/>
          <w:kern w:val="2"/>
          <w:sz w:val="32"/>
          <w:szCs w:val="32"/>
          <w:highlight w:val="none"/>
        </w:rPr>
        <w:t>核定</w:t>
      </w:r>
      <w:r>
        <w:rPr>
          <w:rFonts w:hint="eastAsia" w:ascii="仿宋" w:hAnsi="仿宋" w:eastAsia="仿宋" w:cs="仿宋"/>
          <w:b w:val="0"/>
          <w:bCs w:val="0"/>
          <w:kern w:val="2"/>
          <w:sz w:val="32"/>
          <w:szCs w:val="32"/>
          <w:highlight w:val="none"/>
          <w:lang w:eastAsia="zh-CN"/>
        </w:rPr>
        <w:t>行政编</w:t>
      </w:r>
      <w:r>
        <w:rPr>
          <w:rFonts w:hint="eastAsia" w:ascii="仿宋" w:hAnsi="仿宋" w:eastAsia="仿宋" w:cs="仿宋"/>
          <w:b w:val="0"/>
          <w:bCs w:val="0"/>
          <w:kern w:val="2"/>
          <w:sz w:val="32"/>
          <w:szCs w:val="32"/>
          <w:highlight w:val="none"/>
          <w:lang w:val="en-US" w:eastAsia="zh-CN"/>
        </w:rPr>
        <w:t>49人，</w:t>
      </w:r>
      <w:r>
        <w:rPr>
          <w:rFonts w:hint="eastAsia" w:ascii="仿宋" w:hAnsi="仿宋" w:eastAsia="仿宋" w:cs="仿宋"/>
          <w:b w:val="0"/>
          <w:bCs w:val="0"/>
          <w:kern w:val="2"/>
          <w:sz w:val="32"/>
          <w:szCs w:val="32"/>
          <w:highlight w:val="none"/>
        </w:rPr>
        <w:t>全额拨款事业编制</w:t>
      </w:r>
      <w:r>
        <w:rPr>
          <w:rFonts w:hint="eastAsia" w:ascii="仿宋" w:hAnsi="仿宋" w:eastAsia="仿宋" w:cs="仿宋"/>
          <w:b w:val="0"/>
          <w:bCs w:val="0"/>
          <w:kern w:val="2"/>
          <w:sz w:val="32"/>
          <w:szCs w:val="32"/>
          <w:highlight w:val="none"/>
          <w:lang w:val="en-US" w:eastAsia="zh-CN"/>
        </w:rPr>
        <w:t>72</w:t>
      </w:r>
      <w:r>
        <w:rPr>
          <w:rFonts w:hint="eastAsia" w:ascii="仿宋" w:hAnsi="仿宋" w:eastAsia="仿宋" w:cs="仿宋"/>
          <w:b w:val="0"/>
          <w:bCs w:val="0"/>
          <w:kern w:val="2"/>
          <w:sz w:val="32"/>
          <w:szCs w:val="32"/>
          <w:highlight w:val="none"/>
        </w:rPr>
        <w:t>名。</w:t>
      </w:r>
      <w:r>
        <w:rPr>
          <w:rFonts w:hint="eastAsia" w:ascii="仿宋" w:hAnsi="仿宋" w:eastAsia="仿宋" w:cs="仿宋"/>
          <w:b w:val="0"/>
          <w:bCs w:val="0"/>
          <w:kern w:val="2"/>
          <w:sz w:val="32"/>
          <w:szCs w:val="32"/>
          <w:highlight w:val="none"/>
          <w:lang w:eastAsia="zh-CN"/>
        </w:rPr>
        <w:t>退休</w:t>
      </w:r>
      <w:r>
        <w:rPr>
          <w:rFonts w:hint="eastAsia" w:ascii="仿宋" w:hAnsi="仿宋" w:eastAsia="仿宋" w:cs="仿宋"/>
          <w:b w:val="0"/>
          <w:bCs w:val="0"/>
          <w:kern w:val="2"/>
          <w:sz w:val="32"/>
          <w:szCs w:val="32"/>
          <w:highlight w:val="none"/>
          <w:lang w:val="en-US" w:eastAsia="zh-CN"/>
        </w:rPr>
        <w:t>40人，</w:t>
      </w:r>
      <w:r>
        <w:rPr>
          <w:rFonts w:hint="eastAsia" w:ascii="仿宋" w:hAnsi="仿宋" w:eastAsia="仿宋" w:cs="仿宋"/>
          <w:b w:val="0"/>
          <w:bCs w:val="0"/>
          <w:kern w:val="2"/>
          <w:sz w:val="32"/>
          <w:szCs w:val="32"/>
          <w:highlight w:val="none"/>
        </w:rPr>
        <w:t>实有人员</w:t>
      </w:r>
      <w:r>
        <w:rPr>
          <w:rFonts w:hint="eastAsia" w:ascii="仿宋" w:hAnsi="仿宋" w:eastAsia="仿宋" w:cs="仿宋"/>
          <w:b w:val="0"/>
          <w:bCs w:val="0"/>
          <w:kern w:val="2"/>
          <w:sz w:val="32"/>
          <w:szCs w:val="32"/>
          <w:highlight w:val="none"/>
          <w:lang w:val="en-US" w:eastAsia="zh-CN"/>
        </w:rPr>
        <w:t>146</w:t>
      </w:r>
      <w:r>
        <w:rPr>
          <w:rFonts w:hint="eastAsia" w:ascii="仿宋" w:hAnsi="仿宋" w:eastAsia="仿宋" w:cs="仿宋"/>
          <w:b w:val="0"/>
          <w:bCs w:val="0"/>
          <w:kern w:val="2"/>
          <w:sz w:val="32"/>
          <w:szCs w:val="32"/>
          <w:highlight w:val="none"/>
        </w:rPr>
        <w:t>人。</w:t>
      </w:r>
    </w:p>
    <w:p>
      <w:pPr>
        <w:pStyle w:val="4"/>
        <w:numPr>
          <w:ilvl w:val="0"/>
          <w:numId w:val="1"/>
        </w:numPr>
        <w:shd w:val="clear" w:color="auto" w:fill="FFFFFF"/>
        <w:spacing w:before="0" w:beforeAutospacing="0" w:after="0" w:afterAutospacing="0" w:line="480" w:lineRule="auto"/>
        <w:ind w:firstLine="640" w:firstLineChars="200"/>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lang w:eastAsia="zh-CN"/>
        </w:rPr>
        <w:t>内设机构</w:t>
      </w:r>
      <w:r>
        <w:rPr>
          <w:rFonts w:hint="eastAsia" w:ascii="仿宋" w:hAnsi="仿宋" w:eastAsia="仿宋" w:cs="仿宋"/>
          <w:b w:val="0"/>
          <w:bCs w:val="0"/>
          <w:kern w:val="2"/>
          <w:sz w:val="32"/>
          <w:szCs w:val="32"/>
          <w:highlight w:val="none"/>
          <w:lang w:val="en-US" w:eastAsia="zh-CN"/>
        </w:rPr>
        <w:t>16个，</w:t>
      </w:r>
      <w:r>
        <w:rPr>
          <w:rFonts w:hint="eastAsia" w:ascii="仿宋" w:hAnsi="仿宋" w:eastAsia="仿宋" w:cs="仿宋"/>
          <w:b w:val="0"/>
          <w:bCs w:val="0"/>
          <w:kern w:val="2"/>
          <w:sz w:val="32"/>
          <w:szCs w:val="32"/>
          <w:highlight w:val="none"/>
          <w:lang w:eastAsia="zh-CN"/>
        </w:rPr>
        <w:t>办公室，法规科，测绘地理信息科，行政审批改革科，规划技术科，建设用地科，耕地保护科，勘查管理科，矿产开发、管理科，地籍地政科，土地利用科，地质环境科，不动产登记科，财务科，机关党委，人事科，纪检。</w:t>
      </w:r>
    </w:p>
    <w:p>
      <w:pPr>
        <w:ind w:left="795" w:hanging="795"/>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560"/>
        <w:jc w:val="left"/>
        <w:rPr>
          <w:rFonts w:hint="eastAsia" w:ascii="仿宋" w:hAnsi="仿宋" w:eastAsia="仿宋" w:cs="仿宋"/>
          <w:b w:val="0"/>
          <w:bCs w:val="0"/>
          <w:sz w:val="32"/>
          <w:szCs w:val="32"/>
          <w:highlight w:val="none"/>
        </w:rPr>
      </w:pPr>
      <w:r>
        <w:rPr>
          <w:rFonts w:hint="eastAsia" w:ascii="仿宋" w:hAnsi="仿宋" w:eastAsia="仿宋" w:cs="仿宋"/>
          <w:b w:val="0"/>
          <w:bCs w:val="0"/>
          <w:i w:val="0"/>
          <w:caps w:val="0"/>
          <w:color w:val="333333"/>
          <w:spacing w:val="0"/>
          <w:kern w:val="0"/>
          <w:sz w:val="32"/>
          <w:szCs w:val="32"/>
          <w:highlight w:val="none"/>
          <w:shd w:val="clear" w:fill="FFFFFF"/>
          <w:lang w:val="en-US" w:eastAsia="zh-CN" w:bidi="ar"/>
        </w:rPr>
        <w:t>从决算单位构成看，益阳市</w:t>
      </w:r>
      <w:r>
        <w:rPr>
          <w:rFonts w:hint="eastAsia" w:ascii="仿宋" w:hAnsi="仿宋" w:eastAsia="仿宋" w:cs="仿宋"/>
          <w:b w:val="0"/>
          <w:bCs w:val="0"/>
          <w:sz w:val="32"/>
          <w:szCs w:val="32"/>
          <w:highlight w:val="none"/>
          <w:lang w:eastAsia="zh-CN"/>
        </w:rPr>
        <w:t>自然资源和规划局（本级）</w:t>
      </w:r>
      <w:r>
        <w:rPr>
          <w:rFonts w:hint="eastAsia" w:ascii="仿宋" w:hAnsi="仿宋" w:eastAsia="仿宋" w:cs="仿宋"/>
          <w:b w:val="0"/>
          <w:bCs w:val="0"/>
          <w:i w:val="0"/>
          <w:caps w:val="0"/>
          <w:color w:val="333333"/>
          <w:spacing w:val="0"/>
          <w:kern w:val="0"/>
          <w:sz w:val="32"/>
          <w:szCs w:val="32"/>
          <w:highlight w:val="none"/>
          <w:shd w:val="clear" w:fill="FFFFFF"/>
          <w:lang w:val="en-US" w:eastAsia="zh-CN" w:bidi="ar"/>
        </w:rPr>
        <w:t>部门决算包括局本级部门决算，</w:t>
      </w:r>
      <w:r>
        <w:rPr>
          <w:rFonts w:hint="eastAsia" w:ascii="仿宋" w:hAnsi="仿宋" w:eastAsia="仿宋" w:cs="仿宋"/>
          <w:b w:val="0"/>
          <w:bCs w:val="0"/>
          <w:kern w:val="2"/>
          <w:sz w:val="32"/>
          <w:szCs w:val="32"/>
          <w:highlight w:val="none"/>
        </w:rPr>
        <w:t>下属单位益阳市国土资源监察执法支队、益阳市国土资源档案信息中心、益阳市</w:t>
      </w:r>
      <w:r>
        <w:rPr>
          <w:rFonts w:hint="eastAsia" w:ascii="仿宋" w:hAnsi="仿宋" w:eastAsia="仿宋" w:cs="仿宋"/>
          <w:b w:val="0"/>
          <w:bCs w:val="0"/>
          <w:kern w:val="2"/>
          <w:sz w:val="32"/>
          <w:szCs w:val="32"/>
          <w:highlight w:val="none"/>
          <w:lang w:eastAsia="zh-CN"/>
        </w:rPr>
        <w:t>自然资源和规划局（本级）</w:t>
      </w:r>
      <w:r>
        <w:rPr>
          <w:rFonts w:hint="eastAsia" w:ascii="仿宋" w:hAnsi="仿宋" w:eastAsia="仿宋" w:cs="仿宋"/>
          <w:b w:val="0"/>
          <w:bCs w:val="0"/>
          <w:kern w:val="2"/>
          <w:sz w:val="32"/>
          <w:szCs w:val="32"/>
          <w:highlight w:val="none"/>
        </w:rPr>
        <w:t>城区分局、益阳市</w:t>
      </w:r>
      <w:r>
        <w:rPr>
          <w:rFonts w:hint="eastAsia" w:ascii="仿宋" w:hAnsi="仿宋" w:eastAsia="仿宋" w:cs="仿宋"/>
          <w:b w:val="0"/>
          <w:bCs w:val="0"/>
          <w:kern w:val="2"/>
          <w:sz w:val="32"/>
          <w:szCs w:val="32"/>
          <w:highlight w:val="none"/>
          <w:lang w:eastAsia="zh-CN"/>
        </w:rPr>
        <w:t>自然资源和规划局（本级）</w:t>
      </w:r>
      <w:r>
        <w:rPr>
          <w:rFonts w:hint="eastAsia" w:ascii="仿宋" w:hAnsi="仿宋" w:eastAsia="仿宋" w:cs="仿宋"/>
          <w:b w:val="0"/>
          <w:bCs w:val="0"/>
          <w:kern w:val="2"/>
          <w:sz w:val="32"/>
          <w:szCs w:val="32"/>
          <w:highlight w:val="none"/>
        </w:rPr>
        <w:t>高新区分局</w:t>
      </w:r>
      <w:r>
        <w:rPr>
          <w:rFonts w:hint="eastAsia" w:ascii="仿宋" w:hAnsi="仿宋" w:eastAsia="仿宋" w:cs="仿宋"/>
          <w:b w:val="0"/>
          <w:bCs w:val="0"/>
          <w:i w:val="0"/>
          <w:caps w:val="0"/>
          <w:color w:val="333333"/>
          <w:spacing w:val="0"/>
          <w:kern w:val="0"/>
          <w:sz w:val="32"/>
          <w:szCs w:val="32"/>
          <w:highlight w:val="none"/>
          <w:shd w:val="clear" w:fill="FFFFFF"/>
          <w:lang w:val="en-US" w:eastAsia="zh-CN" w:bidi="ar"/>
        </w:rPr>
        <w:t>。</w:t>
      </w: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益阳市自然资源和规划局（本级）</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益阳市国土资源监察执法支队</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益阳市国土资源档案信息中心</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益阳市自然资源和规划局城区分局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益阳市自然资源和规划局高新区分局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bl>
    <w:p>
      <w:pPr>
        <w:jc w:val="both"/>
        <w:rPr>
          <w:rFonts w:hint="eastAsia" w:ascii="仿宋" w:hAnsi="仿宋" w:eastAsia="仿宋" w:cs="仿宋"/>
          <w:b w:val="0"/>
          <w:bCs w:val="0"/>
          <w:sz w:val="32"/>
          <w:szCs w:val="32"/>
          <w:highlight w:val="none"/>
        </w:rPr>
      </w:pPr>
    </w:p>
    <w:p>
      <w:pPr>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第二部分</w:t>
      </w: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益阳</w:t>
      </w:r>
      <w:r>
        <w:rPr>
          <w:rFonts w:hint="eastAsia" w:ascii="仿宋" w:hAnsi="仿宋" w:eastAsia="仿宋" w:cs="仿宋"/>
          <w:b w:val="0"/>
          <w:bCs w:val="0"/>
          <w:sz w:val="32"/>
          <w:szCs w:val="32"/>
          <w:highlight w:val="none"/>
          <w:lang w:eastAsia="zh-CN"/>
        </w:rPr>
        <w:t>市自然资源和规划局（本级）</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年度部门决算表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表1：收入支出决算总表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表2：收入决算表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表3：支出决算表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表4：财政拨款收入支出决算总表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表5：一般公共预算财政拨款支出决算表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表6：一般公共预算财政拨款基本支出决算表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表7：一般公共预算财政拨款“三公”经费支出决算表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表8：政府性基金预算财政拨款收入支出决算表</w:t>
      </w:r>
    </w:p>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第</w:t>
      </w:r>
      <w:r>
        <w:rPr>
          <w:rFonts w:hint="eastAsia" w:ascii="仿宋" w:hAnsi="仿宋" w:eastAsia="仿宋" w:cs="仿宋"/>
          <w:b w:val="0"/>
          <w:bCs w:val="0"/>
          <w:sz w:val="32"/>
          <w:szCs w:val="32"/>
          <w:highlight w:val="none"/>
          <w:lang w:eastAsia="zh-CN"/>
        </w:rPr>
        <w:t>三</w:t>
      </w:r>
      <w:r>
        <w:rPr>
          <w:rFonts w:hint="eastAsia" w:ascii="仿宋" w:hAnsi="仿宋" w:eastAsia="仿宋" w:cs="仿宋"/>
          <w:b w:val="0"/>
          <w:bCs w:val="0"/>
          <w:sz w:val="32"/>
          <w:szCs w:val="32"/>
          <w:highlight w:val="none"/>
        </w:rPr>
        <w:t>部分</w:t>
      </w:r>
      <w:r>
        <w:rPr>
          <w:rFonts w:hint="eastAsia" w:ascii="仿宋" w:hAnsi="仿宋" w:eastAsia="仿宋" w:cs="仿宋"/>
          <w:b w:val="0"/>
          <w:bCs w:val="0"/>
          <w:sz w:val="32"/>
          <w:szCs w:val="32"/>
          <w:highlight w:val="none"/>
          <w:lang w:eastAsia="zh-CN"/>
        </w:rPr>
        <w:t>　益阳市自然资源和规划局（本级）</w:t>
      </w:r>
    </w:p>
    <w:p>
      <w:pPr>
        <w:numPr>
          <w:ilvl w:val="0"/>
          <w:numId w:val="0"/>
        </w:num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年度部门决算情况说明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一、关于</w:t>
      </w:r>
      <w:r>
        <w:rPr>
          <w:rFonts w:hint="eastAsia" w:ascii="仿宋" w:hAnsi="仿宋" w:eastAsia="仿宋" w:cs="仿宋"/>
          <w:b w:val="0"/>
          <w:bCs w:val="0"/>
          <w:sz w:val="32"/>
          <w:szCs w:val="32"/>
          <w:highlight w:val="none"/>
          <w:lang w:eastAsia="zh-CN"/>
        </w:rPr>
        <w:t>益阳市自然资源和规划局（本级）</w:t>
      </w:r>
      <w:r>
        <w:rPr>
          <w:rFonts w:hint="eastAsia" w:ascii="仿宋" w:hAnsi="仿宋" w:eastAsia="仿宋" w:cs="仿宋"/>
          <w:b w:val="0"/>
          <w:bCs w:val="0"/>
          <w:sz w:val="32"/>
          <w:szCs w:val="32"/>
          <w:highlight w:val="none"/>
        </w:rPr>
        <w:t>2019 年度收入支出决算总体情况说明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color w:val="auto"/>
          <w:sz w:val="32"/>
          <w:szCs w:val="32"/>
          <w:highlight w:val="none"/>
          <w:lang w:eastAsia="zh-CN"/>
        </w:rPr>
        <w:t>益阳市</w:t>
      </w:r>
      <w:r>
        <w:rPr>
          <w:rFonts w:hint="eastAsia" w:ascii="仿宋" w:hAnsi="仿宋" w:eastAsia="仿宋" w:cs="仿宋"/>
          <w:b w:val="0"/>
          <w:bCs w:val="0"/>
          <w:i w:val="0"/>
          <w:caps w:val="0"/>
          <w:color w:val="333333"/>
          <w:spacing w:val="0"/>
          <w:sz w:val="32"/>
          <w:szCs w:val="32"/>
          <w:highlight w:val="none"/>
          <w:shd w:val="clear" w:fill="FFFFFF"/>
          <w:lang w:eastAsia="zh-CN"/>
        </w:rPr>
        <w:t>自然资源和规划局（本级）</w:t>
      </w:r>
      <w:r>
        <w:rPr>
          <w:rFonts w:hint="eastAsia" w:ascii="仿宋" w:hAnsi="仿宋" w:eastAsia="仿宋" w:cs="仿宋"/>
          <w:b w:val="0"/>
          <w:bCs w:val="0"/>
          <w:color w:val="auto"/>
          <w:sz w:val="32"/>
          <w:szCs w:val="32"/>
          <w:highlight w:val="none"/>
        </w:rPr>
        <w:t>2019年度收入总计</w:t>
      </w:r>
      <w:r>
        <w:rPr>
          <w:rFonts w:hint="eastAsia" w:ascii="仿宋" w:hAnsi="仿宋" w:eastAsia="仿宋" w:cs="仿宋"/>
          <w:b w:val="0"/>
          <w:bCs w:val="0"/>
          <w:color w:val="auto"/>
          <w:sz w:val="32"/>
          <w:szCs w:val="32"/>
          <w:highlight w:val="none"/>
          <w:lang w:val="en-US" w:eastAsia="zh-CN"/>
        </w:rPr>
        <w:t>3442.81</w:t>
      </w:r>
      <w:r>
        <w:rPr>
          <w:rFonts w:hint="eastAsia" w:ascii="仿宋" w:hAnsi="仿宋" w:eastAsia="仿宋" w:cs="仿宋"/>
          <w:b w:val="0"/>
          <w:bCs w:val="0"/>
          <w:color w:val="auto"/>
          <w:sz w:val="32"/>
          <w:szCs w:val="32"/>
          <w:highlight w:val="none"/>
        </w:rPr>
        <w:t>万元，比上年同期</w:t>
      </w:r>
      <w:r>
        <w:rPr>
          <w:rFonts w:hint="eastAsia" w:ascii="仿宋" w:hAnsi="仿宋" w:eastAsia="仿宋" w:cs="仿宋"/>
          <w:b w:val="0"/>
          <w:bCs w:val="0"/>
          <w:color w:val="auto"/>
          <w:sz w:val="32"/>
          <w:szCs w:val="32"/>
          <w:highlight w:val="none"/>
          <w:lang w:eastAsia="zh-CN"/>
        </w:rPr>
        <w:t>增加</w:t>
      </w:r>
      <w:r>
        <w:rPr>
          <w:rFonts w:hint="eastAsia" w:ascii="仿宋" w:hAnsi="仿宋" w:eastAsia="仿宋" w:cs="仿宋"/>
          <w:b w:val="0"/>
          <w:bCs w:val="0"/>
          <w:color w:val="auto"/>
          <w:sz w:val="32"/>
          <w:szCs w:val="32"/>
          <w:highlight w:val="none"/>
          <w:lang w:val="en-US" w:eastAsia="zh-CN"/>
        </w:rPr>
        <w:t>700.91</w:t>
      </w:r>
      <w:r>
        <w:rPr>
          <w:rFonts w:hint="eastAsia" w:ascii="仿宋" w:hAnsi="仿宋" w:eastAsia="仿宋" w:cs="仿宋"/>
          <w:b w:val="0"/>
          <w:bCs w:val="0"/>
          <w:color w:val="auto"/>
          <w:sz w:val="32"/>
          <w:szCs w:val="32"/>
          <w:highlight w:val="none"/>
        </w:rPr>
        <w:t>万元，</w:t>
      </w:r>
      <w:r>
        <w:rPr>
          <w:rFonts w:hint="eastAsia" w:ascii="仿宋" w:hAnsi="仿宋" w:eastAsia="仿宋" w:cs="仿宋"/>
          <w:b w:val="0"/>
          <w:bCs w:val="0"/>
          <w:color w:val="auto"/>
          <w:sz w:val="32"/>
          <w:szCs w:val="32"/>
          <w:highlight w:val="none"/>
          <w:lang w:eastAsia="zh-CN"/>
        </w:rPr>
        <w:t>上升</w:t>
      </w:r>
      <w:r>
        <w:rPr>
          <w:rFonts w:hint="eastAsia" w:ascii="仿宋" w:hAnsi="仿宋" w:eastAsia="仿宋" w:cs="仿宋"/>
          <w:b w:val="0"/>
          <w:bCs w:val="0"/>
          <w:color w:val="auto"/>
          <w:sz w:val="32"/>
          <w:szCs w:val="32"/>
          <w:highlight w:val="none"/>
          <w:lang w:val="en-US" w:eastAsia="zh-CN"/>
        </w:rPr>
        <w:t>25.56</w:t>
      </w:r>
      <w:r>
        <w:rPr>
          <w:rFonts w:hint="eastAsia" w:ascii="仿宋" w:hAnsi="仿宋" w:eastAsia="仿宋" w:cs="仿宋"/>
          <w:b w:val="0"/>
          <w:bCs w:val="0"/>
          <w:color w:val="auto"/>
          <w:sz w:val="32"/>
          <w:szCs w:val="32"/>
          <w:highlight w:val="none"/>
        </w:rPr>
        <w:t>%；支出总计</w:t>
      </w:r>
      <w:r>
        <w:rPr>
          <w:rFonts w:hint="eastAsia" w:ascii="仿宋" w:hAnsi="仿宋" w:eastAsia="仿宋" w:cs="仿宋"/>
          <w:b w:val="0"/>
          <w:bCs w:val="0"/>
          <w:color w:val="auto"/>
          <w:sz w:val="32"/>
          <w:szCs w:val="32"/>
          <w:highlight w:val="none"/>
          <w:lang w:val="en-US" w:eastAsia="zh-CN"/>
        </w:rPr>
        <w:t>5069.67</w:t>
      </w:r>
      <w:r>
        <w:rPr>
          <w:rFonts w:hint="eastAsia" w:ascii="仿宋" w:hAnsi="仿宋" w:eastAsia="仿宋" w:cs="仿宋"/>
          <w:b w:val="0"/>
          <w:bCs w:val="0"/>
          <w:color w:val="auto"/>
          <w:sz w:val="32"/>
          <w:szCs w:val="32"/>
          <w:highlight w:val="none"/>
        </w:rPr>
        <w:t>万元，比上年同期</w:t>
      </w:r>
      <w:r>
        <w:rPr>
          <w:rFonts w:hint="eastAsia" w:ascii="仿宋" w:hAnsi="仿宋" w:eastAsia="仿宋" w:cs="仿宋"/>
          <w:b w:val="0"/>
          <w:bCs w:val="0"/>
          <w:color w:val="auto"/>
          <w:sz w:val="32"/>
          <w:szCs w:val="32"/>
          <w:highlight w:val="none"/>
          <w:lang w:eastAsia="zh-CN"/>
        </w:rPr>
        <w:t>增加</w:t>
      </w:r>
      <w:r>
        <w:rPr>
          <w:rFonts w:hint="eastAsia" w:ascii="仿宋" w:hAnsi="仿宋" w:eastAsia="仿宋" w:cs="仿宋"/>
          <w:b w:val="0"/>
          <w:bCs w:val="0"/>
          <w:color w:val="auto"/>
          <w:sz w:val="32"/>
          <w:szCs w:val="32"/>
          <w:highlight w:val="none"/>
          <w:lang w:val="en-US" w:eastAsia="zh-CN"/>
        </w:rPr>
        <w:t>1331.77</w:t>
      </w:r>
      <w:r>
        <w:rPr>
          <w:rFonts w:hint="eastAsia" w:ascii="仿宋" w:hAnsi="仿宋" w:eastAsia="仿宋" w:cs="仿宋"/>
          <w:b w:val="0"/>
          <w:bCs w:val="0"/>
          <w:color w:val="auto"/>
          <w:sz w:val="32"/>
          <w:szCs w:val="32"/>
          <w:highlight w:val="none"/>
        </w:rPr>
        <w:t>万元，</w:t>
      </w:r>
      <w:r>
        <w:rPr>
          <w:rFonts w:hint="eastAsia" w:ascii="仿宋" w:hAnsi="仿宋" w:eastAsia="仿宋" w:cs="仿宋"/>
          <w:b w:val="0"/>
          <w:bCs w:val="0"/>
          <w:color w:val="auto"/>
          <w:sz w:val="32"/>
          <w:szCs w:val="32"/>
          <w:highlight w:val="none"/>
          <w:lang w:eastAsia="zh-CN"/>
        </w:rPr>
        <w:t>上升</w:t>
      </w:r>
      <w:r>
        <w:rPr>
          <w:rFonts w:hint="eastAsia" w:ascii="仿宋" w:hAnsi="仿宋" w:eastAsia="仿宋" w:cs="仿宋"/>
          <w:b w:val="0"/>
          <w:bCs w:val="0"/>
          <w:color w:val="auto"/>
          <w:sz w:val="32"/>
          <w:szCs w:val="32"/>
          <w:highlight w:val="none"/>
          <w:lang w:val="en-US" w:eastAsia="zh-CN"/>
        </w:rPr>
        <w:t>35.63</w:t>
      </w:r>
      <w:r>
        <w:rPr>
          <w:rFonts w:hint="eastAsia" w:ascii="仿宋" w:hAnsi="仿宋" w:eastAsia="仿宋" w:cs="仿宋"/>
          <w:b w:val="0"/>
          <w:bCs w:val="0"/>
          <w:color w:val="auto"/>
          <w:sz w:val="32"/>
          <w:szCs w:val="32"/>
          <w:highlight w:val="none"/>
        </w:rPr>
        <w:t>%。主要原因：</w:t>
      </w:r>
      <w:r>
        <w:rPr>
          <w:rFonts w:hint="eastAsia" w:ascii="仿宋" w:hAnsi="仿宋" w:eastAsia="仿宋" w:cs="仿宋"/>
          <w:b w:val="0"/>
          <w:bCs w:val="0"/>
          <w:color w:val="auto"/>
          <w:sz w:val="32"/>
          <w:szCs w:val="32"/>
          <w:highlight w:val="none"/>
          <w:lang w:eastAsia="zh-CN"/>
        </w:rPr>
        <w:t>人员调整，办公经费的增加等。</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二、关于</w:t>
      </w:r>
      <w:r>
        <w:rPr>
          <w:rFonts w:hint="eastAsia" w:ascii="仿宋" w:hAnsi="仿宋" w:eastAsia="仿宋" w:cs="仿宋"/>
          <w:b w:val="0"/>
          <w:bCs w:val="0"/>
          <w:sz w:val="32"/>
          <w:szCs w:val="32"/>
          <w:highlight w:val="none"/>
          <w:lang w:eastAsia="zh-CN"/>
        </w:rPr>
        <w:t>益阳市自然资源和规划局（本级）</w:t>
      </w:r>
      <w:r>
        <w:rPr>
          <w:rFonts w:hint="eastAsia" w:ascii="仿宋" w:hAnsi="仿宋" w:eastAsia="仿宋" w:cs="仿宋"/>
          <w:b w:val="0"/>
          <w:bCs w:val="0"/>
          <w:sz w:val="32"/>
          <w:szCs w:val="32"/>
          <w:highlight w:val="none"/>
        </w:rPr>
        <w:t>2019年度收入决算情况说明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2019年度收入合计3442.81万元，其中：</w:t>
      </w:r>
      <w:r>
        <w:rPr>
          <w:rFonts w:hint="eastAsia" w:ascii="仿宋" w:hAnsi="仿宋" w:eastAsia="仿宋" w:cs="仿宋"/>
          <w:b w:val="0"/>
          <w:bCs w:val="0"/>
          <w:sz w:val="32"/>
          <w:szCs w:val="32"/>
          <w:highlight w:val="none"/>
          <w:lang w:eastAsia="zh-CN"/>
        </w:rPr>
        <w:t>一般公共</w:t>
      </w:r>
      <w:r>
        <w:rPr>
          <w:rFonts w:hint="eastAsia" w:ascii="仿宋" w:hAnsi="仿宋" w:eastAsia="仿宋" w:cs="仿宋"/>
          <w:b w:val="0"/>
          <w:bCs w:val="0"/>
          <w:sz w:val="32"/>
          <w:szCs w:val="32"/>
          <w:highlight w:val="none"/>
        </w:rPr>
        <w:t>财政拨款收入</w:t>
      </w:r>
      <w:r>
        <w:rPr>
          <w:rFonts w:hint="eastAsia" w:ascii="仿宋" w:hAnsi="仿宋" w:eastAsia="仿宋" w:cs="仿宋"/>
          <w:b w:val="0"/>
          <w:bCs w:val="0"/>
          <w:color w:val="auto"/>
          <w:sz w:val="32"/>
          <w:szCs w:val="32"/>
          <w:highlight w:val="none"/>
        </w:rPr>
        <w:t>2298.07</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66.75</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政府性基金财政拨款收入</w:t>
      </w:r>
      <w:r>
        <w:rPr>
          <w:rFonts w:hint="eastAsia" w:ascii="仿宋" w:hAnsi="仿宋" w:eastAsia="仿宋" w:cs="仿宋"/>
          <w:b w:val="0"/>
          <w:bCs w:val="0"/>
          <w:sz w:val="32"/>
          <w:szCs w:val="32"/>
          <w:highlight w:val="none"/>
          <w:lang w:val="en-US" w:eastAsia="zh-CN"/>
        </w:rPr>
        <w:t>350万元，占10.17%，其他收入794.73万元，占23.08%。</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三、关于</w:t>
      </w:r>
      <w:r>
        <w:rPr>
          <w:rFonts w:hint="eastAsia" w:ascii="仿宋" w:hAnsi="仿宋" w:eastAsia="仿宋" w:cs="仿宋"/>
          <w:b w:val="0"/>
          <w:bCs w:val="0"/>
          <w:sz w:val="32"/>
          <w:szCs w:val="32"/>
          <w:highlight w:val="none"/>
          <w:lang w:eastAsia="zh-CN"/>
        </w:rPr>
        <w:t>益阳市自然资源和规划局（本级）</w:t>
      </w:r>
      <w:r>
        <w:rPr>
          <w:rFonts w:hint="eastAsia" w:ascii="仿宋" w:hAnsi="仿宋" w:eastAsia="仿宋" w:cs="仿宋"/>
          <w:b w:val="0"/>
          <w:bCs w:val="0"/>
          <w:sz w:val="32"/>
          <w:szCs w:val="32"/>
          <w:highlight w:val="none"/>
        </w:rPr>
        <w:t>2019年度支出决算情况说明</w:t>
      </w:r>
    </w:p>
    <w:p>
      <w:pPr>
        <w:keepNext w:val="0"/>
        <w:keepLines w:val="0"/>
        <w:pageBreakBefore w:val="0"/>
        <w:widowControl w:val="0"/>
        <w:kinsoku/>
        <w:wordWrap/>
        <w:overflowPunct/>
        <w:topLinePunct w:val="0"/>
        <w:autoSpaceDE/>
        <w:autoSpaceDN/>
        <w:bidi w:val="0"/>
        <w:adjustRightInd/>
        <w:snapToGrid/>
        <w:ind w:firstLine="1134"/>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2019年度支出合计</w:t>
      </w:r>
      <w:r>
        <w:rPr>
          <w:rFonts w:hint="eastAsia" w:ascii="仿宋" w:hAnsi="仿宋" w:eastAsia="仿宋" w:cs="仿宋"/>
          <w:b w:val="0"/>
          <w:bCs w:val="0"/>
          <w:sz w:val="32"/>
          <w:szCs w:val="32"/>
          <w:highlight w:val="none"/>
          <w:lang w:val="en-US" w:eastAsia="zh-CN"/>
        </w:rPr>
        <w:t>5069.67</w:t>
      </w:r>
      <w:r>
        <w:rPr>
          <w:rFonts w:hint="eastAsia" w:ascii="仿宋" w:hAnsi="仿宋" w:eastAsia="仿宋" w:cs="仿宋"/>
          <w:b w:val="0"/>
          <w:bCs w:val="0"/>
          <w:sz w:val="32"/>
          <w:szCs w:val="32"/>
          <w:highlight w:val="none"/>
        </w:rPr>
        <w:t xml:space="preserve">万元，其中：基本支出2188.53万元，占 </w:t>
      </w:r>
      <w:r>
        <w:rPr>
          <w:rFonts w:hint="eastAsia" w:ascii="仿宋" w:hAnsi="仿宋" w:eastAsia="仿宋" w:cs="仿宋"/>
          <w:b w:val="0"/>
          <w:bCs w:val="0"/>
          <w:sz w:val="32"/>
          <w:szCs w:val="32"/>
          <w:highlight w:val="none"/>
          <w:lang w:val="en-US" w:eastAsia="zh-CN"/>
        </w:rPr>
        <w:t>43.17</w:t>
      </w:r>
      <w:r>
        <w:rPr>
          <w:rFonts w:hint="eastAsia" w:ascii="仿宋" w:hAnsi="仿宋" w:eastAsia="仿宋" w:cs="仿宋"/>
          <w:b w:val="0"/>
          <w:bCs w:val="0"/>
          <w:sz w:val="32"/>
          <w:szCs w:val="32"/>
          <w:highlight w:val="none"/>
        </w:rPr>
        <w:t>%；项目支出2881.13万元，占</w:t>
      </w:r>
      <w:r>
        <w:rPr>
          <w:rFonts w:hint="eastAsia" w:ascii="仿宋" w:hAnsi="仿宋" w:eastAsia="仿宋" w:cs="仿宋"/>
          <w:b w:val="0"/>
          <w:bCs w:val="0"/>
          <w:sz w:val="32"/>
          <w:szCs w:val="32"/>
          <w:highlight w:val="none"/>
          <w:lang w:val="en-US" w:eastAsia="zh-CN"/>
        </w:rPr>
        <w:t>56.83</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 四、关于</w:t>
      </w:r>
      <w:r>
        <w:rPr>
          <w:rFonts w:hint="eastAsia" w:ascii="仿宋" w:hAnsi="仿宋" w:eastAsia="仿宋" w:cs="仿宋"/>
          <w:b w:val="0"/>
          <w:bCs w:val="0"/>
          <w:sz w:val="32"/>
          <w:szCs w:val="32"/>
          <w:highlight w:val="none"/>
          <w:lang w:eastAsia="zh-CN"/>
        </w:rPr>
        <w:t>益阳市自然资源和规划局（本级）</w:t>
      </w:r>
      <w:r>
        <w:rPr>
          <w:rFonts w:hint="eastAsia" w:ascii="仿宋" w:hAnsi="仿宋" w:eastAsia="仿宋" w:cs="仿宋"/>
          <w:b w:val="0"/>
          <w:bCs w:val="0"/>
          <w:sz w:val="32"/>
          <w:szCs w:val="32"/>
          <w:highlight w:val="none"/>
        </w:rPr>
        <w:t>2019 年度财政拨款收入支出决算总体情况说明</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2019 年度财政拨款收入总计</w:t>
      </w:r>
      <w:r>
        <w:rPr>
          <w:rFonts w:hint="eastAsia" w:ascii="仿宋" w:hAnsi="仿宋" w:eastAsia="仿宋" w:cs="仿宋"/>
          <w:b w:val="0"/>
          <w:bCs w:val="0"/>
          <w:sz w:val="32"/>
          <w:szCs w:val="32"/>
          <w:highlight w:val="none"/>
          <w:lang w:val="en-US" w:eastAsia="zh-CN"/>
        </w:rPr>
        <w:t>2648.07</w:t>
      </w:r>
      <w:r>
        <w:rPr>
          <w:rFonts w:hint="eastAsia" w:ascii="仿宋" w:hAnsi="仿宋" w:eastAsia="仿宋" w:cs="仿宋"/>
          <w:b w:val="0"/>
          <w:bCs w:val="0"/>
          <w:sz w:val="32"/>
          <w:szCs w:val="32"/>
          <w:highlight w:val="none"/>
        </w:rPr>
        <w:t>万元，比上年同期</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lang w:val="en-US" w:eastAsia="zh-CN"/>
        </w:rPr>
        <w:t>291.97</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上升</w:t>
      </w:r>
      <w:r>
        <w:rPr>
          <w:rFonts w:hint="eastAsia" w:ascii="仿宋" w:hAnsi="仿宋" w:eastAsia="仿宋" w:cs="仿宋"/>
          <w:b w:val="0"/>
          <w:bCs w:val="0"/>
          <w:sz w:val="32"/>
          <w:szCs w:val="32"/>
          <w:highlight w:val="none"/>
          <w:lang w:val="en-US" w:eastAsia="zh-CN"/>
        </w:rPr>
        <w:t>12.39</w:t>
      </w:r>
      <w:r>
        <w:rPr>
          <w:rFonts w:hint="eastAsia" w:ascii="仿宋" w:hAnsi="仿宋" w:eastAsia="仿宋" w:cs="仿宋"/>
          <w:b w:val="0"/>
          <w:bCs w:val="0"/>
          <w:sz w:val="32"/>
          <w:szCs w:val="32"/>
          <w:highlight w:val="none"/>
        </w:rPr>
        <w:t>%；财政拨款支出总计3816.89万元，比上年同期</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lang w:val="en-US" w:eastAsia="zh-CN"/>
        </w:rPr>
        <w:t>725.39</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上升</w:t>
      </w:r>
      <w:r>
        <w:rPr>
          <w:rFonts w:hint="eastAsia" w:ascii="仿宋" w:hAnsi="仿宋" w:eastAsia="仿宋" w:cs="仿宋"/>
          <w:b w:val="0"/>
          <w:bCs w:val="0"/>
          <w:sz w:val="32"/>
          <w:szCs w:val="32"/>
          <w:highlight w:val="none"/>
          <w:lang w:val="en-US" w:eastAsia="zh-CN"/>
        </w:rPr>
        <w:t>23.46</w:t>
      </w:r>
      <w:r>
        <w:rPr>
          <w:rFonts w:hint="eastAsia" w:ascii="仿宋" w:hAnsi="仿宋" w:eastAsia="仿宋" w:cs="仿宋"/>
          <w:b w:val="0"/>
          <w:bCs w:val="0"/>
          <w:sz w:val="32"/>
          <w:szCs w:val="32"/>
          <w:highlight w:val="none"/>
        </w:rPr>
        <w:t>%。主要原因：</w:t>
      </w:r>
      <w:r>
        <w:rPr>
          <w:rFonts w:hint="eastAsia" w:ascii="仿宋" w:hAnsi="仿宋" w:eastAsia="仿宋" w:cs="仿宋"/>
          <w:b w:val="0"/>
          <w:bCs w:val="0"/>
          <w:sz w:val="32"/>
          <w:szCs w:val="32"/>
          <w:highlight w:val="none"/>
          <w:lang w:eastAsia="zh-CN"/>
        </w:rPr>
        <w:t>办公经费的增加等。</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五、关于</w:t>
      </w:r>
      <w:r>
        <w:rPr>
          <w:rFonts w:hint="eastAsia" w:ascii="仿宋" w:hAnsi="仿宋" w:eastAsia="仿宋" w:cs="仿宋"/>
          <w:b w:val="0"/>
          <w:bCs w:val="0"/>
          <w:sz w:val="32"/>
          <w:szCs w:val="32"/>
          <w:highlight w:val="none"/>
          <w:lang w:eastAsia="zh-CN"/>
        </w:rPr>
        <w:t>益阳市自然资源和规划局（本级）</w:t>
      </w:r>
      <w:r>
        <w:rPr>
          <w:rFonts w:hint="eastAsia" w:ascii="仿宋" w:hAnsi="仿宋" w:eastAsia="仿宋" w:cs="仿宋"/>
          <w:b w:val="0"/>
          <w:bCs w:val="0"/>
          <w:sz w:val="32"/>
          <w:szCs w:val="32"/>
          <w:highlight w:val="none"/>
        </w:rPr>
        <w:t>2019年度一般公共预算财政拨款收入支出决算情况说明</w:t>
      </w:r>
    </w:p>
    <w:p>
      <w:pPr>
        <w:ind w:firstLine="32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（一）一般公共预算财政拨款收入支出决算总体情况。</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年度一般公共预算财政拨款收入总计</w:t>
      </w:r>
      <w:r>
        <w:rPr>
          <w:rFonts w:hint="eastAsia" w:ascii="仿宋" w:hAnsi="仿宋" w:eastAsia="仿宋" w:cs="仿宋"/>
          <w:b w:val="0"/>
          <w:bCs w:val="0"/>
          <w:sz w:val="32"/>
          <w:szCs w:val="32"/>
          <w:highlight w:val="none"/>
          <w:lang w:val="en-US" w:eastAsia="zh-CN"/>
        </w:rPr>
        <w:t>2298.07</w:t>
      </w:r>
      <w:r>
        <w:rPr>
          <w:rFonts w:hint="eastAsia" w:ascii="仿宋" w:hAnsi="仿宋" w:eastAsia="仿宋" w:cs="仿宋"/>
          <w:b w:val="0"/>
          <w:bCs w:val="0"/>
          <w:sz w:val="32"/>
          <w:szCs w:val="32"/>
          <w:highlight w:val="none"/>
        </w:rPr>
        <w:t>万元，比上年同期</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lang w:val="en-US" w:eastAsia="zh-CN"/>
        </w:rPr>
        <w:t>291.97</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上升</w:t>
      </w:r>
      <w:r>
        <w:rPr>
          <w:rFonts w:hint="eastAsia" w:ascii="仿宋" w:hAnsi="仿宋" w:eastAsia="仿宋" w:cs="仿宋"/>
          <w:b w:val="0"/>
          <w:bCs w:val="0"/>
          <w:sz w:val="32"/>
          <w:szCs w:val="32"/>
          <w:highlight w:val="none"/>
          <w:lang w:val="en-US" w:eastAsia="zh-CN"/>
        </w:rPr>
        <w:t>14.55</w:t>
      </w:r>
      <w:r>
        <w:rPr>
          <w:rFonts w:hint="eastAsia" w:ascii="仿宋" w:hAnsi="仿宋" w:eastAsia="仿宋" w:cs="仿宋"/>
          <w:b w:val="0"/>
          <w:bCs w:val="0"/>
          <w:sz w:val="32"/>
          <w:szCs w:val="32"/>
          <w:highlight w:val="none"/>
        </w:rPr>
        <w:t>%；一般公共预算财政拨款支出总计</w:t>
      </w:r>
      <w:r>
        <w:rPr>
          <w:rFonts w:hint="eastAsia" w:ascii="仿宋" w:hAnsi="仿宋" w:eastAsia="仿宋" w:cs="仿宋"/>
          <w:b w:val="0"/>
          <w:bCs w:val="0"/>
          <w:sz w:val="32"/>
          <w:szCs w:val="32"/>
          <w:highlight w:val="none"/>
          <w:lang w:val="en-US" w:eastAsia="zh-CN"/>
        </w:rPr>
        <w:t>3477.61</w:t>
      </w:r>
      <w:r>
        <w:rPr>
          <w:rFonts w:hint="eastAsia" w:ascii="仿宋" w:hAnsi="仿宋" w:eastAsia="仿宋" w:cs="仿宋"/>
          <w:b w:val="0"/>
          <w:bCs w:val="0"/>
          <w:sz w:val="32"/>
          <w:szCs w:val="32"/>
          <w:highlight w:val="none"/>
        </w:rPr>
        <w:t>万元，比上年同期</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lang w:val="en-US" w:eastAsia="zh-CN"/>
        </w:rPr>
        <w:t>840.91</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上升</w:t>
      </w:r>
      <w:r>
        <w:rPr>
          <w:rFonts w:hint="eastAsia" w:ascii="仿宋" w:hAnsi="仿宋" w:eastAsia="仿宋" w:cs="仿宋"/>
          <w:b w:val="0"/>
          <w:bCs w:val="0"/>
          <w:sz w:val="32"/>
          <w:szCs w:val="32"/>
          <w:highlight w:val="none"/>
          <w:lang w:val="en-US" w:eastAsia="zh-CN"/>
        </w:rPr>
        <w:t>31.89</w:t>
      </w:r>
      <w:r>
        <w:rPr>
          <w:rFonts w:hint="eastAsia" w:ascii="仿宋" w:hAnsi="仿宋" w:eastAsia="仿宋" w:cs="仿宋"/>
          <w:b w:val="0"/>
          <w:bCs w:val="0"/>
          <w:sz w:val="32"/>
          <w:szCs w:val="32"/>
          <w:highlight w:val="none"/>
        </w:rPr>
        <w:t>%。主要原因：</w:t>
      </w:r>
      <w:r>
        <w:rPr>
          <w:rFonts w:hint="eastAsia" w:ascii="仿宋" w:hAnsi="仿宋" w:eastAsia="仿宋" w:cs="仿宋"/>
          <w:b w:val="0"/>
          <w:bCs w:val="0"/>
          <w:sz w:val="32"/>
          <w:szCs w:val="32"/>
          <w:highlight w:val="none"/>
          <w:lang w:eastAsia="zh-CN"/>
        </w:rPr>
        <w:t>办公经费的增加等。</w:t>
      </w:r>
    </w:p>
    <w:p>
      <w:pPr>
        <w:ind w:firstLine="32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（二）一般公共预算财政拨款支出决算构成情况。</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2019 年度财政拨款支出3477.61万元，主要用于以下方面： 一般公共服务支出10.82万元，占财政拨款支出的0.31%；教育支11万元，占财政拨款支出的0.32%；科学技术支出222.67万元，占财政拨款支出的6.4%；社会保障和就业支出51.71万元，占财政拨款支出的1.49%；卫生健康支出79.89万元，占财政拨款支出的2.3%；城乡社区支出3万元，占财政拨款支出的0.08%；自然资源海洋气象等支出2985.63万元，占财政拨款支出的85.85%；住房保障支出 60.69万元，占财政拨款支出的1.75%; 灾害防治及应急管理支出52.2万元,占财政拨款支出的1.5%。</w:t>
      </w:r>
    </w:p>
    <w:p>
      <w:pPr>
        <w:ind w:firstLine="32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（三）一般公共预算财政拨款支出决算具体情况。</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2019 年度财政拨款支出年初预算为</w:t>
      </w:r>
      <w:r>
        <w:rPr>
          <w:rFonts w:hint="eastAsia" w:ascii="仿宋" w:hAnsi="仿宋" w:eastAsia="仿宋" w:cs="仿宋"/>
          <w:b w:val="0"/>
          <w:bCs w:val="0"/>
          <w:sz w:val="32"/>
          <w:szCs w:val="32"/>
          <w:highlight w:val="none"/>
          <w:lang w:val="en-US" w:eastAsia="zh-CN"/>
        </w:rPr>
        <w:t>820.07万元，支出决算为3477.61万元，完成年初预算的424.06%。其中</w:t>
      </w:r>
      <w:r>
        <w:rPr>
          <w:rFonts w:hint="eastAsia" w:ascii="仿宋" w:hAnsi="仿宋" w:eastAsia="仿宋" w:cs="仿宋"/>
          <w:b w:val="0"/>
          <w:bCs w:val="0"/>
          <w:sz w:val="32"/>
          <w:szCs w:val="32"/>
          <w:highlight w:val="none"/>
          <w:lang w:val="en-US" w:eastAsia="zh-CN"/>
        </w:rPr>
        <w:t>：</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1.行政运行财政拨款支出1万元，主要用于单位日常支出及人员经费。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2.行政运行财政拨款支出2.82万元，主要用于单位日常支出及人员经费。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3.一般行政管理事务财政拨款支出4万元，主要用于一般行政管理事务经费。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4.其他组织事务财政拨款支出3万元，主要用于组织事务经费。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5.其他教育财政拨款支出11万元，主要用于单位日常支出及人员经费。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6.其他科技条件与服务财政拨款支出220.67万元，主要用于日常事务经费。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7.其他科学技术财政拨款支出2万元，主要用于日常事务经费。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8.归口管理的行政单位离退休财政拨款支出35.76万元，主要用于离退休保障缴费。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9.死亡抚恤财政拨款支出15.95万元，主要用于抚恤费。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10.行政单位医疗财政拨款支出47.58万元，主要用于医疗保险缴费。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11.事业单位医疗财政拨款支出7.89万元，主要用于医疗保险缴费。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12.公务员医疗补助财政拨款支出24.42万元，主要用于医疗保险缴费。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13.行政运行财政拨款支出3万元，主要用于单位日常支出及人员经费。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14.行政运行财政拨款支出681.47万元，主要用于单位日常支出及人员经费。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15.一般行政管理事务财政拨款支出34.62万元，主要用于项目支出。</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16.土地资源调查财政拨款支出10万元，主要用于项目支出。</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17.国土整治财政拨款支出196.5万元，主要用于项目支出。</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18.地质矿产资源利用与保护财政拨款支49.82万元，主要用于项目支出。</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19.事业运行财政拨款支230.1万元，主要用于项目支出。</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20.其他自然资源事务支出财政拨款支1783.12万元，主要用于项目支出。</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21.住房公积金财政拨款支60.69万元，主要用于住房公积金保障缴费支出。</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22.安全监管财政拨款支出1万元，主要用于日常支出、管理支出。</w:t>
      </w:r>
    </w:p>
    <w:p>
      <w:pPr>
        <w:numPr>
          <w:ilvl w:val="0"/>
          <w:numId w:val="0"/>
        </w:numPr>
        <w:jc w:val="left"/>
        <w:rPr>
          <w:rFonts w:hint="eastAsia" w:ascii="仿宋" w:hAnsi="仿宋" w:eastAsia="仿宋" w:cs="仿宋"/>
          <w:b w:val="0"/>
          <w:bCs w:val="0"/>
          <w:i w:val="0"/>
          <w:caps w:val="0"/>
          <w:color w:val="333333"/>
          <w:spacing w:val="0"/>
          <w:kern w:val="0"/>
          <w:sz w:val="32"/>
          <w:szCs w:val="32"/>
          <w:highlight w:val="none"/>
          <w:shd w:val="clear" w:fill="FFFFFF"/>
          <w:lang w:val="en-US" w:eastAsia="zh-CN" w:bidi="ar"/>
        </w:rPr>
      </w:pPr>
      <w:r>
        <w:rPr>
          <w:rFonts w:hint="eastAsia" w:ascii="仿宋" w:hAnsi="仿宋" w:eastAsia="仿宋" w:cs="仿宋"/>
          <w:b w:val="0"/>
          <w:bCs w:val="0"/>
          <w:sz w:val="32"/>
          <w:szCs w:val="32"/>
          <w:highlight w:val="none"/>
          <w:lang w:val="en-US" w:eastAsia="zh-CN"/>
        </w:rPr>
        <w:t>　　23.地质灾害防治财政拨款支出51.2万元，主要用于日常支出、管理支出。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六、关于</w:t>
      </w:r>
      <w:r>
        <w:rPr>
          <w:rFonts w:hint="eastAsia" w:ascii="仿宋" w:hAnsi="仿宋" w:eastAsia="仿宋" w:cs="仿宋"/>
          <w:b w:val="0"/>
          <w:bCs w:val="0"/>
          <w:sz w:val="32"/>
          <w:szCs w:val="32"/>
          <w:highlight w:val="none"/>
          <w:lang w:eastAsia="zh-CN"/>
        </w:rPr>
        <w:t>益阳市自然资源和规划局（本级）</w:t>
      </w:r>
      <w:r>
        <w:rPr>
          <w:rFonts w:hint="eastAsia" w:ascii="仿宋" w:hAnsi="仿宋" w:eastAsia="仿宋" w:cs="仿宋"/>
          <w:b w:val="0"/>
          <w:bCs w:val="0"/>
          <w:sz w:val="32"/>
          <w:szCs w:val="32"/>
          <w:highlight w:val="none"/>
        </w:rPr>
        <w:t>2019年度一般公共预算财政拨款基本支出决算情况说明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2019年度一般公共预算财政拨款基本支出1216.23万元，其中人员经费支出895.52万元，主要包括：</w:t>
      </w:r>
      <w:r>
        <w:rPr>
          <w:rFonts w:hint="eastAsia" w:ascii="仿宋" w:hAnsi="仿宋" w:eastAsia="仿宋" w:cs="仿宋"/>
          <w:b w:val="0"/>
          <w:bCs w:val="0"/>
          <w:sz w:val="32"/>
          <w:szCs w:val="32"/>
          <w:highlight w:val="none"/>
          <w:lang w:val="en-US" w:eastAsia="zh-CN"/>
        </w:rPr>
        <w:t>基本工资、津贴补贴、奖金、伙食补助费、绩效工资、机关事业单位基本养老保险缴费、职业年金缴费、职工基本医疗保险缴费、公务员医疗补助缴费、住房公积金、医疗费、对个人和家庭的补助、离休费、退休费、抚恤金、生活补助、其他对个人和家庭的补助</w:t>
      </w:r>
      <w:r>
        <w:rPr>
          <w:rFonts w:hint="eastAsia" w:ascii="仿宋" w:hAnsi="仿宋" w:eastAsia="仿宋" w:cs="仿宋"/>
          <w:b w:val="0"/>
          <w:bCs w:val="0"/>
          <w:sz w:val="32"/>
          <w:szCs w:val="32"/>
          <w:highlight w:val="none"/>
        </w:rPr>
        <w:t>；公用经费支出320.71万元。主要包括：</w:t>
      </w:r>
      <w:r>
        <w:rPr>
          <w:rFonts w:hint="eastAsia" w:ascii="仿宋" w:hAnsi="仿宋" w:eastAsia="仿宋" w:cs="仿宋"/>
          <w:b w:val="0"/>
          <w:bCs w:val="0"/>
          <w:sz w:val="32"/>
          <w:szCs w:val="32"/>
          <w:highlight w:val="none"/>
          <w:lang w:val="en-US" w:eastAsia="zh-CN"/>
        </w:rPr>
        <w:t>办公费、印刷费、水费、电费、邮电费、差旅费、因公出国（境）费用、维修（护）费、租赁费、会议费、培训费、公务接待费、专用材料费、劳务费、委托业务费、工会经费、福利费、公务用车运行维护费、其他交通费用、其他商品和服务支出、办公设备购置</w:t>
      </w:r>
      <w:r>
        <w:rPr>
          <w:rFonts w:hint="eastAsia" w:ascii="仿宋" w:hAnsi="仿宋" w:eastAsia="仿宋" w:cs="仿宋"/>
          <w:b w:val="0"/>
          <w:bCs w:val="0"/>
          <w:sz w:val="32"/>
          <w:szCs w:val="32"/>
          <w:highlight w:val="none"/>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七、关于</w:t>
      </w:r>
      <w:r>
        <w:rPr>
          <w:rFonts w:hint="eastAsia" w:ascii="仿宋" w:hAnsi="仿宋" w:eastAsia="仿宋" w:cs="仿宋"/>
          <w:b w:val="0"/>
          <w:bCs w:val="0"/>
          <w:sz w:val="32"/>
          <w:szCs w:val="32"/>
          <w:highlight w:val="none"/>
          <w:lang w:eastAsia="zh-CN"/>
        </w:rPr>
        <w:t>益阳市自然资源和规划局（本级）</w:t>
      </w:r>
      <w:r>
        <w:rPr>
          <w:rFonts w:hint="eastAsia" w:ascii="仿宋" w:hAnsi="仿宋" w:eastAsia="仿宋" w:cs="仿宋"/>
          <w:b w:val="0"/>
          <w:bCs w:val="0"/>
          <w:sz w:val="32"/>
          <w:szCs w:val="32"/>
          <w:highlight w:val="none"/>
        </w:rPr>
        <w:t>2019年度政府性基金预算财政拨款支出决算情况说明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（一）政府性基金预算财政拨款收入支出决算总体情况。</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2019 年度政府性基金预算财政拨款收入总计</w:t>
      </w:r>
      <w:r>
        <w:rPr>
          <w:rFonts w:hint="eastAsia" w:ascii="仿宋" w:hAnsi="仿宋" w:eastAsia="仿宋" w:cs="仿宋"/>
          <w:b w:val="0"/>
          <w:bCs w:val="0"/>
          <w:sz w:val="32"/>
          <w:szCs w:val="32"/>
          <w:highlight w:val="none"/>
          <w:lang w:val="en-US" w:eastAsia="zh-CN"/>
        </w:rPr>
        <w:t>350</w:t>
      </w:r>
      <w:r>
        <w:rPr>
          <w:rFonts w:hint="eastAsia" w:ascii="仿宋" w:hAnsi="仿宋" w:eastAsia="仿宋" w:cs="仿宋"/>
          <w:b w:val="0"/>
          <w:bCs w:val="0"/>
          <w:sz w:val="32"/>
          <w:szCs w:val="32"/>
          <w:highlight w:val="none"/>
        </w:rPr>
        <w:t>万元，比上年同期增加</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增长</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；政府性基金预算财政拨款支出总计339.28万元，比上年同期</w:t>
      </w:r>
      <w:r>
        <w:rPr>
          <w:rFonts w:hint="eastAsia" w:ascii="仿宋" w:hAnsi="仿宋" w:eastAsia="仿宋" w:cs="仿宋"/>
          <w:b w:val="0"/>
          <w:bCs w:val="0"/>
          <w:sz w:val="32"/>
          <w:szCs w:val="32"/>
          <w:highlight w:val="none"/>
          <w:lang w:eastAsia="zh-CN"/>
        </w:rPr>
        <w:t>减少</w:t>
      </w:r>
      <w:r>
        <w:rPr>
          <w:rFonts w:hint="eastAsia" w:ascii="仿宋" w:hAnsi="仿宋" w:eastAsia="仿宋" w:cs="仿宋"/>
          <w:b w:val="0"/>
          <w:bCs w:val="0"/>
          <w:sz w:val="32"/>
          <w:szCs w:val="32"/>
          <w:highlight w:val="none"/>
          <w:lang w:val="en-US" w:eastAsia="zh-CN"/>
        </w:rPr>
        <w:t>115.52</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，下降</w:t>
      </w:r>
      <w:r>
        <w:rPr>
          <w:rFonts w:hint="eastAsia" w:ascii="仿宋" w:hAnsi="仿宋" w:eastAsia="仿宋" w:cs="仿宋"/>
          <w:b w:val="0"/>
          <w:bCs w:val="0"/>
          <w:sz w:val="32"/>
          <w:szCs w:val="32"/>
          <w:highlight w:val="none"/>
          <w:lang w:val="en-US" w:eastAsia="zh-CN"/>
        </w:rPr>
        <w:t>25.4%</w:t>
      </w:r>
      <w:r>
        <w:rPr>
          <w:rFonts w:hint="eastAsia" w:ascii="仿宋" w:hAnsi="仿宋" w:eastAsia="仿宋" w:cs="仿宋"/>
          <w:b w:val="0"/>
          <w:bCs w:val="0"/>
          <w:sz w:val="32"/>
          <w:szCs w:val="32"/>
          <w:highlight w:val="none"/>
        </w:rPr>
        <w:t>。主要原因：项目专项经费</w:t>
      </w:r>
      <w:r>
        <w:rPr>
          <w:rFonts w:hint="eastAsia" w:ascii="仿宋" w:hAnsi="仿宋" w:eastAsia="仿宋" w:cs="仿宋"/>
          <w:b w:val="0"/>
          <w:bCs w:val="0"/>
          <w:sz w:val="32"/>
          <w:szCs w:val="32"/>
          <w:highlight w:val="none"/>
          <w:lang w:eastAsia="zh-CN"/>
        </w:rPr>
        <w:t>减少。</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（二）政府性基金预算财政拨款支出决算构成情况。</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 xml:space="preserve">1.城乡社区支出339.28万元，占 </w:t>
      </w:r>
      <w:r>
        <w:rPr>
          <w:rFonts w:hint="eastAsia" w:ascii="仿宋" w:hAnsi="仿宋" w:eastAsia="仿宋" w:cs="仿宋"/>
          <w:b w:val="0"/>
          <w:bCs w:val="0"/>
          <w:sz w:val="32"/>
          <w:szCs w:val="32"/>
          <w:highlight w:val="none"/>
          <w:lang w:val="en-US" w:eastAsia="zh-CN"/>
        </w:rPr>
        <w:t>100</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（三）政府性基金预算财政拨款支出决算具体情况。</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1</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rPr>
        <w:t>国有土地使用权出让</w:t>
      </w:r>
      <w:r>
        <w:rPr>
          <w:rFonts w:hint="eastAsia" w:ascii="仿宋" w:hAnsi="仿宋" w:eastAsia="仿宋" w:cs="仿宋"/>
          <w:b w:val="0"/>
          <w:bCs w:val="0"/>
          <w:sz w:val="32"/>
          <w:szCs w:val="32"/>
          <w:highlight w:val="none"/>
          <w:lang w:eastAsia="zh-CN"/>
        </w:rPr>
        <w:t>业务</w:t>
      </w:r>
      <w:r>
        <w:rPr>
          <w:rFonts w:hint="eastAsia" w:ascii="仿宋" w:hAnsi="仿宋" w:eastAsia="仿宋" w:cs="仿宋"/>
          <w:b w:val="0"/>
          <w:bCs w:val="0"/>
          <w:sz w:val="32"/>
          <w:szCs w:val="32"/>
          <w:highlight w:val="none"/>
        </w:rPr>
        <w:t>支出339.28万元，主要用于</w:t>
      </w:r>
      <w:r>
        <w:rPr>
          <w:rFonts w:hint="eastAsia" w:ascii="仿宋" w:hAnsi="仿宋" w:eastAsia="仿宋" w:cs="仿宋"/>
          <w:b w:val="0"/>
          <w:bCs w:val="0"/>
          <w:sz w:val="32"/>
          <w:szCs w:val="32"/>
          <w:highlight w:val="none"/>
          <w:lang w:eastAsia="zh-CN"/>
        </w:rPr>
        <w:t>项目支出。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八、关于</w:t>
      </w:r>
      <w:r>
        <w:rPr>
          <w:rFonts w:hint="eastAsia" w:ascii="仿宋" w:hAnsi="仿宋" w:eastAsia="仿宋" w:cs="仿宋"/>
          <w:b w:val="0"/>
          <w:bCs w:val="0"/>
          <w:sz w:val="32"/>
          <w:szCs w:val="32"/>
          <w:highlight w:val="none"/>
          <w:lang w:eastAsia="zh-CN"/>
        </w:rPr>
        <w:t>益阳市自然资源与规划局</w:t>
      </w:r>
      <w:r>
        <w:rPr>
          <w:rFonts w:hint="eastAsia" w:ascii="仿宋" w:hAnsi="仿宋" w:eastAsia="仿宋" w:cs="仿宋"/>
          <w:b w:val="0"/>
          <w:bCs w:val="0"/>
          <w:sz w:val="32"/>
          <w:szCs w:val="32"/>
          <w:highlight w:val="none"/>
        </w:rPr>
        <w:t>2019 年度一般公共预算财政拨款“三公”经费支出决算情况说明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（一）“三公”经费财政拨款支出决算总体情况说明。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2019 年度“三公”经费财政拨款支出预算为</w:t>
      </w:r>
      <w:r>
        <w:rPr>
          <w:rFonts w:hint="eastAsia" w:ascii="仿宋" w:hAnsi="仿宋" w:eastAsia="仿宋" w:cs="仿宋"/>
          <w:b w:val="0"/>
          <w:bCs w:val="0"/>
          <w:sz w:val="32"/>
          <w:szCs w:val="32"/>
          <w:highlight w:val="none"/>
          <w:lang w:val="en-US" w:eastAsia="zh-CN"/>
        </w:rPr>
        <w:t>50</w:t>
      </w:r>
      <w:r>
        <w:rPr>
          <w:rFonts w:hint="eastAsia" w:ascii="仿宋" w:hAnsi="仿宋" w:eastAsia="仿宋" w:cs="仿宋"/>
          <w:b w:val="0"/>
          <w:bCs w:val="0"/>
          <w:sz w:val="32"/>
          <w:szCs w:val="32"/>
          <w:highlight w:val="none"/>
        </w:rPr>
        <w:t>万元，支出决算为</w:t>
      </w:r>
      <w:r>
        <w:rPr>
          <w:rFonts w:hint="eastAsia" w:ascii="仿宋" w:hAnsi="仿宋" w:eastAsia="仿宋" w:cs="仿宋"/>
          <w:b w:val="0"/>
          <w:bCs w:val="0"/>
          <w:sz w:val="32"/>
          <w:szCs w:val="32"/>
          <w:highlight w:val="none"/>
          <w:lang w:val="en-US" w:eastAsia="zh-CN"/>
        </w:rPr>
        <w:t>33.09</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66.18</w:t>
      </w:r>
      <w:r>
        <w:rPr>
          <w:rFonts w:hint="eastAsia" w:ascii="仿宋" w:hAnsi="仿宋" w:eastAsia="仿宋" w:cs="仿宋"/>
          <w:b w:val="0"/>
          <w:bCs w:val="0"/>
          <w:sz w:val="32"/>
          <w:szCs w:val="32"/>
          <w:highlight w:val="none"/>
        </w:rPr>
        <w:t>%，其中：</w:t>
      </w:r>
      <w:r>
        <w:rPr>
          <w:rFonts w:hint="eastAsia" w:ascii="仿宋" w:hAnsi="仿宋" w:eastAsia="仿宋" w:cs="仿宋"/>
          <w:b w:val="0"/>
          <w:bCs w:val="0"/>
          <w:sz w:val="32"/>
          <w:szCs w:val="32"/>
          <w:highlight w:val="none"/>
          <w:lang w:eastAsia="zh-CN"/>
        </w:rPr>
        <w:t>因公出国（境）费支出决算为</w:t>
      </w:r>
      <w:r>
        <w:rPr>
          <w:rFonts w:hint="eastAsia" w:ascii="仿宋" w:hAnsi="仿宋" w:eastAsia="仿宋" w:cs="仿宋"/>
          <w:b w:val="0"/>
          <w:bCs w:val="0"/>
          <w:sz w:val="32"/>
          <w:szCs w:val="32"/>
          <w:highlight w:val="none"/>
          <w:lang w:val="en-US" w:eastAsia="zh-CN"/>
        </w:rPr>
        <w:t>10.04万元，完成预算的20.08%；</w:t>
      </w:r>
      <w:r>
        <w:rPr>
          <w:rFonts w:hint="eastAsia" w:ascii="仿宋" w:hAnsi="仿宋" w:eastAsia="仿宋" w:cs="仿宋"/>
          <w:b w:val="0"/>
          <w:bCs w:val="0"/>
          <w:sz w:val="32"/>
          <w:szCs w:val="32"/>
          <w:highlight w:val="none"/>
        </w:rPr>
        <w:t>公务用车购置及运行费支出决算为</w:t>
      </w:r>
      <w:r>
        <w:rPr>
          <w:rFonts w:hint="eastAsia" w:ascii="仿宋" w:hAnsi="仿宋" w:eastAsia="仿宋" w:cs="仿宋"/>
          <w:b w:val="0"/>
          <w:bCs w:val="0"/>
          <w:sz w:val="32"/>
          <w:szCs w:val="32"/>
          <w:highlight w:val="none"/>
          <w:lang w:val="en-US" w:eastAsia="zh-CN"/>
        </w:rPr>
        <w:t>20.95</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41.9</w:t>
      </w:r>
      <w:r>
        <w:rPr>
          <w:rFonts w:hint="eastAsia" w:ascii="仿宋" w:hAnsi="仿宋" w:eastAsia="仿宋" w:cs="仿宋"/>
          <w:b w:val="0"/>
          <w:bCs w:val="0"/>
          <w:sz w:val="32"/>
          <w:szCs w:val="32"/>
          <w:highlight w:val="none"/>
        </w:rPr>
        <w:t xml:space="preserve">%；公务接待费支出决算为 </w:t>
      </w:r>
      <w:r>
        <w:rPr>
          <w:rFonts w:hint="eastAsia" w:ascii="仿宋" w:hAnsi="仿宋" w:eastAsia="仿宋" w:cs="仿宋"/>
          <w:b w:val="0"/>
          <w:bCs w:val="0"/>
          <w:sz w:val="32"/>
          <w:szCs w:val="32"/>
          <w:highlight w:val="none"/>
          <w:lang w:val="en-US" w:eastAsia="zh-CN"/>
        </w:rPr>
        <w:t>2.1</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4.2</w:t>
      </w:r>
      <w:r>
        <w:rPr>
          <w:rFonts w:hint="eastAsia" w:ascii="仿宋" w:hAnsi="仿宋" w:eastAsia="仿宋" w:cs="仿宋"/>
          <w:b w:val="0"/>
          <w:bCs w:val="0"/>
          <w:sz w:val="32"/>
          <w:szCs w:val="32"/>
          <w:highlight w:val="none"/>
        </w:rPr>
        <w:t>%。2019 年度“三公”经费支出决算数小于预算数的主要原因：</w:t>
      </w:r>
      <w:r>
        <w:rPr>
          <w:rFonts w:hint="eastAsia" w:ascii="仿宋" w:hAnsi="仿宋" w:eastAsia="仿宋" w:cs="仿宋"/>
          <w:b w:val="0"/>
          <w:bCs w:val="0"/>
          <w:sz w:val="32"/>
          <w:szCs w:val="32"/>
          <w:highlight w:val="none"/>
          <w:lang w:eastAsia="zh-CN"/>
        </w:rPr>
        <w:t>精简开支。</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（二）“三公”经费财政拨款支出决算具体情况说明。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 xml:space="preserve"> 2019 年度“三公”经费财政拨款支出决算为</w:t>
      </w:r>
      <w:r>
        <w:rPr>
          <w:rFonts w:hint="eastAsia" w:ascii="仿宋" w:hAnsi="仿宋" w:eastAsia="仿宋" w:cs="仿宋"/>
          <w:b w:val="0"/>
          <w:bCs w:val="0"/>
          <w:sz w:val="32"/>
          <w:szCs w:val="32"/>
          <w:highlight w:val="none"/>
          <w:lang w:val="en-US" w:eastAsia="zh-CN"/>
        </w:rPr>
        <w:t>33.09</w:t>
      </w:r>
      <w:r>
        <w:rPr>
          <w:rFonts w:hint="eastAsia" w:ascii="仿宋" w:hAnsi="仿宋" w:eastAsia="仿宋" w:cs="仿宋"/>
          <w:b w:val="0"/>
          <w:bCs w:val="0"/>
          <w:sz w:val="32"/>
          <w:szCs w:val="32"/>
          <w:highlight w:val="none"/>
        </w:rPr>
        <w:t>万元，其中：因公出国（境）费支出决算为10.04万元，占</w:t>
      </w:r>
      <w:r>
        <w:rPr>
          <w:rFonts w:hint="eastAsia" w:ascii="仿宋" w:hAnsi="仿宋" w:eastAsia="仿宋" w:cs="仿宋"/>
          <w:b w:val="0"/>
          <w:bCs w:val="0"/>
          <w:sz w:val="32"/>
          <w:szCs w:val="32"/>
          <w:highlight w:val="none"/>
          <w:lang w:val="en-US" w:eastAsia="zh-CN"/>
        </w:rPr>
        <w:t>30.34</w:t>
      </w:r>
      <w:r>
        <w:rPr>
          <w:rFonts w:hint="eastAsia" w:ascii="仿宋" w:hAnsi="仿宋" w:eastAsia="仿宋" w:cs="仿宋"/>
          <w:b w:val="0"/>
          <w:bCs w:val="0"/>
          <w:sz w:val="32"/>
          <w:szCs w:val="32"/>
          <w:highlight w:val="none"/>
        </w:rPr>
        <w:t>%；公务用车购置及运行费支出决算为</w:t>
      </w:r>
      <w:r>
        <w:rPr>
          <w:rFonts w:hint="eastAsia" w:ascii="仿宋" w:hAnsi="仿宋" w:eastAsia="仿宋" w:cs="仿宋"/>
          <w:b w:val="0"/>
          <w:bCs w:val="0"/>
          <w:sz w:val="32"/>
          <w:szCs w:val="32"/>
          <w:highlight w:val="none"/>
          <w:lang w:val="en-US" w:eastAsia="zh-CN"/>
        </w:rPr>
        <w:t>20.95</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63.31</w:t>
      </w:r>
      <w:r>
        <w:rPr>
          <w:rFonts w:hint="eastAsia" w:ascii="仿宋" w:hAnsi="仿宋" w:eastAsia="仿宋" w:cs="仿宋"/>
          <w:b w:val="0"/>
          <w:bCs w:val="0"/>
          <w:sz w:val="32"/>
          <w:szCs w:val="32"/>
          <w:highlight w:val="none"/>
        </w:rPr>
        <w:t xml:space="preserve">%；公务接待费支出决算为 </w:t>
      </w:r>
      <w:r>
        <w:rPr>
          <w:rFonts w:hint="eastAsia" w:ascii="仿宋" w:hAnsi="仿宋" w:eastAsia="仿宋" w:cs="仿宋"/>
          <w:b w:val="0"/>
          <w:bCs w:val="0"/>
          <w:sz w:val="32"/>
          <w:szCs w:val="32"/>
          <w:highlight w:val="none"/>
          <w:lang w:val="en-US" w:eastAsia="zh-CN"/>
        </w:rPr>
        <w:t>2.1</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6.35</w:t>
      </w:r>
      <w:r>
        <w:rPr>
          <w:rFonts w:hint="eastAsia" w:ascii="仿宋" w:hAnsi="仿宋" w:eastAsia="仿宋" w:cs="仿宋"/>
          <w:b w:val="0"/>
          <w:bCs w:val="0"/>
          <w:sz w:val="32"/>
          <w:szCs w:val="32"/>
          <w:highlight w:val="none"/>
        </w:rPr>
        <w:t>%。2019 年度“三公”经费支出决算数小于上年决算数的主要原因：公务用车购置及运行维护费</w:t>
      </w:r>
      <w:r>
        <w:rPr>
          <w:rFonts w:hint="eastAsia" w:ascii="仿宋" w:hAnsi="仿宋" w:eastAsia="仿宋" w:cs="仿宋"/>
          <w:b w:val="0"/>
          <w:bCs w:val="0"/>
          <w:sz w:val="32"/>
          <w:szCs w:val="32"/>
          <w:highlight w:val="none"/>
          <w:lang w:eastAsia="zh-CN"/>
        </w:rPr>
        <w:t>减少。</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1、因公出国（境）情况说明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因公出国（境）团组数2个，2人，因公出国（境）的开支内容：因公出国（境）公务费用开支。</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2、公务用车购置及运行经费情况说明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公务用车购置支出</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万元，购置数</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台</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保有量</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台</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运行经费支出：</w:t>
      </w:r>
      <w:r>
        <w:rPr>
          <w:rFonts w:hint="eastAsia" w:ascii="仿宋" w:hAnsi="仿宋" w:eastAsia="仿宋" w:cs="仿宋"/>
          <w:b w:val="0"/>
          <w:bCs w:val="0"/>
          <w:sz w:val="32"/>
          <w:szCs w:val="32"/>
          <w:highlight w:val="none"/>
          <w:lang w:val="en-US" w:eastAsia="zh-CN"/>
        </w:rPr>
        <w:t>20.95</w:t>
      </w:r>
      <w:r>
        <w:rPr>
          <w:rFonts w:hint="eastAsia" w:ascii="仿宋" w:hAnsi="仿宋" w:eastAsia="仿宋" w:cs="仿宋"/>
          <w:b w:val="0"/>
          <w:bCs w:val="0"/>
          <w:sz w:val="32"/>
          <w:szCs w:val="32"/>
          <w:highlight w:val="none"/>
        </w:rPr>
        <w:t>万元，主要用于公务用车运行维护费</w:t>
      </w:r>
      <w:r>
        <w:rPr>
          <w:rFonts w:hint="eastAsia" w:ascii="仿宋" w:hAnsi="仿宋" w:eastAsia="仿宋" w:cs="仿宋"/>
          <w:b w:val="0"/>
          <w:bCs w:val="0"/>
          <w:sz w:val="32"/>
          <w:szCs w:val="32"/>
          <w:highlight w:val="none"/>
          <w:lang w:eastAsia="zh-CN"/>
        </w:rPr>
        <w:t>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3、公务接待情况说明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公务接待支出</w:t>
      </w:r>
      <w:r>
        <w:rPr>
          <w:rFonts w:hint="eastAsia" w:ascii="仿宋" w:hAnsi="仿宋" w:eastAsia="仿宋" w:cs="仿宋"/>
          <w:b w:val="0"/>
          <w:bCs w:val="0"/>
          <w:sz w:val="32"/>
          <w:szCs w:val="32"/>
          <w:highlight w:val="none"/>
          <w:lang w:val="en-US" w:eastAsia="zh-CN"/>
        </w:rPr>
        <w:t>2.1</w:t>
      </w:r>
      <w:r>
        <w:rPr>
          <w:rFonts w:hint="eastAsia" w:ascii="仿宋" w:hAnsi="仿宋" w:eastAsia="仿宋" w:cs="仿宋"/>
          <w:b w:val="0"/>
          <w:bCs w:val="0"/>
          <w:sz w:val="32"/>
          <w:szCs w:val="32"/>
          <w:highlight w:val="none"/>
        </w:rPr>
        <w:t>万元，国内公务接待</w:t>
      </w:r>
      <w:r>
        <w:rPr>
          <w:rFonts w:hint="eastAsia" w:ascii="仿宋" w:hAnsi="仿宋" w:eastAsia="仿宋" w:cs="仿宋"/>
          <w:b w:val="0"/>
          <w:bCs w:val="0"/>
          <w:sz w:val="32"/>
          <w:szCs w:val="32"/>
          <w:highlight w:val="none"/>
          <w:lang w:val="en-US" w:eastAsia="zh-CN"/>
        </w:rPr>
        <w:t>102</w:t>
      </w:r>
      <w:r>
        <w:rPr>
          <w:rFonts w:hint="eastAsia" w:ascii="仿宋" w:hAnsi="仿宋" w:eastAsia="仿宋" w:cs="仿宋"/>
          <w:b w:val="0"/>
          <w:bCs w:val="0"/>
          <w:sz w:val="32"/>
          <w:szCs w:val="32"/>
          <w:highlight w:val="none"/>
        </w:rPr>
        <w:t>批次，接待</w:t>
      </w:r>
      <w:r>
        <w:rPr>
          <w:rFonts w:hint="eastAsia" w:ascii="仿宋" w:hAnsi="仿宋" w:eastAsia="仿宋" w:cs="仿宋"/>
          <w:b w:val="0"/>
          <w:bCs w:val="0"/>
          <w:sz w:val="32"/>
          <w:szCs w:val="32"/>
          <w:highlight w:val="none"/>
          <w:lang w:val="en-US" w:eastAsia="zh-CN"/>
        </w:rPr>
        <w:t>450</w:t>
      </w:r>
      <w:r>
        <w:rPr>
          <w:rFonts w:hint="eastAsia" w:ascii="仿宋" w:hAnsi="仿宋" w:eastAsia="仿宋" w:cs="仿宋"/>
          <w:b w:val="0"/>
          <w:bCs w:val="0"/>
          <w:sz w:val="32"/>
          <w:szCs w:val="32"/>
          <w:highlight w:val="none"/>
        </w:rPr>
        <w:t>人。接待支出主要用于</w:t>
      </w:r>
      <w:r>
        <w:rPr>
          <w:rFonts w:hint="eastAsia" w:ascii="仿宋" w:hAnsi="仿宋" w:eastAsia="仿宋" w:cs="仿宋"/>
          <w:b w:val="0"/>
          <w:bCs w:val="0"/>
          <w:sz w:val="32"/>
          <w:szCs w:val="32"/>
          <w:highlight w:val="none"/>
          <w:lang w:eastAsia="zh-CN"/>
        </w:rPr>
        <w:t>招待费等。</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九、关于 2019 年度预算绩效情况说明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（一）绩效管理工作开展情况 。</w:t>
      </w:r>
    </w:p>
    <w:p>
      <w:pPr>
        <w:spacing w:line="560" w:lineRule="exact"/>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认真学习了财政部《财政支出绩效评价管理暂行办法》、《益阳市财政局关于转发&lt;湖南省预算绩效管理工作规程（试行）的通知&gt;》，中央、省、市相关政策精神，市委、市政府年度绩效管理办法等，局机关成立了绩效评价工作小组，负责本部门绩效评价工作的组织领导和具体实施，拟定绩效评价方案，根据资金管理使用情况进行自查，形成绩效报告报送主管部门。根据年初部门整体支出预算绩效目标，结合全年工作情况，我单位201８年度整体支出绩效完成较好。一是资金使用效益高。基本支出经费保障了人员工资、机关运转；二是资金使用社会效益好。专项支出经费保障了国土项目工作顺利开展及上级交办的一系列工作。</w:t>
      </w:r>
    </w:p>
    <w:p>
      <w:pPr>
        <w:spacing w:line="560" w:lineRule="exact"/>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在今后的工作我</w:t>
      </w:r>
      <w:r>
        <w:rPr>
          <w:rFonts w:hint="eastAsia" w:ascii="仿宋" w:hAnsi="仿宋" w:eastAsia="仿宋" w:cs="仿宋"/>
          <w:b w:val="0"/>
          <w:bCs w:val="0"/>
          <w:sz w:val="32"/>
          <w:szCs w:val="32"/>
          <w:highlight w:val="none"/>
          <w:lang w:eastAsia="zh-CN"/>
        </w:rPr>
        <w:t>局</w:t>
      </w:r>
      <w:r>
        <w:rPr>
          <w:rFonts w:hint="eastAsia" w:ascii="仿宋" w:hAnsi="仿宋" w:eastAsia="仿宋" w:cs="仿宋"/>
          <w:b w:val="0"/>
          <w:bCs w:val="0"/>
          <w:sz w:val="32"/>
          <w:szCs w:val="32"/>
          <w:highlight w:val="none"/>
        </w:rPr>
        <w:t>一方面要严格预算编制，做到细化精确，争取一些费用纳入财政预算中；另一方面经费开支要严格按照八项规定执行。</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十、其他重要事项的情况说明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（一）预决算收支增减变化情况。</w:t>
      </w:r>
    </w:p>
    <w:p>
      <w:pPr>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i w:val="0"/>
          <w:caps w:val="0"/>
          <w:color w:val="auto"/>
          <w:spacing w:val="0"/>
          <w:sz w:val="32"/>
          <w:szCs w:val="32"/>
          <w:highlight w:val="none"/>
          <w:shd w:val="clear" w:fill="FFFFFF"/>
        </w:rPr>
        <w:t>年初部门预算：收入总计</w:t>
      </w:r>
      <w:r>
        <w:rPr>
          <w:rFonts w:hint="eastAsia" w:ascii="仿宋" w:hAnsi="仿宋" w:eastAsia="仿宋" w:cs="仿宋"/>
          <w:b w:val="0"/>
          <w:bCs w:val="0"/>
          <w:i w:val="0"/>
          <w:caps w:val="0"/>
          <w:color w:val="auto"/>
          <w:spacing w:val="0"/>
          <w:sz w:val="32"/>
          <w:szCs w:val="32"/>
          <w:highlight w:val="none"/>
          <w:shd w:val="clear" w:fill="FFFFFF"/>
          <w:lang w:val="en-US" w:eastAsia="zh-CN"/>
        </w:rPr>
        <w:t>3770.97</w:t>
      </w:r>
      <w:r>
        <w:rPr>
          <w:rFonts w:hint="eastAsia" w:ascii="仿宋" w:hAnsi="仿宋" w:eastAsia="仿宋" w:cs="仿宋"/>
          <w:b w:val="0"/>
          <w:bCs w:val="0"/>
          <w:i w:val="0"/>
          <w:caps w:val="0"/>
          <w:color w:val="auto"/>
          <w:spacing w:val="0"/>
          <w:sz w:val="32"/>
          <w:szCs w:val="32"/>
          <w:highlight w:val="none"/>
          <w:shd w:val="clear" w:fill="FFFFFF"/>
        </w:rPr>
        <w:t>万元，支出总计</w:t>
      </w:r>
      <w:r>
        <w:rPr>
          <w:rFonts w:hint="eastAsia" w:ascii="仿宋" w:hAnsi="仿宋" w:eastAsia="仿宋" w:cs="仿宋"/>
          <w:b w:val="0"/>
          <w:bCs w:val="0"/>
          <w:i w:val="0"/>
          <w:caps w:val="0"/>
          <w:color w:val="auto"/>
          <w:spacing w:val="0"/>
          <w:sz w:val="32"/>
          <w:szCs w:val="32"/>
          <w:highlight w:val="none"/>
          <w:shd w:val="clear" w:fill="FFFFFF"/>
          <w:lang w:val="en-US" w:eastAsia="zh-CN"/>
        </w:rPr>
        <w:t>3770.97</w:t>
      </w:r>
      <w:r>
        <w:rPr>
          <w:rFonts w:hint="eastAsia" w:ascii="仿宋" w:hAnsi="仿宋" w:eastAsia="仿宋" w:cs="仿宋"/>
          <w:b w:val="0"/>
          <w:bCs w:val="0"/>
          <w:i w:val="0"/>
          <w:caps w:val="0"/>
          <w:color w:val="auto"/>
          <w:spacing w:val="0"/>
          <w:sz w:val="32"/>
          <w:szCs w:val="32"/>
          <w:highlight w:val="none"/>
          <w:shd w:val="clear" w:fill="FFFFFF"/>
        </w:rPr>
        <w:t>万元；年末部门决算：收入总计</w:t>
      </w:r>
      <w:r>
        <w:rPr>
          <w:rFonts w:hint="eastAsia" w:ascii="仿宋" w:hAnsi="仿宋" w:eastAsia="仿宋" w:cs="仿宋"/>
          <w:b w:val="0"/>
          <w:bCs w:val="0"/>
          <w:i w:val="0"/>
          <w:caps w:val="0"/>
          <w:color w:val="auto"/>
          <w:spacing w:val="0"/>
          <w:sz w:val="32"/>
          <w:szCs w:val="32"/>
          <w:highlight w:val="none"/>
          <w:shd w:val="clear" w:fill="FFFFFF"/>
          <w:lang w:val="en-US" w:eastAsia="zh-CN"/>
        </w:rPr>
        <w:t>3442.81</w:t>
      </w:r>
      <w:r>
        <w:rPr>
          <w:rFonts w:hint="eastAsia" w:ascii="仿宋" w:hAnsi="仿宋" w:eastAsia="仿宋" w:cs="仿宋"/>
          <w:b w:val="0"/>
          <w:bCs w:val="0"/>
          <w:i w:val="0"/>
          <w:caps w:val="0"/>
          <w:color w:val="auto"/>
          <w:spacing w:val="0"/>
          <w:sz w:val="32"/>
          <w:szCs w:val="32"/>
          <w:highlight w:val="none"/>
          <w:shd w:val="clear" w:fill="FFFFFF"/>
        </w:rPr>
        <w:t>万元，支出总计</w:t>
      </w:r>
      <w:r>
        <w:rPr>
          <w:rFonts w:hint="eastAsia" w:ascii="仿宋" w:hAnsi="仿宋" w:eastAsia="仿宋" w:cs="仿宋"/>
          <w:b w:val="0"/>
          <w:bCs w:val="0"/>
          <w:i w:val="0"/>
          <w:caps w:val="0"/>
          <w:color w:val="auto"/>
          <w:spacing w:val="0"/>
          <w:sz w:val="32"/>
          <w:szCs w:val="32"/>
          <w:highlight w:val="none"/>
          <w:shd w:val="clear" w:fill="FFFFFF"/>
          <w:lang w:val="en-US" w:eastAsia="zh-CN"/>
        </w:rPr>
        <w:t>5069.67</w:t>
      </w:r>
      <w:r>
        <w:rPr>
          <w:rFonts w:hint="eastAsia" w:ascii="仿宋" w:hAnsi="仿宋" w:eastAsia="仿宋" w:cs="仿宋"/>
          <w:b w:val="0"/>
          <w:bCs w:val="0"/>
          <w:i w:val="0"/>
          <w:caps w:val="0"/>
          <w:color w:val="auto"/>
          <w:spacing w:val="0"/>
          <w:sz w:val="32"/>
          <w:szCs w:val="32"/>
          <w:highlight w:val="none"/>
          <w:shd w:val="clear" w:fill="FFFFFF"/>
        </w:rPr>
        <w:t>万元</w:t>
      </w:r>
      <w:r>
        <w:rPr>
          <w:rFonts w:hint="eastAsia" w:ascii="仿宋" w:hAnsi="仿宋" w:eastAsia="仿宋" w:cs="仿宋"/>
          <w:b w:val="0"/>
          <w:bCs w:val="0"/>
          <w:i w:val="0"/>
          <w:caps w:val="0"/>
          <w:color w:val="333333"/>
          <w:spacing w:val="0"/>
          <w:sz w:val="32"/>
          <w:szCs w:val="32"/>
          <w:highlight w:val="none"/>
          <w:shd w:val="clear" w:fill="FFFFFF"/>
        </w:rPr>
        <w:t>。</w:t>
      </w:r>
    </w:p>
    <w:p>
      <w:pPr>
        <w:ind w:firstLine="640"/>
        <w:jc w:val="left"/>
        <w:rPr>
          <w:rFonts w:hint="eastAsia" w:ascii="仿宋" w:hAnsi="仿宋" w:eastAsia="仿宋" w:cs="仿宋"/>
          <w:b w:val="0"/>
          <w:bCs w:val="0"/>
          <w:color w:val="FF0000"/>
          <w:sz w:val="32"/>
          <w:szCs w:val="32"/>
          <w:highlight w:val="none"/>
        </w:rPr>
      </w:pPr>
      <w:r>
        <w:rPr>
          <w:rFonts w:hint="eastAsia" w:ascii="仿宋" w:hAnsi="仿宋" w:eastAsia="仿宋" w:cs="仿宋"/>
          <w:b w:val="0"/>
          <w:bCs w:val="0"/>
          <w:sz w:val="32"/>
          <w:szCs w:val="32"/>
          <w:highlight w:val="none"/>
        </w:rPr>
        <w:t>（二）机关运行经费支出情况。</w:t>
      </w:r>
    </w:p>
    <w:p>
      <w:pP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本部门2019年度机关运行经费支出</w:t>
      </w:r>
      <w:r>
        <w:rPr>
          <w:rFonts w:hint="eastAsia" w:ascii="仿宋" w:hAnsi="仿宋" w:eastAsia="仿宋" w:cs="仿宋"/>
          <w:b w:val="0"/>
          <w:bCs w:val="0"/>
          <w:sz w:val="32"/>
          <w:szCs w:val="32"/>
          <w:highlight w:val="none"/>
          <w:lang w:val="en-US" w:eastAsia="zh-CN"/>
        </w:rPr>
        <w:t>320.71</w:t>
      </w:r>
      <w:r>
        <w:rPr>
          <w:rFonts w:hint="eastAsia" w:ascii="仿宋" w:hAnsi="仿宋" w:eastAsia="仿宋" w:cs="仿宋"/>
          <w:b w:val="0"/>
          <w:bCs w:val="0"/>
          <w:sz w:val="32"/>
          <w:szCs w:val="32"/>
          <w:highlight w:val="none"/>
        </w:rPr>
        <w:t>万元，较上年减少</w:t>
      </w:r>
      <w:r>
        <w:rPr>
          <w:rFonts w:hint="eastAsia" w:ascii="仿宋" w:hAnsi="仿宋" w:eastAsia="仿宋" w:cs="仿宋"/>
          <w:b w:val="0"/>
          <w:bCs w:val="0"/>
          <w:sz w:val="32"/>
          <w:szCs w:val="32"/>
          <w:highlight w:val="none"/>
          <w:lang w:val="en-US" w:eastAsia="zh-CN"/>
        </w:rPr>
        <w:t>219.49</w:t>
      </w:r>
      <w:r>
        <w:rPr>
          <w:rFonts w:hint="eastAsia" w:ascii="仿宋" w:hAnsi="仿宋" w:eastAsia="仿宋" w:cs="仿宋"/>
          <w:b w:val="0"/>
          <w:bCs w:val="0"/>
          <w:sz w:val="32"/>
          <w:szCs w:val="32"/>
          <w:highlight w:val="none"/>
        </w:rPr>
        <w:t>万元，减</w:t>
      </w:r>
      <w:r>
        <w:rPr>
          <w:rFonts w:hint="eastAsia" w:ascii="仿宋" w:hAnsi="仿宋" w:eastAsia="仿宋" w:cs="仿宋"/>
          <w:b w:val="0"/>
          <w:bCs w:val="0"/>
          <w:sz w:val="32"/>
          <w:szCs w:val="32"/>
          <w:highlight w:val="none"/>
          <w:lang w:val="en-US" w:eastAsia="zh-CN"/>
        </w:rPr>
        <w:t>40.63</w:t>
      </w:r>
      <w:r>
        <w:rPr>
          <w:rFonts w:hint="eastAsia" w:ascii="仿宋" w:hAnsi="仿宋" w:eastAsia="仿宋" w:cs="仿宋"/>
          <w:b w:val="0"/>
          <w:bCs w:val="0"/>
          <w:sz w:val="32"/>
          <w:szCs w:val="32"/>
          <w:highlight w:val="none"/>
        </w:rPr>
        <w:t>%，主要原因是：</w:t>
      </w:r>
      <w:r>
        <w:rPr>
          <w:rFonts w:hint="eastAsia" w:ascii="仿宋" w:hAnsi="仿宋" w:eastAsia="仿宋" w:cs="仿宋"/>
          <w:b w:val="0"/>
          <w:bCs w:val="0"/>
          <w:sz w:val="32"/>
          <w:szCs w:val="32"/>
          <w:highlight w:val="none"/>
          <w:lang w:eastAsia="zh-CN"/>
        </w:rPr>
        <w:t>压减一般性支出，非刚性支出。</w:t>
      </w:r>
    </w:p>
    <w:p>
      <w:pPr>
        <w:ind w:firstLine="640"/>
        <w:jc w:val="left"/>
        <w:rPr>
          <w:rFonts w:hint="eastAsia" w:ascii="仿宋" w:hAnsi="仿宋" w:eastAsia="仿宋" w:cs="仿宋"/>
          <w:b w:val="0"/>
          <w:bCs w:val="0"/>
          <w:color w:val="FF0000"/>
          <w:sz w:val="32"/>
          <w:szCs w:val="32"/>
          <w:highlight w:val="none"/>
        </w:rPr>
      </w:pPr>
      <w:r>
        <w:rPr>
          <w:rFonts w:hint="eastAsia" w:ascii="仿宋" w:hAnsi="仿宋" w:eastAsia="仿宋" w:cs="仿宋"/>
          <w:b w:val="0"/>
          <w:bCs w:val="0"/>
          <w:sz w:val="32"/>
          <w:szCs w:val="32"/>
          <w:highlight w:val="none"/>
        </w:rPr>
        <w:t>（三）政府采购支出情况。</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本部门2019年度</w:t>
      </w:r>
      <w:r>
        <w:rPr>
          <w:rFonts w:hint="eastAsia" w:ascii="仿宋" w:hAnsi="仿宋" w:eastAsia="仿宋" w:cs="仿宋"/>
          <w:b w:val="0"/>
          <w:bCs w:val="0"/>
          <w:sz w:val="32"/>
          <w:szCs w:val="32"/>
          <w:highlight w:val="none"/>
          <w:lang w:eastAsia="zh-CN"/>
        </w:rPr>
        <w:t>无</w:t>
      </w:r>
      <w:r>
        <w:rPr>
          <w:rFonts w:hint="eastAsia" w:ascii="仿宋" w:hAnsi="仿宋" w:eastAsia="仿宋" w:cs="仿宋"/>
          <w:b w:val="0"/>
          <w:bCs w:val="0"/>
          <w:sz w:val="32"/>
          <w:szCs w:val="32"/>
          <w:highlight w:val="none"/>
        </w:rPr>
        <w:t>政府采购</w:t>
      </w:r>
      <w:r>
        <w:rPr>
          <w:rFonts w:hint="eastAsia" w:ascii="仿宋" w:hAnsi="仿宋" w:eastAsia="仿宋" w:cs="仿宋"/>
          <w:b w:val="0"/>
          <w:bCs w:val="0"/>
          <w:sz w:val="32"/>
          <w:szCs w:val="32"/>
          <w:highlight w:val="none"/>
          <w:lang w:eastAsia="zh-CN"/>
        </w:rPr>
        <w:t>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（四）国有资产占用情况。</w:t>
      </w:r>
    </w:p>
    <w:p>
      <w:pPr>
        <w:ind w:firstLine="640" w:firstLineChars="200"/>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截至2019年12月31日，本部门共有车辆</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辆，其中，领导干部用车0辆、一般公务用车0辆、一般执法执勤用车4辆、特种专业技术用车0辆、其他用车0辆；单价50万元（含）以上通用设备1套</w:t>
      </w:r>
      <w:r>
        <w:rPr>
          <w:rFonts w:hint="eastAsia" w:ascii="仿宋" w:hAnsi="仿宋" w:eastAsia="仿宋" w:cs="仿宋"/>
          <w:b w:val="0"/>
          <w:bCs w:val="0"/>
          <w:sz w:val="32"/>
          <w:szCs w:val="32"/>
          <w:highlight w:val="none"/>
          <w:lang w:eastAsia="zh-CN"/>
        </w:rPr>
        <w:t>。</w:t>
      </w:r>
    </w:p>
    <w:p>
      <w:pPr>
        <w:ind w:firstLine="640" w:firstLineChars="200"/>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第四部分 名词解释</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一、财政拨款收入：指中央财政当年拨付的资金。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三、经营收入：指事业单位在专业业务活动及其辅助活动之外开展非独立核算经营活动取得的收入。如：中国财政杂志社广告收入等。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四、其他收入：指除上述“财政拨款收入” 、 “事业收入” 、“经营收入”等以外的收入。主要是按规定动用的售房收入、存款利息收入等。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六、年初结转和结余：指以前年度尚未完成、结转到本年按有关规定继续使用的资金。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七、结余分配：指事业单位按规定提取的职工福利基金、事业基金和缴纳的所得税，以及建设单位按规定应交回的基本建设竣工项目结余资金。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八、年末结转和结余：指本年度或以前年度预算安排、因客观条件发生变化无法按原计划实施，需要延迟到以后年度按有关规定继续使用的资金。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九、基本支出：指为保障机构正常运转、完成日常工</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作任务而发生的人员支出和公用支出。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十、项目支出：指在基本支出之外为完成特定行政任务和事业发展目标所发生的支出。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十一、经营支出：指事业单位在专业业务活动及其辅助活动之外开展非独立核算经营活动发生的支出。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hint="eastAsia" w:ascii="仿宋" w:hAnsi="仿宋" w:eastAsia="仿宋" w:cs="仿宋"/>
          <w:b w:val="0"/>
          <w:bCs w:val="0"/>
          <w:color w:val="FF0000"/>
          <w:sz w:val="32"/>
          <w:szCs w:val="32"/>
          <w:highlight w:val="none"/>
        </w:rPr>
      </w:pPr>
    </w:p>
    <w:p>
      <w:pPr>
        <w:jc w:val="center"/>
        <w:rPr>
          <w:rFonts w:hint="eastAsia" w:ascii="仿宋" w:hAnsi="仿宋" w:eastAsia="仿宋" w:cs="仿宋"/>
          <w:b w:val="0"/>
          <w:bCs w:val="0"/>
          <w:sz w:val="32"/>
          <w:szCs w:val="32"/>
          <w:highlight w:val="none"/>
        </w:rPr>
      </w:pPr>
    </w:p>
    <w:p>
      <w:pPr>
        <w:ind w:left="640"/>
        <w:jc w:val="left"/>
        <w:rPr>
          <w:rFonts w:hint="eastAsia" w:ascii="仿宋" w:hAnsi="仿宋" w:eastAsia="仿宋" w:cs="仿宋"/>
          <w:b w:val="0"/>
          <w:bCs w:val="0"/>
          <w:sz w:val="32"/>
          <w:szCs w:val="32"/>
          <w:highlight w:val="none"/>
        </w:rPr>
      </w:pP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FE2E6"/>
    <w:multiLevelType w:val="singleLevel"/>
    <w:tmpl w:val="772FE2E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55CC3"/>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48A3E06"/>
    <w:rsid w:val="058D33E7"/>
    <w:rsid w:val="128112E1"/>
    <w:rsid w:val="18890C9F"/>
    <w:rsid w:val="1B2A031A"/>
    <w:rsid w:val="224E4DC7"/>
    <w:rsid w:val="274B744B"/>
    <w:rsid w:val="279A274D"/>
    <w:rsid w:val="2E8D472A"/>
    <w:rsid w:val="34A00CCE"/>
    <w:rsid w:val="35532630"/>
    <w:rsid w:val="36B838DC"/>
    <w:rsid w:val="39072ED5"/>
    <w:rsid w:val="3D086A1E"/>
    <w:rsid w:val="464A6FE6"/>
    <w:rsid w:val="47060C36"/>
    <w:rsid w:val="4DBD050C"/>
    <w:rsid w:val="4FAD5BFC"/>
    <w:rsid w:val="50961EAB"/>
    <w:rsid w:val="50CF6C16"/>
    <w:rsid w:val="54367311"/>
    <w:rsid w:val="56CE4094"/>
    <w:rsid w:val="5C427FA6"/>
    <w:rsid w:val="5F1E1428"/>
    <w:rsid w:val="60932EC7"/>
    <w:rsid w:val="632D0E51"/>
    <w:rsid w:val="64761EE1"/>
    <w:rsid w:val="6ABB2A88"/>
    <w:rsid w:val="6E97259B"/>
    <w:rsid w:val="774B061E"/>
    <w:rsid w:val="7BE947FF"/>
    <w:rsid w:val="7D1D2652"/>
    <w:rsid w:val="7D6B5482"/>
    <w:rsid w:val="7F792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25</TotalTime>
  <ScaleCrop>false</ScaleCrop>
  <LinksUpToDate>false</LinksUpToDate>
  <CharactersWithSpaces>5059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姚逸</cp:lastModifiedBy>
  <dcterms:modified xsi:type="dcterms:W3CDTF">2021-05-24T06:57:22Z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D024469A45ED46AE9A65F5CC794E8017</vt:lpwstr>
  </property>
</Properties>
</file>