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rPr>
      </w:pPr>
      <w:r>
        <w:rPr>
          <w:rFonts w:hint="eastAsia" w:ascii="黑体" w:hAnsi="黑体" w:eastAsia="黑体" w:cs="黑体"/>
          <w:b/>
          <w:bCs/>
          <w:sz w:val="44"/>
        </w:rPr>
        <w:t>益阳市退役军人事务局（汇总）2019年度部门决算公开</w:t>
      </w: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hint="eastAsia" w:ascii="宋体" w:hAnsi="宋体" w:eastAsia="宋体" w:cs="宋体"/>
          <w:sz w:val="44"/>
        </w:rPr>
        <w:t xml:space="preserve"> </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rPr>
        <w:t xml:space="preserve"> 益阳市退役军人事务局（汇总）</w:t>
      </w:r>
      <w:r>
        <w:rPr>
          <w:rFonts w:hint="eastAsia" w:ascii="黑体" w:hAnsi="黑体" w:eastAsia="黑体" w:cs="黑体"/>
          <w:sz w:val="32"/>
          <w:lang w:val="en-US" w:eastAsia="zh-CN"/>
        </w:rPr>
        <w:t>单位</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 xml:space="preserve"> 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 xml:space="preserve"> </w:t>
      </w:r>
    </w:p>
    <w:p>
      <w:pPr>
        <w:jc w:val="center"/>
        <w:rPr>
          <w:rFonts w:ascii="宋体" w:hAnsi="宋体" w:eastAsia="宋体" w:cs="宋体"/>
          <w:sz w:val="44"/>
        </w:rPr>
      </w:pPr>
      <w:r>
        <w:rPr>
          <w:rFonts w:hint="eastAsia" w:ascii="宋体" w:hAnsi="宋体" w:eastAsia="宋体" w:cs="宋体"/>
          <w:sz w:val="44"/>
        </w:rPr>
        <w:t>益阳市退役军人事务局单位</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firstLineChars="200"/>
        <w:rPr>
          <w:rFonts w:ascii="仿宋" w:hAnsi="仿宋" w:eastAsia="仿宋" w:cs="仿宋"/>
          <w:sz w:val="32"/>
        </w:rPr>
      </w:pPr>
      <w:r>
        <w:rPr>
          <w:rFonts w:hint="eastAsia" w:ascii="仿宋" w:hAnsi="仿宋" w:eastAsia="仿宋" w:cs="仿宋"/>
          <w:sz w:val="32"/>
        </w:rPr>
        <w:t>益阳市退役军人事务局主要承担贯彻落实中央、省、市关于退役军人事务工作的方针政策和决策部署；负责军队转业干部、复员干部、离休退休干部、退役士兵和无军籍退休退职职工的移交安置工作，自主择业、就业退役军人服务管理、待遇保障工作；组织开展退役军人教育培训、优待抚恤、烈士及退役军人荣誉奖励、纪念活动及拥军优属等方面的职能职责。</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ascii="仿宋" w:hAnsi="仿宋" w:eastAsia="仿宋" w:cs="仿宋"/>
          <w:sz w:val="32"/>
        </w:rPr>
      </w:pPr>
      <w:r>
        <w:rPr>
          <w:rFonts w:hint="eastAsia" w:ascii="仿宋" w:hAnsi="仿宋" w:eastAsia="仿宋" w:cs="仿宋"/>
          <w:sz w:val="32"/>
        </w:rPr>
        <w:t>益阳市退役军人事务局是按照中央、省委关于深化机构改革的有关要求和《益阳市机构改革方案》新组建的政府工作部门，于2019年2月28日正式挂牌成立。内设科室7个（办公室、思想政治和权益维护科、规划财务科、移交安置科、就业创业科、拥军优抚科、机关党委（人事科）），公益一类事业单位5个（其中副处级事业单位1个）。局行政领导班子设局长1名、副局长3名。本局坐落于益阳市赫山区团圆路333号。内设科室全部纳入预算，二级机构2个（益阳市军队离退休干部团圆休养所、益阳市军队离退休干部会龙休养所）。</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益阳市退役军人事务局</w:t>
      </w:r>
      <w:r>
        <w:rPr>
          <w:rFonts w:ascii="仿宋" w:hAnsi="仿宋" w:eastAsia="仿宋" w:cs="仿宋"/>
          <w:sz w:val="32"/>
        </w:rPr>
        <w:t>部门</w:t>
      </w:r>
      <w:r>
        <w:rPr>
          <w:rFonts w:hint="eastAsia" w:ascii="仿宋" w:hAnsi="仿宋" w:eastAsia="仿宋" w:cs="仿宋"/>
          <w:sz w:val="32"/>
        </w:rPr>
        <w:t>汇总</w:t>
      </w:r>
      <w:r>
        <w:rPr>
          <w:rFonts w:ascii="仿宋" w:hAnsi="仿宋" w:eastAsia="仿宋" w:cs="仿宋"/>
          <w:sz w:val="32"/>
        </w:rPr>
        <w:t>决算包括：</w:t>
      </w:r>
      <w:r>
        <w:rPr>
          <w:rFonts w:hint="eastAsia" w:ascii="仿宋" w:hAnsi="仿宋" w:eastAsia="仿宋" w:cs="仿宋"/>
          <w:sz w:val="32"/>
        </w:rPr>
        <w:t>益阳市退役军人事务局本级决算</w:t>
      </w:r>
      <w:r>
        <w:rPr>
          <w:rFonts w:ascii="仿宋" w:hAnsi="仿宋" w:eastAsia="仿宋" w:cs="仿宋"/>
          <w:sz w:val="32"/>
        </w:rPr>
        <w:t>、</w:t>
      </w:r>
      <w:r>
        <w:rPr>
          <w:rFonts w:hint="eastAsia" w:ascii="仿宋" w:hAnsi="仿宋" w:eastAsia="仿宋" w:cs="仿宋"/>
          <w:sz w:val="32"/>
        </w:rPr>
        <w:t>益阳市军队离退休干部团圆休养所</w:t>
      </w:r>
      <w:r>
        <w:rPr>
          <w:rFonts w:ascii="仿宋" w:hAnsi="仿宋" w:eastAsia="仿宋" w:cs="仿宋"/>
          <w:sz w:val="32"/>
        </w:rPr>
        <w:t>决算、</w:t>
      </w:r>
      <w:r>
        <w:rPr>
          <w:rFonts w:hint="eastAsia" w:ascii="仿宋" w:hAnsi="仿宋" w:eastAsia="仿宋" w:cs="仿宋"/>
          <w:sz w:val="32"/>
        </w:rPr>
        <w:t>益阳市军队离退休干部会龙休养所</w:t>
      </w:r>
      <w:r>
        <w:rPr>
          <w:rFonts w:ascii="仿宋" w:hAnsi="仿宋" w:eastAsia="仿宋" w:cs="仿宋"/>
          <w:sz w:val="32"/>
        </w:rPr>
        <w:t>决算</w:t>
      </w:r>
      <w:r>
        <w:rPr>
          <w:rFonts w:hint="eastAsia" w:ascii="仿宋" w:hAnsi="仿宋" w:eastAsia="仿宋" w:cs="仿宋"/>
          <w:sz w:val="32"/>
        </w:rPr>
        <w:t>。</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宋体" w:hAnsi="宋体" w:eastAsia="宋体" w:cs="宋体"/>
                <w:sz w:val="22"/>
              </w:rPr>
              <w:t>益阳市退役军人事务局（本级）</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宋体" w:hAnsi="宋体" w:eastAsia="宋体" w:cs="宋体"/>
                <w:sz w:val="22"/>
              </w:rPr>
              <w:t>益阳市军队离退休干部团圆休养所</w:t>
            </w:r>
          </w:p>
        </w:tc>
      </w:tr>
      <w:tr>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宋体" w:hAnsi="宋体" w:eastAsia="宋体" w:cs="宋体"/>
                <w:sz w:val="22"/>
              </w:rPr>
              <w:t>益阳市军队离退休干部会龙休养所</w:t>
            </w:r>
          </w:p>
        </w:tc>
      </w:tr>
    </w:tbl>
    <w:p>
      <w:pPr>
        <w:rPr>
          <w:rFonts w:ascii="仿宋" w:hAnsi="仿宋" w:eastAsia="仿宋" w:cs="仿宋"/>
          <w:sz w:val="32"/>
        </w:rPr>
      </w:pPr>
    </w:p>
    <w:p>
      <w:pPr>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益阳市退役军人事务局（汇总）</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益阳市退役军人事务局（汇总）</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7550.36</w:t>
      </w:r>
      <w:r>
        <w:rPr>
          <w:rFonts w:ascii="仿宋" w:hAnsi="仿宋" w:eastAsia="仿宋" w:cs="仿宋"/>
          <w:sz w:val="32"/>
        </w:rPr>
        <w:t>万元；支出总计</w:t>
      </w:r>
      <w:r>
        <w:rPr>
          <w:rFonts w:hint="eastAsia" w:ascii="仿宋" w:hAnsi="仿宋" w:eastAsia="仿宋" w:cs="仿宋"/>
          <w:sz w:val="32"/>
        </w:rPr>
        <w:t>5699.35</w:t>
      </w:r>
      <w:r>
        <w:rPr>
          <w:rFonts w:ascii="仿宋" w:hAnsi="仿宋" w:eastAsia="仿宋" w:cs="仿宋"/>
          <w:sz w:val="32"/>
        </w:rPr>
        <w:t>万元。</w:t>
      </w:r>
      <w:r>
        <w:rPr>
          <w:rFonts w:hint="eastAsia" w:ascii="仿宋" w:hAnsi="仿宋" w:eastAsia="仿宋" w:cs="仿宋"/>
          <w:sz w:val="32"/>
        </w:rPr>
        <w:t>益阳市退役军人事务局是2019年2月成立的新单位,故无上年比较数据。</w:t>
      </w:r>
    </w:p>
    <w:p>
      <w:pPr>
        <w:ind w:firstLine="640" w:firstLineChars="200"/>
        <w:jc w:val="left"/>
        <w:rPr>
          <w:rFonts w:ascii="黑体" w:hAnsi="黑体" w:eastAsia="黑体" w:cs="黑体"/>
          <w:sz w:val="32"/>
        </w:rPr>
      </w:pPr>
      <w:r>
        <w:rPr>
          <w:rFonts w:ascii="黑体" w:hAnsi="黑体" w:eastAsia="黑体" w:cs="黑体"/>
          <w:sz w:val="32"/>
        </w:rPr>
        <w:t>二、</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7550.36</w:t>
      </w:r>
      <w:r>
        <w:rPr>
          <w:rFonts w:ascii="仿宋" w:hAnsi="仿宋" w:eastAsia="仿宋" w:cs="仿宋"/>
          <w:sz w:val="32"/>
        </w:rPr>
        <w:t>万元，其中：财政拨款收入</w:t>
      </w:r>
      <w:r>
        <w:rPr>
          <w:rFonts w:hint="eastAsia" w:ascii="仿宋" w:hAnsi="仿宋" w:eastAsia="仿宋" w:cs="仿宋"/>
          <w:sz w:val="32"/>
        </w:rPr>
        <w:t>6701.62</w:t>
      </w:r>
      <w:r>
        <w:rPr>
          <w:rFonts w:ascii="仿宋" w:hAnsi="仿宋" w:eastAsia="仿宋" w:cs="仿宋"/>
          <w:sz w:val="32"/>
        </w:rPr>
        <w:t>万元，占</w:t>
      </w:r>
      <w:r>
        <w:rPr>
          <w:rFonts w:hint="eastAsia" w:ascii="仿宋" w:hAnsi="仿宋" w:eastAsia="仿宋" w:cs="仿宋"/>
          <w:sz w:val="32"/>
        </w:rPr>
        <w:t>88.76</w:t>
      </w:r>
      <w:r>
        <w:rPr>
          <w:rFonts w:ascii="仿宋" w:hAnsi="仿宋" w:eastAsia="仿宋" w:cs="仿宋"/>
          <w:sz w:val="32"/>
        </w:rPr>
        <w:t>%；其他收入</w:t>
      </w:r>
      <w:r>
        <w:rPr>
          <w:rFonts w:hint="eastAsia" w:ascii="仿宋" w:hAnsi="仿宋" w:eastAsia="仿宋" w:cs="仿宋"/>
          <w:sz w:val="32"/>
        </w:rPr>
        <w:t>848.73</w:t>
      </w:r>
      <w:r>
        <w:rPr>
          <w:rFonts w:ascii="仿宋" w:hAnsi="仿宋" w:eastAsia="仿宋" w:cs="仿宋"/>
          <w:sz w:val="32"/>
        </w:rPr>
        <w:t>万元，占</w:t>
      </w:r>
      <w:r>
        <w:rPr>
          <w:rFonts w:hint="eastAsia" w:ascii="仿宋" w:hAnsi="仿宋" w:eastAsia="仿宋" w:cs="仿宋"/>
          <w:sz w:val="32"/>
        </w:rPr>
        <w:t>11.24</w:t>
      </w:r>
      <w:r>
        <w:rPr>
          <w:rFonts w:ascii="仿宋" w:hAnsi="仿宋" w:eastAsia="仿宋" w:cs="仿宋"/>
          <w:sz w:val="32"/>
        </w:rPr>
        <w:t>%</w:t>
      </w:r>
      <w:r>
        <w:rPr>
          <w:rFonts w:hint="eastAsia" w:ascii="仿宋" w:hAnsi="仿宋" w:eastAsia="仿宋" w:cs="仿宋"/>
          <w:sz w:val="32"/>
        </w:rPr>
        <w:t>。益阳市退役军人事务局是2019年2月成立的新单位,故无上年比较数据。</w:t>
      </w:r>
      <w:r>
        <w:rPr>
          <w:rFonts w:ascii="仿宋" w:hAnsi="仿宋" w:eastAsia="仿宋" w:cs="仿宋"/>
          <w:sz w:val="32"/>
        </w:rPr>
        <w:t xml:space="preserve"> </w:t>
      </w:r>
    </w:p>
    <w:p>
      <w:pPr>
        <w:ind w:firstLine="640" w:firstLineChars="200"/>
        <w:jc w:val="left"/>
        <w:rPr>
          <w:rFonts w:ascii="黑体" w:hAnsi="黑体" w:eastAsia="黑体" w:cs="黑体"/>
          <w:sz w:val="32"/>
        </w:rPr>
      </w:pPr>
      <w:r>
        <w:rPr>
          <w:rFonts w:ascii="黑体" w:hAnsi="黑体" w:eastAsia="黑体" w:cs="黑体"/>
          <w:sz w:val="32"/>
        </w:rPr>
        <w:t>三、</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5699.35</w:t>
      </w:r>
      <w:r>
        <w:rPr>
          <w:rFonts w:ascii="仿宋" w:hAnsi="仿宋" w:eastAsia="仿宋" w:cs="仿宋"/>
          <w:sz w:val="32"/>
        </w:rPr>
        <w:t>万元，其中：基本支出</w:t>
      </w:r>
      <w:r>
        <w:rPr>
          <w:rFonts w:hint="eastAsia" w:ascii="仿宋" w:hAnsi="仿宋" w:eastAsia="仿宋" w:cs="仿宋"/>
          <w:sz w:val="32"/>
        </w:rPr>
        <w:t>5106.95</w:t>
      </w:r>
      <w:r>
        <w:rPr>
          <w:rFonts w:ascii="仿宋" w:hAnsi="仿宋" w:eastAsia="仿宋" w:cs="仿宋"/>
          <w:sz w:val="32"/>
        </w:rPr>
        <w:t xml:space="preserve">万元，占 </w:t>
      </w:r>
      <w:r>
        <w:rPr>
          <w:rFonts w:hint="eastAsia" w:ascii="仿宋" w:hAnsi="仿宋" w:eastAsia="仿宋" w:cs="仿宋"/>
          <w:sz w:val="32"/>
        </w:rPr>
        <w:t>89.61</w:t>
      </w:r>
      <w:r>
        <w:rPr>
          <w:rFonts w:ascii="仿宋" w:hAnsi="仿宋" w:eastAsia="仿宋" w:cs="仿宋"/>
          <w:sz w:val="32"/>
        </w:rPr>
        <w:t>%</w:t>
      </w:r>
      <w:r>
        <w:rPr>
          <w:rFonts w:hint="eastAsia" w:ascii="仿宋" w:hAnsi="仿宋" w:eastAsia="仿宋" w:cs="仿宋"/>
          <w:sz w:val="32"/>
        </w:rPr>
        <w:t>；项目支出592.4万元，占10.39%。益阳市退役军人事务局是2019年2月成立的新单位,故无上年比较数据。</w:t>
      </w:r>
    </w:p>
    <w:p>
      <w:pPr>
        <w:ind w:firstLine="640"/>
        <w:jc w:val="left"/>
        <w:rPr>
          <w:rFonts w:ascii="黑体" w:hAnsi="黑体" w:eastAsia="黑体" w:cs="黑体"/>
          <w:sz w:val="32"/>
        </w:rPr>
      </w:pPr>
      <w:r>
        <w:rPr>
          <w:rFonts w:ascii="黑体" w:hAnsi="黑体" w:eastAsia="黑体" w:cs="黑体"/>
          <w:sz w:val="32"/>
        </w:rPr>
        <w:t xml:space="preserve"> 四、</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6701.62</w:t>
      </w:r>
      <w:r>
        <w:rPr>
          <w:rFonts w:ascii="仿宋" w:hAnsi="仿宋" w:eastAsia="仿宋" w:cs="仿宋"/>
          <w:sz w:val="32"/>
        </w:rPr>
        <w:t>万元；财政拨款支出总计</w:t>
      </w:r>
      <w:r>
        <w:rPr>
          <w:rFonts w:hint="eastAsia" w:ascii="仿宋" w:hAnsi="仿宋" w:eastAsia="仿宋" w:cs="仿宋"/>
          <w:sz w:val="32"/>
        </w:rPr>
        <w:t>5201</w:t>
      </w:r>
      <w:r>
        <w:rPr>
          <w:rFonts w:ascii="仿宋" w:hAnsi="仿宋" w:eastAsia="仿宋" w:cs="仿宋"/>
          <w:sz w:val="32"/>
        </w:rPr>
        <w:t>万元。</w:t>
      </w:r>
      <w:r>
        <w:rPr>
          <w:rFonts w:hint="eastAsia" w:ascii="仿宋" w:hAnsi="仿宋" w:eastAsia="仿宋" w:cs="仿宋"/>
          <w:sz w:val="32"/>
        </w:rPr>
        <w:t>益阳市退役军人事务局是2019年2月成立的新单位,故无上年比较数据。</w:t>
      </w:r>
    </w:p>
    <w:p>
      <w:pPr>
        <w:ind w:firstLine="640"/>
        <w:jc w:val="left"/>
        <w:rPr>
          <w:rFonts w:ascii="黑体" w:hAnsi="黑体" w:eastAsia="黑体" w:cs="黑体"/>
          <w:sz w:val="32"/>
        </w:rPr>
      </w:pPr>
      <w:r>
        <w:rPr>
          <w:rFonts w:ascii="黑体" w:hAnsi="黑体" w:eastAsia="黑体" w:cs="黑体"/>
          <w:sz w:val="32"/>
        </w:rPr>
        <w:t>五、</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6701.62</w:t>
      </w:r>
      <w:r>
        <w:rPr>
          <w:rFonts w:ascii="仿宋" w:hAnsi="仿宋" w:eastAsia="仿宋" w:cs="仿宋"/>
          <w:sz w:val="32"/>
        </w:rPr>
        <w:t>万元；一般公共预算财政拨款支出总计</w:t>
      </w:r>
      <w:r>
        <w:rPr>
          <w:rFonts w:hint="eastAsia" w:ascii="仿宋" w:hAnsi="仿宋" w:eastAsia="仿宋" w:cs="仿宋"/>
          <w:sz w:val="32"/>
        </w:rPr>
        <w:t>5201</w:t>
      </w:r>
      <w:r>
        <w:rPr>
          <w:rFonts w:ascii="仿宋" w:hAnsi="仿宋" w:eastAsia="仿宋" w:cs="仿宋"/>
          <w:sz w:val="32"/>
        </w:rPr>
        <w:t>万元。</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firstLineChars="200"/>
        <w:jc w:val="left"/>
        <w:rPr>
          <w:rFonts w:ascii="仿宋" w:hAnsi="仿宋" w:eastAsia="仿宋" w:cs="仿宋"/>
          <w:sz w:val="32"/>
        </w:rPr>
      </w:pPr>
      <w:r>
        <w:rPr>
          <w:rFonts w:hint="eastAsia" w:ascii="仿宋" w:hAnsi="仿宋" w:eastAsia="仿宋" w:cs="仿宋"/>
          <w:sz w:val="32"/>
        </w:rPr>
        <w:t>2019 年度财政拨款支出5201万元，主要用于以下方面： 一般公共服务（类）支出23.69万元，占 0.46%； 教育（类）支出14.8万元，占 0.28%； 社会保障和就业（类）支出5124.07万元，占98.53%； 住房保障（类）支出 29.37万元，占0.56%; 商业服务业等（类）支出 0.48 万元, 占0.01%， 卫生健康（类）支出8.58，占0.16%。</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firstLineChars="200"/>
        <w:jc w:val="left"/>
        <w:rPr>
          <w:rFonts w:ascii="仿宋" w:hAnsi="仿宋" w:eastAsia="仿宋" w:cs="仿宋"/>
          <w:sz w:val="32"/>
        </w:rPr>
      </w:pPr>
      <w:r>
        <w:rPr>
          <w:rFonts w:hint="eastAsia" w:ascii="仿宋" w:hAnsi="仿宋" w:eastAsia="仿宋" w:cs="仿宋"/>
          <w:sz w:val="32"/>
        </w:rPr>
        <w:t>2019 年度财政拨款支出决算为5201万元。其中：</w:t>
      </w:r>
    </w:p>
    <w:p>
      <w:pPr>
        <w:ind w:firstLine="640"/>
        <w:jc w:val="left"/>
        <w:rPr>
          <w:rFonts w:ascii="仿宋" w:hAnsi="仿宋" w:eastAsia="仿宋" w:cs="仿宋"/>
          <w:sz w:val="32"/>
        </w:rPr>
      </w:pPr>
      <w:r>
        <w:rPr>
          <w:rFonts w:ascii="仿宋" w:hAnsi="仿宋" w:eastAsia="仿宋" w:cs="仿宋"/>
          <w:sz w:val="32"/>
        </w:rPr>
        <w:t>1.</w:t>
      </w:r>
      <w:r>
        <w:rPr>
          <w:rFonts w:hint="eastAsia"/>
        </w:rPr>
        <w:t xml:space="preserve">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发展与改革事务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21.22</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2.</w:t>
      </w:r>
      <w:r>
        <w:rPr>
          <w:rFonts w:hint="eastAsia"/>
        </w:rPr>
        <w:t xml:space="preserve">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组织事务</w:t>
      </w:r>
      <w:r>
        <w:rPr>
          <w:rFonts w:ascii="仿宋" w:hAnsi="仿宋" w:eastAsia="仿宋" w:cs="仿宋"/>
          <w:sz w:val="32"/>
        </w:rPr>
        <w:t>（款）</w:t>
      </w:r>
      <w:r>
        <w:rPr>
          <w:rFonts w:hint="eastAsia" w:ascii="仿宋" w:hAnsi="仿宋" w:eastAsia="仿宋" w:cs="仿宋"/>
          <w:sz w:val="32"/>
        </w:rPr>
        <w:t>其他组织事务支出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1.8</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3.</w:t>
      </w:r>
      <w:r>
        <w:rPr>
          <w:rFonts w:hint="eastAsia"/>
        </w:rPr>
        <w:t xml:space="preserve">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市场监督管理事务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决算为0.67</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4.教育支出</w:t>
      </w:r>
      <w:r>
        <w:rPr>
          <w:rFonts w:ascii="仿宋" w:hAnsi="仿宋" w:eastAsia="仿宋" w:cs="仿宋"/>
          <w:sz w:val="32"/>
        </w:rPr>
        <w:t>（类）</w:t>
      </w:r>
      <w:r>
        <w:rPr>
          <w:rFonts w:hint="eastAsia" w:ascii="仿宋" w:hAnsi="仿宋" w:eastAsia="仿宋" w:cs="仿宋"/>
          <w:sz w:val="32"/>
        </w:rPr>
        <w:t>其他教育支出</w:t>
      </w:r>
      <w:r>
        <w:rPr>
          <w:rFonts w:ascii="仿宋" w:hAnsi="仿宋" w:eastAsia="仿宋" w:cs="仿宋"/>
          <w:sz w:val="32"/>
        </w:rPr>
        <w:t>（款）</w:t>
      </w:r>
      <w:r>
        <w:rPr>
          <w:rFonts w:hint="eastAsia" w:ascii="仿宋" w:hAnsi="仿宋" w:eastAsia="仿宋" w:cs="仿宋"/>
          <w:sz w:val="32"/>
        </w:rPr>
        <w:t>其他教育支出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14.8</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5.社会保障和就业支出</w:t>
      </w:r>
      <w:r>
        <w:rPr>
          <w:rFonts w:ascii="仿宋" w:hAnsi="仿宋" w:eastAsia="仿宋" w:cs="仿宋"/>
          <w:sz w:val="32"/>
        </w:rPr>
        <w:t>（类）</w:t>
      </w:r>
      <w:r>
        <w:rPr>
          <w:rFonts w:hint="eastAsia" w:ascii="仿宋" w:hAnsi="仿宋" w:eastAsia="仿宋" w:cs="仿宋"/>
          <w:sz w:val="32"/>
        </w:rPr>
        <w:t>人力资源和社会保障管理事务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6.02</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6.</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民政管理事务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58.41</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7.</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民政管理事务</w:t>
      </w:r>
      <w:r>
        <w:rPr>
          <w:rFonts w:ascii="仿宋" w:hAnsi="仿宋" w:eastAsia="仿宋" w:cs="仿宋"/>
          <w:sz w:val="32"/>
        </w:rPr>
        <w:t>（款）</w:t>
      </w:r>
      <w:r>
        <w:rPr>
          <w:rFonts w:hint="eastAsia" w:ascii="仿宋" w:hAnsi="仿宋" w:eastAsia="仿宋" w:cs="仿宋"/>
          <w:sz w:val="32"/>
        </w:rPr>
        <w:t>其他民政管理事务支出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17.9</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8.</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行政事业单位离退休</w:t>
      </w:r>
      <w:r>
        <w:rPr>
          <w:rFonts w:ascii="仿宋" w:hAnsi="仿宋" w:eastAsia="仿宋" w:cs="仿宋"/>
          <w:sz w:val="32"/>
        </w:rPr>
        <w:t>（款）</w:t>
      </w:r>
      <w:r>
        <w:rPr>
          <w:rFonts w:hint="eastAsia" w:ascii="仿宋" w:hAnsi="仿宋" w:eastAsia="仿宋" w:cs="仿宋"/>
          <w:sz w:val="32"/>
        </w:rPr>
        <w:t>事业单位离退休</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20.34</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9.</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就业补助</w:t>
      </w:r>
      <w:r>
        <w:rPr>
          <w:rFonts w:ascii="仿宋" w:hAnsi="仿宋" w:eastAsia="仿宋" w:cs="仿宋"/>
          <w:sz w:val="32"/>
        </w:rPr>
        <w:t>（款）</w:t>
      </w:r>
      <w:r>
        <w:rPr>
          <w:rFonts w:hint="eastAsia" w:ascii="仿宋" w:hAnsi="仿宋" w:eastAsia="仿宋" w:cs="仿宋"/>
          <w:sz w:val="32"/>
        </w:rPr>
        <w:t>社会保险补贴</w:t>
      </w:r>
      <w:r>
        <w:rPr>
          <w:rFonts w:ascii="仿宋" w:hAnsi="仿宋" w:eastAsia="仿宋" w:cs="仿宋"/>
          <w:sz w:val="32"/>
        </w:rPr>
        <w:t>（项）财政拨款支出</w:t>
      </w:r>
      <w:r>
        <w:rPr>
          <w:rFonts w:hint="eastAsia" w:ascii="仿宋" w:hAnsi="仿宋" w:eastAsia="仿宋" w:cs="仿宋"/>
          <w:sz w:val="32"/>
        </w:rPr>
        <w:t>决算为214.56</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10.社会保障和就业支出</w:t>
      </w:r>
      <w:r>
        <w:rPr>
          <w:rFonts w:ascii="仿宋" w:hAnsi="仿宋" w:eastAsia="仿宋" w:cs="仿宋"/>
          <w:sz w:val="32"/>
        </w:rPr>
        <w:t>（类）</w:t>
      </w:r>
      <w:r>
        <w:rPr>
          <w:rFonts w:hint="eastAsia" w:ascii="仿宋" w:hAnsi="仿宋" w:eastAsia="仿宋" w:cs="仿宋"/>
          <w:sz w:val="32"/>
        </w:rPr>
        <w:t>就业补助</w:t>
      </w:r>
      <w:r>
        <w:rPr>
          <w:rFonts w:ascii="仿宋" w:hAnsi="仿宋" w:eastAsia="仿宋" w:cs="仿宋"/>
          <w:sz w:val="32"/>
        </w:rPr>
        <w:t>（款）</w:t>
      </w:r>
      <w:r>
        <w:rPr>
          <w:rFonts w:hint="eastAsia" w:ascii="仿宋" w:hAnsi="仿宋" w:eastAsia="仿宋" w:cs="仿宋"/>
          <w:sz w:val="32"/>
        </w:rPr>
        <w:t>公益性岗位补贴</w:t>
      </w:r>
      <w:r>
        <w:rPr>
          <w:rFonts w:ascii="仿宋" w:hAnsi="仿宋" w:eastAsia="仿宋" w:cs="仿宋"/>
          <w:sz w:val="32"/>
        </w:rPr>
        <w:t>（项）财政拨款支出</w:t>
      </w:r>
      <w:r>
        <w:rPr>
          <w:rFonts w:hint="eastAsia" w:ascii="仿宋" w:hAnsi="仿宋" w:eastAsia="仿宋" w:cs="仿宋"/>
          <w:sz w:val="32"/>
        </w:rPr>
        <w:t>决算为117.15</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11.社会保障和就业支出</w:t>
      </w:r>
      <w:r>
        <w:rPr>
          <w:rFonts w:ascii="仿宋" w:hAnsi="仿宋" w:eastAsia="仿宋" w:cs="仿宋"/>
          <w:sz w:val="32"/>
        </w:rPr>
        <w:t>（类）</w:t>
      </w:r>
      <w:r>
        <w:rPr>
          <w:rFonts w:hint="eastAsia" w:ascii="仿宋" w:hAnsi="仿宋" w:eastAsia="仿宋" w:cs="仿宋"/>
          <w:sz w:val="32"/>
        </w:rPr>
        <w:t>抚恤</w:t>
      </w:r>
      <w:r>
        <w:rPr>
          <w:rFonts w:ascii="仿宋" w:hAnsi="仿宋" w:eastAsia="仿宋" w:cs="仿宋"/>
          <w:sz w:val="32"/>
        </w:rPr>
        <w:t>（款）</w:t>
      </w:r>
      <w:r>
        <w:rPr>
          <w:rFonts w:hint="eastAsia" w:ascii="仿宋" w:hAnsi="仿宋" w:eastAsia="仿宋" w:cs="仿宋"/>
          <w:sz w:val="32"/>
        </w:rPr>
        <w:t>优抚事业单位支出</w:t>
      </w:r>
      <w:r>
        <w:rPr>
          <w:rFonts w:ascii="仿宋" w:hAnsi="仿宋" w:eastAsia="仿宋" w:cs="仿宋"/>
          <w:sz w:val="32"/>
        </w:rPr>
        <w:t>（项）财政拨款支出</w:t>
      </w:r>
      <w:r>
        <w:rPr>
          <w:rFonts w:hint="eastAsia" w:ascii="仿宋" w:hAnsi="仿宋" w:eastAsia="仿宋" w:cs="仿宋"/>
          <w:sz w:val="32"/>
        </w:rPr>
        <w:t>决算为20.17</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12.社会保障和就业支出</w:t>
      </w:r>
      <w:r>
        <w:rPr>
          <w:rFonts w:ascii="仿宋" w:hAnsi="仿宋" w:eastAsia="仿宋" w:cs="仿宋"/>
          <w:sz w:val="32"/>
        </w:rPr>
        <w:t>（类）</w:t>
      </w:r>
      <w:r>
        <w:rPr>
          <w:rFonts w:hint="eastAsia" w:ascii="仿宋" w:hAnsi="仿宋" w:eastAsia="仿宋" w:cs="仿宋"/>
          <w:sz w:val="32"/>
        </w:rPr>
        <w:t>抚恤</w:t>
      </w:r>
      <w:r>
        <w:rPr>
          <w:rFonts w:ascii="仿宋" w:hAnsi="仿宋" w:eastAsia="仿宋" w:cs="仿宋"/>
          <w:sz w:val="32"/>
        </w:rPr>
        <w:t>（款）</w:t>
      </w:r>
      <w:r>
        <w:rPr>
          <w:rFonts w:hint="eastAsia" w:ascii="仿宋" w:hAnsi="仿宋" w:eastAsia="仿宋" w:cs="仿宋"/>
          <w:sz w:val="32"/>
        </w:rPr>
        <w:t>其他优抚支出</w:t>
      </w:r>
      <w:r>
        <w:rPr>
          <w:rFonts w:ascii="仿宋" w:hAnsi="仿宋" w:eastAsia="仿宋" w:cs="仿宋"/>
          <w:sz w:val="32"/>
        </w:rPr>
        <w:t>（项）财政拨款支出</w:t>
      </w:r>
      <w:r>
        <w:rPr>
          <w:rFonts w:hint="eastAsia" w:ascii="仿宋" w:hAnsi="仿宋" w:eastAsia="仿宋" w:cs="仿宋"/>
          <w:sz w:val="32"/>
        </w:rPr>
        <w:t>决算为158.16</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13.</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退役安置</w:t>
      </w:r>
      <w:r>
        <w:rPr>
          <w:rFonts w:ascii="仿宋" w:hAnsi="仿宋" w:eastAsia="仿宋" w:cs="仿宋"/>
          <w:sz w:val="32"/>
        </w:rPr>
        <w:t>（款）财政拨款支出</w:t>
      </w:r>
      <w:r>
        <w:rPr>
          <w:rFonts w:hint="eastAsia" w:ascii="仿宋" w:hAnsi="仿宋" w:eastAsia="仿宋" w:cs="仿宋"/>
          <w:sz w:val="32"/>
        </w:rPr>
        <w:t>决算为3306.93</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14.</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退役军人管理事务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125.47</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15.</w:t>
      </w:r>
      <w:r>
        <w:rPr>
          <w:rFonts w:hint="eastAsia"/>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退役军人管理事务</w:t>
      </w:r>
      <w:r>
        <w:rPr>
          <w:rFonts w:ascii="仿宋" w:hAnsi="仿宋" w:eastAsia="仿宋" w:cs="仿宋"/>
          <w:sz w:val="32"/>
        </w:rPr>
        <w:t>（款）</w:t>
      </w:r>
      <w:r>
        <w:rPr>
          <w:rFonts w:hint="eastAsia" w:ascii="仿宋" w:hAnsi="仿宋" w:eastAsia="仿宋" w:cs="仿宋"/>
          <w:sz w:val="32"/>
        </w:rPr>
        <w:t>其他退役军人事务管理支出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88.17</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16. 社会保障和就业支出</w:t>
      </w:r>
      <w:r>
        <w:rPr>
          <w:rFonts w:ascii="仿宋" w:hAnsi="仿宋" w:eastAsia="仿宋" w:cs="仿宋"/>
          <w:sz w:val="32"/>
        </w:rPr>
        <w:t>（类）</w:t>
      </w:r>
      <w:r>
        <w:rPr>
          <w:rFonts w:hint="eastAsia" w:ascii="仿宋" w:hAnsi="仿宋" w:eastAsia="仿宋" w:cs="仿宋"/>
          <w:sz w:val="32"/>
        </w:rPr>
        <w:t>其他社会保障和就业支出</w:t>
      </w:r>
      <w:r>
        <w:rPr>
          <w:rFonts w:ascii="仿宋" w:hAnsi="仿宋" w:eastAsia="仿宋" w:cs="仿宋"/>
          <w:sz w:val="32"/>
        </w:rPr>
        <w:t>（款）</w:t>
      </w:r>
      <w:r>
        <w:rPr>
          <w:rFonts w:hint="eastAsia" w:ascii="仿宋" w:hAnsi="仿宋" w:eastAsia="仿宋" w:cs="仿宋"/>
          <w:sz w:val="32"/>
        </w:rPr>
        <w:t>其他社会保障和就业支出</w:t>
      </w:r>
      <w:r>
        <w:rPr>
          <w:rFonts w:ascii="仿宋" w:hAnsi="仿宋" w:eastAsia="仿宋" w:cs="仿宋"/>
          <w:sz w:val="32"/>
        </w:rPr>
        <w:t>（项）财政拨款支出</w:t>
      </w:r>
      <w:r>
        <w:rPr>
          <w:rFonts w:hint="eastAsia" w:ascii="仿宋" w:hAnsi="仿宋" w:eastAsia="仿宋" w:cs="仿宋"/>
          <w:sz w:val="32"/>
        </w:rPr>
        <w:t>决算为990.71</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17.</w:t>
      </w:r>
      <w:r>
        <w:rPr>
          <w:rFonts w:hint="eastAsia"/>
        </w:rPr>
        <w:t xml:space="preserve"> </w:t>
      </w:r>
      <w:r>
        <w:rPr>
          <w:rFonts w:hint="eastAsia" w:ascii="仿宋" w:hAnsi="仿宋" w:eastAsia="仿宋" w:cs="仿宋"/>
          <w:sz w:val="32"/>
        </w:rPr>
        <w:t>卫生健康支出</w:t>
      </w:r>
      <w:r>
        <w:rPr>
          <w:rFonts w:ascii="仿宋" w:hAnsi="仿宋" w:eastAsia="仿宋" w:cs="仿宋"/>
          <w:sz w:val="32"/>
        </w:rPr>
        <w:t>（类）</w:t>
      </w:r>
      <w:r>
        <w:rPr>
          <w:rFonts w:hint="eastAsia" w:ascii="仿宋" w:hAnsi="仿宋" w:eastAsia="仿宋" w:cs="仿宋"/>
          <w:sz w:val="32"/>
        </w:rPr>
        <w:t>行政事业单位医疗</w:t>
      </w:r>
      <w:r>
        <w:rPr>
          <w:rFonts w:ascii="仿宋" w:hAnsi="仿宋" w:eastAsia="仿宋" w:cs="仿宋"/>
          <w:sz w:val="32"/>
        </w:rPr>
        <w:t>（款）</w:t>
      </w:r>
      <w:r>
        <w:rPr>
          <w:rFonts w:hint="eastAsia" w:ascii="仿宋" w:hAnsi="仿宋" w:eastAsia="仿宋" w:cs="仿宋"/>
          <w:sz w:val="32"/>
        </w:rPr>
        <w:t>事业单位医疗</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8.58</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18.</w:t>
      </w:r>
      <w:r>
        <w:rPr>
          <w:rFonts w:hint="eastAsia"/>
        </w:rPr>
        <w:t xml:space="preserve"> </w:t>
      </w:r>
      <w:r>
        <w:rPr>
          <w:rFonts w:hint="eastAsia" w:ascii="仿宋" w:hAnsi="仿宋" w:eastAsia="仿宋" w:cs="仿宋"/>
          <w:sz w:val="32"/>
        </w:rPr>
        <w:t>商业服务业等支出</w:t>
      </w:r>
      <w:r>
        <w:rPr>
          <w:rFonts w:ascii="仿宋" w:hAnsi="仿宋" w:eastAsia="仿宋" w:cs="仿宋"/>
          <w:sz w:val="32"/>
        </w:rPr>
        <w:t>（类）</w:t>
      </w:r>
      <w:r>
        <w:rPr>
          <w:rFonts w:hint="eastAsia" w:ascii="仿宋" w:hAnsi="仿宋" w:eastAsia="仿宋" w:cs="仿宋"/>
          <w:sz w:val="32"/>
        </w:rPr>
        <w:t>涉外发展服务支出</w:t>
      </w:r>
      <w:r>
        <w:rPr>
          <w:rFonts w:ascii="仿宋" w:hAnsi="仿宋" w:eastAsia="仿宋" w:cs="仿宋"/>
          <w:sz w:val="32"/>
        </w:rPr>
        <w:t>（款）</w:t>
      </w:r>
      <w:r>
        <w:rPr>
          <w:rFonts w:hint="eastAsia" w:ascii="仿宋" w:hAnsi="仿宋" w:eastAsia="仿宋" w:cs="仿宋"/>
          <w:sz w:val="32"/>
        </w:rPr>
        <w:t>其他涉外发展服务支出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0.48</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b/>
          <w:sz w:val="32"/>
        </w:rPr>
      </w:pPr>
      <w:r>
        <w:rPr>
          <w:rFonts w:hint="eastAsia" w:ascii="仿宋" w:hAnsi="仿宋" w:eastAsia="仿宋" w:cs="仿宋"/>
          <w:sz w:val="32"/>
        </w:rPr>
        <w:t>19.</w:t>
      </w:r>
      <w:r>
        <w:rPr>
          <w:rFonts w:hint="eastAsia"/>
        </w:rPr>
        <w:t xml:space="preserve"> </w:t>
      </w:r>
      <w:r>
        <w:rPr>
          <w:rFonts w:hint="eastAsia" w:ascii="仿宋" w:hAnsi="仿宋" w:eastAsia="仿宋" w:cs="仿宋"/>
          <w:sz w:val="32"/>
        </w:rPr>
        <w:t>住房保障支出</w:t>
      </w:r>
      <w:r>
        <w:rPr>
          <w:rFonts w:ascii="仿宋" w:hAnsi="仿宋" w:eastAsia="仿宋" w:cs="仿宋"/>
          <w:sz w:val="32"/>
        </w:rPr>
        <w:t>（类）</w:t>
      </w:r>
      <w:r>
        <w:rPr>
          <w:rFonts w:hint="eastAsia" w:ascii="仿宋" w:hAnsi="仿宋" w:eastAsia="仿宋" w:cs="仿宋"/>
          <w:sz w:val="32"/>
        </w:rPr>
        <w:t>住房改革支出</w:t>
      </w:r>
      <w:r>
        <w:rPr>
          <w:rFonts w:ascii="仿宋" w:hAnsi="仿宋" w:eastAsia="仿宋" w:cs="仿宋"/>
          <w:sz w:val="32"/>
        </w:rPr>
        <w:t>（款）</w:t>
      </w:r>
      <w:r>
        <w:rPr>
          <w:rFonts w:hint="eastAsia" w:ascii="仿宋" w:hAnsi="仿宋" w:eastAsia="仿宋" w:cs="仿宋"/>
          <w:sz w:val="32"/>
        </w:rPr>
        <w:t>住房公积金</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29.37</w:t>
      </w:r>
      <w:r>
        <w:rPr>
          <w:rFonts w:ascii="仿宋" w:hAnsi="仿宋" w:eastAsia="仿宋" w:cs="仿宋"/>
          <w:sz w:val="32"/>
        </w:rPr>
        <w:t>万元</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六、</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4608.6</w:t>
      </w:r>
      <w:r>
        <w:rPr>
          <w:rFonts w:ascii="仿宋" w:hAnsi="仿宋" w:eastAsia="仿宋" w:cs="仿宋"/>
          <w:sz w:val="32"/>
        </w:rPr>
        <w:t xml:space="preserve">万元，其中人员经费支出 </w:t>
      </w:r>
      <w:r>
        <w:rPr>
          <w:rFonts w:hint="eastAsia" w:ascii="仿宋" w:hAnsi="仿宋" w:eastAsia="仿宋" w:cs="仿宋"/>
          <w:sz w:val="32"/>
        </w:rPr>
        <w:t>4085.27</w:t>
      </w:r>
      <w:r>
        <w:rPr>
          <w:rFonts w:ascii="仿宋" w:hAnsi="仿宋" w:eastAsia="仿宋" w:cs="仿宋"/>
          <w:sz w:val="32"/>
        </w:rPr>
        <w:t>万元，主要包括：基本工资、津贴补贴</w:t>
      </w:r>
      <w:r>
        <w:rPr>
          <w:rFonts w:hint="eastAsia" w:ascii="仿宋" w:hAnsi="仿宋" w:eastAsia="仿宋" w:cs="仿宋"/>
          <w:sz w:val="32"/>
        </w:rPr>
        <w:t>、绩效工资、、机关事业单位基本养老保险缴费、职工基本医疗保险缴费、公务员医疗补助缴费、其他社会保障缴费、住房公积金、其他工资福利支出、退休费、抚恤金、生活补助、奖励金、其他对个人和家庭的补助</w:t>
      </w:r>
      <w:r>
        <w:rPr>
          <w:rFonts w:ascii="仿宋" w:hAnsi="仿宋" w:eastAsia="仿宋" w:cs="仿宋"/>
          <w:sz w:val="32"/>
        </w:rPr>
        <w:t>；公用经费支出</w:t>
      </w:r>
      <w:r>
        <w:rPr>
          <w:rFonts w:hint="eastAsia" w:ascii="仿宋" w:hAnsi="仿宋" w:eastAsia="仿宋" w:cs="仿宋"/>
          <w:sz w:val="32"/>
        </w:rPr>
        <w:t>523.33</w:t>
      </w:r>
      <w:r>
        <w:rPr>
          <w:rFonts w:ascii="仿宋" w:hAnsi="仿宋" w:eastAsia="仿宋" w:cs="仿宋"/>
          <w:sz w:val="32"/>
        </w:rPr>
        <w:t>万元。主要包括：办公费、印刷费</w:t>
      </w:r>
      <w:r>
        <w:rPr>
          <w:rFonts w:hint="eastAsia" w:ascii="仿宋" w:hAnsi="仿宋" w:eastAsia="仿宋" w:cs="仿宋"/>
          <w:sz w:val="32"/>
        </w:rPr>
        <w:t>、水费、电费、邮电费、物业管理费、差旅费、维修（护）费、租赁费、会议费、培训费、公务接待费、劳务费、工会经费、福利费、公务用车维护费、其他交通费用、其他商品和服务支出、办公设备购置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rPr>
        <w:t>10</w:t>
      </w:r>
      <w:r>
        <w:rPr>
          <w:rFonts w:ascii="仿宋" w:hAnsi="仿宋" w:eastAsia="仿宋" w:cs="仿宋"/>
          <w:sz w:val="32"/>
        </w:rPr>
        <w:t>万元，；政府性基金预算财政拨款支出总计</w:t>
      </w:r>
      <w:r>
        <w:rPr>
          <w:rFonts w:hint="eastAsia" w:ascii="仿宋" w:hAnsi="仿宋" w:eastAsia="仿宋" w:cs="仿宋"/>
          <w:sz w:val="32"/>
        </w:rPr>
        <w:t>0</w:t>
      </w:r>
      <w:r>
        <w:rPr>
          <w:rFonts w:ascii="仿宋" w:hAnsi="仿宋" w:eastAsia="仿宋" w:cs="仿宋"/>
          <w:sz w:val="32"/>
        </w:rPr>
        <w:t>万元。</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ascii="仿宋" w:hAnsi="仿宋" w:eastAsia="仿宋" w:cs="仿宋"/>
          <w:sz w:val="32"/>
        </w:rPr>
      </w:pPr>
      <w:r>
        <w:rPr>
          <w:rFonts w:hint="eastAsia" w:ascii="仿宋" w:hAnsi="仿宋" w:eastAsia="仿宋" w:cs="仿宋"/>
          <w:sz w:val="32"/>
        </w:rPr>
        <w:t>无。</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ascii="仿宋" w:hAnsi="仿宋" w:eastAsia="仿宋" w:cs="仿宋"/>
          <w:sz w:val="32"/>
        </w:rPr>
      </w:pPr>
      <w:r>
        <w:rPr>
          <w:rFonts w:hint="eastAsia" w:ascii="仿宋" w:hAnsi="仿宋" w:eastAsia="仿宋" w:cs="仿宋"/>
          <w:sz w:val="32"/>
        </w:rPr>
        <w:t>无。</w:t>
      </w:r>
    </w:p>
    <w:p>
      <w:pPr>
        <w:ind w:firstLine="640"/>
        <w:jc w:val="left"/>
        <w:rPr>
          <w:rFonts w:ascii="黑体" w:hAnsi="黑体" w:eastAsia="黑体" w:cs="黑体"/>
          <w:sz w:val="32"/>
        </w:rPr>
      </w:pPr>
      <w:r>
        <w:rPr>
          <w:rFonts w:ascii="黑体" w:hAnsi="黑体" w:eastAsia="黑体" w:cs="黑体"/>
          <w:sz w:val="32"/>
        </w:rPr>
        <w:t>八、</w:t>
      </w:r>
      <w:r>
        <w:rPr>
          <w:rFonts w:hint="eastAsia" w:ascii="黑体" w:hAnsi="黑体" w:eastAsia="黑体" w:cs="黑体"/>
          <w:sz w:val="32"/>
        </w:rPr>
        <w:t>关于益阳市退役军人事务局（汇总）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21.95</w:t>
      </w:r>
      <w:r>
        <w:rPr>
          <w:rFonts w:ascii="仿宋" w:hAnsi="仿宋" w:eastAsia="仿宋" w:cs="仿宋"/>
          <w:sz w:val="32"/>
        </w:rPr>
        <w:t>万元，其中：因公出国（境）费支出决算为</w:t>
      </w:r>
      <w:r>
        <w:rPr>
          <w:rFonts w:hint="eastAsia" w:ascii="仿宋" w:hAnsi="仿宋" w:eastAsia="仿宋" w:cs="仿宋"/>
          <w:sz w:val="32"/>
        </w:rPr>
        <w:t>0</w:t>
      </w:r>
      <w:r>
        <w:rPr>
          <w:rFonts w:ascii="仿宋" w:hAnsi="仿宋" w:eastAsia="仿宋" w:cs="仿宋"/>
          <w:sz w:val="32"/>
        </w:rPr>
        <w:t>万元；公务用车购置及运行费支出决算为</w:t>
      </w:r>
      <w:r>
        <w:rPr>
          <w:rFonts w:hint="eastAsia" w:ascii="仿宋" w:hAnsi="仿宋" w:eastAsia="仿宋" w:cs="仿宋"/>
          <w:sz w:val="32"/>
        </w:rPr>
        <w:t>17.11</w:t>
      </w:r>
      <w:r>
        <w:rPr>
          <w:rFonts w:ascii="仿宋" w:hAnsi="仿宋" w:eastAsia="仿宋" w:cs="仿宋"/>
          <w:sz w:val="32"/>
        </w:rPr>
        <w:t xml:space="preserve">万元；公务接待费支出决算为 </w:t>
      </w:r>
      <w:r>
        <w:rPr>
          <w:rFonts w:hint="eastAsia" w:ascii="仿宋" w:hAnsi="仿宋" w:eastAsia="仿宋" w:cs="仿宋"/>
          <w:sz w:val="32"/>
        </w:rPr>
        <w:t>4.84</w:t>
      </w:r>
      <w:r>
        <w:rPr>
          <w:rFonts w:ascii="仿宋" w:hAnsi="仿宋" w:eastAsia="仿宋" w:cs="仿宋"/>
          <w:sz w:val="32"/>
        </w:rPr>
        <w:t>万元。因</w:t>
      </w:r>
      <w:r>
        <w:rPr>
          <w:rFonts w:hint="eastAsia" w:ascii="仿宋" w:hAnsi="仿宋" w:eastAsia="仿宋" w:cs="仿宋"/>
          <w:sz w:val="32"/>
        </w:rPr>
        <w:t>益阳市退役军人事务局是2019年2月成立的新单位，没有年初预算</w:t>
      </w:r>
      <w:r>
        <w:rPr>
          <w:rFonts w:hint="default" w:ascii="仿宋" w:hAnsi="仿宋" w:eastAsia="仿宋" w:cs="仿宋"/>
          <w:sz w:val="32"/>
        </w:rPr>
        <w:t>，无法比对</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21.95</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17.11</w:t>
      </w:r>
      <w:r>
        <w:rPr>
          <w:rFonts w:ascii="仿宋" w:hAnsi="仿宋" w:eastAsia="仿宋" w:cs="仿宋"/>
          <w:sz w:val="32"/>
        </w:rPr>
        <w:t>万元，占</w:t>
      </w:r>
      <w:r>
        <w:rPr>
          <w:rFonts w:hint="eastAsia" w:ascii="仿宋" w:hAnsi="仿宋" w:eastAsia="仿宋" w:cs="仿宋"/>
          <w:sz w:val="32"/>
        </w:rPr>
        <w:t>77.95</w:t>
      </w:r>
      <w:r>
        <w:rPr>
          <w:rFonts w:ascii="仿宋" w:hAnsi="仿宋" w:eastAsia="仿宋" w:cs="仿宋"/>
          <w:sz w:val="32"/>
        </w:rPr>
        <w:t>%；公务接待费支出决算为</w:t>
      </w:r>
      <w:r>
        <w:rPr>
          <w:rFonts w:hint="eastAsia" w:ascii="仿宋" w:hAnsi="仿宋" w:eastAsia="仿宋" w:cs="仿宋"/>
          <w:sz w:val="32"/>
        </w:rPr>
        <w:t>4.84</w:t>
      </w:r>
      <w:r>
        <w:rPr>
          <w:rFonts w:ascii="仿宋" w:hAnsi="仿宋" w:eastAsia="仿宋" w:cs="仿宋"/>
          <w:sz w:val="32"/>
        </w:rPr>
        <w:t>万元，占</w:t>
      </w:r>
      <w:r>
        <w:rPr>
          <w:rFonts w:hint="eastAsia" w:ascii="仿宋" w:hAnsi="仿宋" w:eastAsia="仿宋" w:cs="仿宋"/>
          <w:sz w:val="32"/>
        </w:rPr>
        <w:t>22.05</w:t>
      </w:r>
      <w:r>
        <w:rPr>
          <w:rFonts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4</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17.11</w:t>
      </w:r>
      <w:r>
        <w:rPr>
          <w:rFonts w:ascii="仿宋" w:hAnsi="仿宋" w:eastAsia="仿宋" w:cs="仿宋"/>
          <w:sz w:val="32"/>
        </w:rPr>
        <w:t>万元，主要用于</w:t>
      </w:r>
      <w:r>
        <w:rPr>
          <w:rFonts w:hint="eastAsia" w:ascii="仿宋" w:hAnsi="仿宋" w:eastAsia="仿宋" w:cs="仿宋"/>
          <w:sz w:val="32"/>
        </w:rPr>
        <w:t>按规定保留的公务用车的燃料费、维修费、过桥过路费、保险费、安全奖励费用等支出。</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4.84</w:t>
      </w:r>
      <w:r>
        <w:rPr>
          <w:rFonts w:ascii="仿宋" w:hAnsi="仿宋" w:eastAsia="仿宋" w:cs="仿宋"/>
          <w:sz w:val="32"/>
        </w:rPr>
        <w:t>万元，国内公务接待</w:t>
      </w:r>
      <w:r>
        <w:rPr>
          <w:rFonts w:hint="eastAsia" w:ascii="仿宋" w:hAnsi="仿宋" w:eastAsia="仿宋" w:cs="仿宋"/>
          <w:sz w:val="32"/>
        </w:rPr>
        <w:t>101</w:t>
      </w:r>
      <w:r>
        <w:rPr>
          <w:rFonts w:ascii="仿宋" w:hAnsi="仿宋" w:eastAsia="仿宋" w:cs="仿宋"/>
          <w:sz w:val="32"/>
        </w:rPr>
        <w:t>批次，接待</w:t>
      </w:r>
      <w:r>
        <w:rPr>
          <w:rFonts w:hint="eastAsia" w:ascii="仿宋" w:hAnsi="仿宋" w:eastAsia="仿宋" w:cs="仿宋"/>
          <w:sz w:val="32"/>
        </w:rPr>
        <w:t>630</w:t>
      </w:r>
      <w:r>
        <w:rPr>
          <w:rFonts w:ascii="仿宋" w:hAnsi="仿宋" w:eastAsia="仿宋" w:cs="仿宋"/>
          <w:sz w:val="32"/>
        </w:rPr>
        <w:t>人。接待支出主要用于</w:t>
      </w:r>
      <w:r>
        <w:rPr>
          <w:rFonts w:hint="eastAsia" w:ascii="仿宋" w:hAnsi="仿宋" w:eastAsia="仿宋" w:cs="仿宋"/>
          <w:sz w:val="32"/>
        </w:rPr>
        <w:t>与国内相关单位交流工作情况及接受相关部门检查指导工作发生的接待支出。</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 年度预算绩效情况说明</w:t>
      </w:r>
    </w:p>
    <w:p>
      <w:pPr>
        <w:ind w:firstLine="640"/>
        <w:jc w:val="left"/>
        <w:rPr>
          <w:rFonts w:ascii="仿宋" w:hAnsi="仿宋" w:eastAsia="仿宋" w:cs="仿宋"/>
          <w:sz w:val="32"/>
        </w:rPr>
      </w:pPr>
      <w:r>
        <w:rPr>
          <w:rFonts w:hint="eastAsia" w:ascii="仿宋" w:hAnsi="仿宋" w:eastAsia="仿宋" w:cs="仿宋"/>
          <w:sz w:val="32"/>
        </w:rPr>
        <w:t>2019年，下属单位按照有关政策文件和市财政局要求开展预算绩效管理工作。一是加强绩效目标管理。在编制2019年部门预算时，本部门将所有预算资金纳入绩效目标管理，实现了绩效目标与部门预算同步编制、同步申报。二是做好绩效自评。根据市财政局文件要求，本单位对2019年部门整体支出开展了绩效自评。</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ind w:firstLine="640"/>
        <w:jc w:val="left"/>
        <w:rPr>
          <w:rFonts w:ascii="黑体" w:hAnsi="黑体" w:eastAsia="黑体" w:cs="黑体"/>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7550.36</w:t>
      </w:r>
      <w:r>
        <w:rPr>
          <w:rFonts w:ascii="仿宋" w:hAnsi="仿宋" w:eastAsia="仿宋" w:cs="仿宋"/>
          <w:sz w:val="32"/>
        </w:rPr>
        <w:t>万元；支出总计</w:t>
      </w:r>
      <w:r>
        <w:rPr>
          <w:rFonts w:hint="eastAsia" w:ascii="仿宋" w:hAnsi="仿宋" w:eastAsia="仿宋" w:cs="仿宋"/>
          <w:sz w:val="32"/>
        </w:rPr>
        <w:t>5699.35万元。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ascii="仿宋" w:hAnsi="仿宋" w:eastAsia="仿宋" w:cs="仿宋"/>
          <w:sz w:val="32"/>
        </w:rPr>
      </w:pPr>
      <w:r>
        <w:rPr>
          <w:rFonts w:hint="eastAsia" w:ascii="仿宋" w:hAnsi="仿宋" w:eastAsia="仿宋" w:cs="仿宋"/>
          <w:sz w:val="32"/>
        </w:rPr>
        <w:t>本部门</w:t>
      </w:r>
      <w:r>
        <w:rPr>
          <w:rFonts w:ascii="仿宋" w:hAnsi="仿宋" w:eastAsia="仿宋" w:cs="仿宋"/>
          <w:sz w:val="32"/>
        </w:rPr>
        <w:t>201</w:t>
      </w:r>
      <w:r>
        <w:rPr>
          <w:rFonts w:hint="eastAsia" w:ascii="仿宋" w:hAnsi="仿宋" w:eastAsia="仿宋" w:cs="仿宋"/>
          <w:sz w:val="32"/>
        </w:rPr>
        <w:t>9年度机关</w:t>
      </w:r>
      <w:r>
        <w:rPr>
          <w:rFonts w:ascii="仿宋" w:hAnsi="仿宋" w:eastAsia="仿宋" w:cs="仿宋"/>
          <w:sz w:val="32"/>
        </w:rPr>
        <w:t>运行经费支出</w:t>
      </w:r>
      <w:r>
        <w:rPr>
          <w:rFonts w:hint="eastAsia" w:ascii="仿宋" w:hAnsi="仿宋" w:eastAsia="仿宋" w:cs="仿宋"/>
          <w:sz w:val="32"/>
        </w:rPr>
        <w:t>118.72</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仿宋" w:hAnsi="仿宋" w:eastAsia="仿宋" w:cs="仿宋"/>
          <w:sz w:val="32"/>
        </w:rPr>
      </w:pPr>
      <w:r>
        <w:rPr>
          <w:rFonts w:hint="eastAsia" w:ascii="仿宋" w:hAnsi="仿宋" w:eastAsia="仿宋" w:cs="仿宋"/>
          <w:sz w:val="32"/>
        </w:rPr>
        <w:t>本部门</w:t>
      </w:r>
      <w:r>
        <w:rPr>
          <w:rFonts w:ascii="仿宋" w:hAnsi="仿宋" w:eastAsia="仿宋" w:cs="仿宋"/>
          <w:sz w:val="32"/>
        </w:rPr>
        <w:t>201</w:t>
      </w:r>
      <w:r>
        <w:rPr>
          <w:rFonts w:hint="eastAsia" w:ascii="仿宋" w:hAnsi="仿宋" w:eastAsia="仿宋" w:cs="仿宋"/>
          <w:sz w:val="32"/>
        </w:rPr>
        <w:t>9年度政府采购329.64</w:t>
      </w:r>
      <w:r>
        <w:rPr>
          <w:rFonts w:ascii="仿宋" w:hAnsi="仿宋" w:eastAsia="仿宋" w:cs="仿宋"/>
          <w:sz w:val="32"/>
        </w:rPr>
        <w:t>万元，其中，政府采购货物支出</w:t>
      </w:r>
      <w:r>
        <w:rPr>
          <w:rFonts w:hint="eastAsia" w:ascii="仿宋" w:hAnsi="仿宋" w:eastAsia="仿宋" w:cs="仿宋"/>
          <w:sz w:val="32"/>
        </w:rPr>
        <w:t>118.56</w:t>
      </w:r>
      <w:r>
        <w:rPr>
          <w:rFonts w:ascii="仿宋" w:hAnsi="仿宋" w:eastAsia="仿宋" w:cs="仿宋"/>
          <w:sz w:val="32"/>
        </w:rPr>
        <w:t>万元，</w:t>
      </w:r>
      <w:r>
        <w:rPr>
          <w:rFonts w:hint="eastAsia" w:ascii="仿宋" w:hAnsi="仿宋" w:eastAsia="仿宋" w:cs="仿宋"/>
          <w:sz w:val="32"/>
        </w:rPr>
        <w:t>占政府采购支出总额的35.97%，</w:t>
      </w:r>
      <w:r>
        <w:rPr>
          <w:rFonts w:ascii="仿宋" w:hAnsi="仿宋" w:eastAsia="仿宋" w:cs="仿宋"/>
          <w:sz w:val="32"/>
        </w:rPr>
        <w:t>政府采购工程支出</w:t>
      </w:r>
      <w:r>
        <w:rPr>
          <w:rFonts w:hint="eastAsia" w:ascii="仿宋" w:hAnsi="仿宋" w:eastAsia="仿宋" w:cs="仿宋"/>
          <w:sz w:val="32"/>
        </w:rPr>
        <w:t>82.03</w:t>
      </w:r>
      <w:r>
        <w:rPr>
          <w:rFonts w:ascii="仿宋" w:hAnsi="仿宋" w:eastAsia="仿宋" w:cs="仿宋"/>
          <w:sz w:val="32"/>
        </w:rPr>
        <w:t>万元，</w:t>
      </w:r>
      <w:r>
        <w:rPr>
          <w:rFonts w:hint="eastAsia" w:ascii="仿宋" w:hAnsi="仿宋" w:eastAsia="仿宋" w:cs="仿宋"/>
          <w:sz w:val="32"/>
        </w:rPr>
        <w:t>占政府采购支出总额的24.88%，</w:t>
      </w:r>
      <w:r>
        <w:rPr>
          <w:rFonts w:ascii="仿宋" w:hAnsi="仿宋" w:eastAsia="仿宋" w:cs="仿宋"/>
          <w:sz w:val="32"/>
        </w:rPr>
        <w:t>政府采购服务支出</w:t>
      </w:r>
      <w:r>
        <w:rPr>
          <w:rFonts w:hint="eastAsia" w:ascii="仿宋" w:hAnsi="仿宋" w:eastAsia="仿宋" w:cs="仿宋"/>
          <w:sz w:val="32"/>
        </w:rPr>
        <w:t>129.05</w:t>
      </w:r>
      <w:r>
        <w:rPr>
          <w:rFonts w:ascii="仿宋" w:hAnsi="仿宋" w:eastAsia="仿宋" w:cs="仿宋"/>
          <w:sz w:val="32"/>
        </w:rPr>
        <w:t>万元</w:t>
      </w:r>
      <w:r>
        <w:rPr>
          <w:rFonts w:hint="eastAsia" w:ascii="仿宋" w:hAnsi="仿宋" w:eastAsia="仿宋" w:cs="仿宋"/>
          <w:sz w:val="32"/>
        </w:rPr>
        <w:t>，占政府采购支出总额的39.15%。</w:t>
      </w:r>
      <w:bookmarkStart w:id="0" w:name="_GoBack"/>
      <w:r>
        <w:rPr>
          <w:rFonts w:hint="eastAsia" w:ascii="仿宋" w:hAnsi="仿宋" w:eastAsia="仿宋" w:cs="仿宋"/>
          <w:sz w:val="32"/>
        </w:rPr>
        <w:t>本部门2019年度政府采购</w:t>
      </w:r>
      <w:r>
        <w:rPr>
          <w:rFonts w:hint="default" w:ascii="仿宋" w:hAnsi="仿宋" w:eastAsia="仿宋" w:cs="仿宋"/>
          <w:sz w:val="32"/>
        </w:rPr>
        <w:t>中</w:t>
      </w:r>
      <w:r>
        <w:rPr>
          <w:rFonts w:hint="eastAsia" w:ascii="仿宋" w:hAnsi="仿宋" w:eastAsia="仿宋" w:cs="仿宋"/>
          <w:sz w:val="32"/>
        </w:rPr>
        <w:t>授予中小企业的合同金额</w:t>
      </w:r>
      <w:r>
        <w:rPr>
          <w:rFonts w:hint="default" w:ascii="仿宋" w:hAnsi="仿宋" w:eastAsia="仿宋" w:cs="仿宋"/>
          <w:sz w:val="32"/>
        </w:rPr>
        <w:t>270.01</w:t>
      </w:r>
      <w:r>
        <w:rPr>
          <w:rFonts w:hint="default" w:ascii="仿宋" w:hAnsi="仿宋" w:eastAsia="仿宋" w:cs="仿宋"/>
          <w:sz w:val="32"/>
        </w:rPr>
        <w:t>万元，</w:t>
      </w:r>
      <w:r>
        <w:rPr>
          <w:rFonts w:hint="eastAsia" w:ascii="仿宋" w:hAnsi="仿宋" w:eastAsia="仿宋" w:cs="仿宋"/>
          <w:sz w:val="32"/>
        </w:rPr>
        <w:t>占政府采购支出总金额的</w:t>
      </w:r>
      <w:r>
        <w:rPr>
          <w:rFonts w:hint="default" w:ascii="仿宋" w:hAnsi="仿宋" w:eastAsia="仿宋" w:cs="仿宋"/>
          <w:sz w:val="32"/>
        </w:rPr>
        <w:t>81.91</w:t>
      </w:r>
      <w:r>
        <w:rPr>
          <w:rFonts w:hint="default" w:ascii="仿宋" w:hAnsi="仿宋" w:eastAsia="仿宋" w:cs="仿宋"/>
          <w:sz w:val="32"/>
        </w:rPr>
        <w:t>%</w:t>
      </w:r>
      <w:r>
        <w:rPr>
          <w:rFonts w:hint="eastAsia" w:ascii="仿宋" w:hAnsi="仿宋" w:eastAsia="仿宋" w:cs="仿宋"/>
          <w:sz w:val="32"/>
        </w:rPr>
        <w:t>。</w:t>
      </w:r>
    </w:p>
    <w:bookmarkEnd w:id="0"/>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 w:hAnsi="仿宋" w:eastAsia="仿宋" w:cs="仿宋"/>
          <w:sz w:val="32"/>
        </w:rPr>
      </w:pPr>
      <w:r>
        <w:rPr>
          <w:rFonts w:hint="eastAsia" w:ascii="仿宋" w:hAnsi="仿宋" w:eastAsia="仿宋" w:cs="仿宋"/>
          <w:sz w:val="32"/>
        </w:rPr>
        <w:t>截至</w:t>
      </w:r>
      <w:r>
        <w:rPr>
          <w:rFonts w:ascii="仿宋" w:hAnsi="仿宋" w:eastAsia="仿宋" w:cs="仿宋"/>
          <w:sz w:val="32"/>
        </w:rPr>
        <w:t>201</w:t>
      </w:r>
      <w:r>
        <w:rPr>
          <w:rFonts w:hint="eastAsia" w:ascii="仿宋" w:hAnsi="仿宋" w:eastAsia="仿宋" w:cs="仿宋"/>
          <w:sz w:val="32"/>
        </w:rPr>
        <w:t>9年1</w:t>
      </w:r>
      <w:r>
        <w:rPr>
          <w:rFonts w:ascii="仿宋" w:hAnsi="仿宋" w:eastAsia="仿宋" w:cs="仿宋"/>
          <w:sz w:val="32"/>
        </w:rPr>
        <w:t>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日，本部门共有车辆4辆，其中，领导干部用车0辆、一般公务用车0辆、一般执法执勤用车0辆、特种专业技术用车0辆、其他用车4辆，其他用车主要是用于机要通信和应急保障的车辆；单位价值</w:t>
      </w:r>
      <w:r>
        <w:rPr>
          <w:rFonts w:ascii="仿宋" w:hAnsi="仿宋" w:eastAsia="仿宋" w:cs="仿宋"/>
          <w:sz w:val="32"/>
        </w:rPr>
        <w:t>50</w:t>
      </w:r>
      <w:r>
        <w:rPr>
          <w:rFonts w:hint="eastAsia" w:ascii="仿宋" w:hAnsi="仿宋" w:eastAsia="仿宋" w:cs="仿宋"/>
          <w:sz w:val="32"/>
        </w:rPr>
        <w:t>万元以上通用设备0台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，单价</w:t>
      </w:r>
      <w:r>
        <w:rPr>
          <w:rFonts w:ascii="仿宋" w:hAnsi="仿宋" w:eastAsia="仿宋" w:cs="仿宋"/>
          <w:sz w:val="32"/>
        </w:rPr>
        <w:t>100</w:t>
      </w:r>
      <w:r>
        <w:rPr>
          <w:rFonts w:hint="eastAsia" w:ascii="仿宋" w:hAnsi="仿宋" w:eastAsia="仿宋" w:cs="仿宋"/>
          <w:sz w:val="32"/>
        </w:rPr>
        <w:t>万正以上专用设备0台</w:t>
      </w:r>
      <w:r>
        <w:rPr>
          <w:rFonts w:ascii="仿宋" w:hAnsi="仿宋" w:eastAsia="仿宋" w:cs="仿宋"/>
          <w:sz w:val="32"/>
        </w:rPr>
        <w:t>(</w:t>
      </w:r>
      <w:r>
        <w:rPr>
          <w:rFonts w:hint="eastAsia" w:ascii="仿宋" w:hAnsi="仿宋" w:eastAsia="仿宋" w:cs="仿宋"/>
          <w:sz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01EDC"/>
    <w:rsid w:val="00022F24"/>
    <w:rsid w:val="00034C64"/>
    <w:rsid w:val="000355E6"/>
    <w:rsid w:val="000452DB"/>
    <w:rsid w:val="00046253"/>
    <w:rsid w:val="00055ABF"/>
    <w:rsid w:val="000666A8"/>
    <w:rsid w:val="00073554"/>
    <w:rsid w:val="000A35D3"/>
    <w:rsid w:val="000B56F7"/>
    <w:rsid w:val="000D73C4"/>
    <w:rsid w:val="000E1DA1"/>
    <w:rsid w:val="000F190D"/>
    <w:rsid w:val="00100664"/>
    <w:rsid w:val="001051D4"/>
    <w:rsid w:val="0011267F"/>
    <w:rsid w:val="001169B5"/>
    <w:rsid w:val="001352FB"/>
    <w:rsid w:val="00136F16"/>
    <w:rsid w:val="00144D50"/>
    <w:rsid w:val="001477BB"/>
    <w:rsid w:val="001523C6"/>
    <w:rsid w:val="00154F9B"/>
    <w:rsid w:val="00162FD9"/>
    <w:rsid w:val="0018516E"/>
    <w:rsid w:val="001B4C8F"/>
    <w:rsid w:val="001B53D8"/>
    <w:rsid w:val="001C7C53"/>
    <w:rsid w:val="001E1233"/>
    <w:rsid w:val="001E57ED"/>
    <w:rsid w:val="00213198"/>
    <w:rsid w:val="00225716"/>
    <w:rsid w:val="0025346E"/>
    <w:rsid w:val="002562F0"/>
    <w:rsid w:val="0025703E"/>
    <w:rsid w:val="002736E2"/>
    <w:rsid w:val="002B7C32"/>
    <w:rsid w:val="002D49D9"/>
    <w:rsid w:val="002D5DD0"/>
    <w:rsid w:val="002E78DC"/>
    <w:rsid w:val="002F1BFD"/>
    <w:rsid w:val="00314E2D"/>
    <w:rsid w:val="00317846"/>
    <w:rsid w:val="00334469"/>
    <w:rsid w:val="00335432"/>
    <w:rsid w:val="0034566D"/>
    <w:rsid w:val="003619AB"/>
    <w:rsid w:val="00361F25"/>
    <w:rsid w:val="003638A2"/>
    <w:rsid w:val="003652B9"/>
    <w:rsid w:val="00367A46"/>
    <w:rsid w:val="00367EB4"/>
    <w:rsid w:val="003B3370"/>
    <w:rsid w:val="004113F1"/>
    <w:rsid w:val="00415441"/>
    <w:rsid w:val="00441D07"/>
    <w:rsid w:val="004606BE"/>
    <w:rsid w:val="00462924"/>
    <w:rsid w:val="00466692"/>
    <w:rsid w:val="00494506"/>
    <w:rsid w:val="004A4339"/>
    <w:rsid w:val="004B4014"/>
    <w:rsid w:val="004B4D39"/>
    <w:rsid w:val="004B604B"/>
    <w:rsid w:val="004C174B"/>
    <w:rsid w:val="004C26F8"/>
    <w:rsid w:val="004D0456"/>
    <w:rsid w:val="004D05D7"/>
    <w:rsid w:val="004D1EA0"/>
    <w:rsid w:val="004E2F24"/>
    <w:rsid w:val="00514A68"/>
    <w:rsid w:val="00582244"/>
    <w:rsid w:val="005B116B"/>
    <w:rsid w:val="005B6AA1"/>
    <w:rsid w:val="005E2E58"/>
    <w:rsid w:val="005E5811"/>
    <w:rsid w:val="006019AB"/>
    <w:rsid w:val="00612071"/>
    <w:rsid w:val="006123DC"/>
    <w:rsid w:val="00615629"/>
    <w:rsid w:val="0063109D"/>
    <w:rsid w:val="00636001"/>
    <w:rsid w:val="00642ADD"/>
    <w:rsid w:val="0065030C"/>
    <w:rsid w:val="006862B0"/>
    <w:rsid w:val="006A25CD"/>
    <w:rsid w:val="006B2D44"/>
    <w:rsid w:val="006D40A7"/>
    <w:rsid w:val="006F0F86"/>
    <w:rsid w:val="0070163B"/>
    <w:rsid w:val="00705D7D"/>
    <w:rsid w:val="00732B70"/>
    <w:rsid w:val="00732CB0"/>
    <w:rsid w:val="007634B5"/>
    <w:rsid w:val="00777805"/>
    <w:rsid w:val="00792B6E"/>
    <w:rsid w:val="007A6638"/>
    <w:rsid w:val="007D023F"/>
    <w:rsid w:val="00805E67"/>
    <w:rsid w:val="008124C2"/>
    <w:rsid w:val="00841BA3"/>
    <w:rsid w:val="008475FD"/>
    <w:rsid w:val="008503F0"/>
    <w:rsid w:val="00853005"/>
    <w:rsid w:val="008876DE"/>
    <w:rsid w:val="008A1918"/>
    <w:rsid w:val="008B6D03"/>
    <w:rsid w:val="008C1D25"/>
    <w:rsid w:val="008E36C1"/>
    <w:rsid w:val="008F1259"/>
    <w:rsid w:val="008F546E"/>
    <w:rsid w:val="008F58A0"/>
    <w:rsid w:val="00900A87"/>
    <w:rsid w:val="009138EE"/>
    <w:rsid w:val="00913997"/>
    <w:rsid w:val="0093316E"/>
    <w:rsid w:val="00946F32"/>
    <w:rsid w:val="00954247"/>
    <w:rsid w:val="0096182A"/>
    <w:rsid w:val="0096227F"/>
    <w:rsid w:val="009624F0"/>
    <w:rsid w:val="009B4C5A"/>
    <w:rsid w:val="009B5C73"/>
    <w:rsid w:val="009B6763"/>
    <w:rsid w:val="009C4C23"/>
    <w:rsid w:val="009D2D3D"/>
    <w:rsid w:val="009E0592"/>
    <w:rsid w:val="00A06B57"/>
    <w:rsid w:val="00A171A0"/>
    <w:rsid w:val="00A25672"/>
    <w:rsid w:val="00A806B4"/>
    <w:rsid w:val="00A81362"/>
    <w:rsid w:val="00AA74FF"/>
    <w:rsid w:val="00AB25EE"/>
    <w:rsid w:val="00AB4A8E"/>
    <w:rsid w:val="00AC4F52"/>
    <w:rsid w:val="00AF64D3"/>
    <w:rsid w:val="00B27C51"/>
    <w:rsid w:val="00B35EF0"/>
    <w:rsid w:val="00B372FC"/>
    <w:rsid w:val="00B42093"/>
    <w:rsid w:val="00B44575"/>
    <w:rsid w:val="00B84FE0"/>
    <w:rsid w:val="00B97493"/>
    <w:rsid w:val="00B97C09"/>
    <w:rsid w:val="00BC593B"/>
    <w:rsid w:val="00BC6D21"/>
    <w:rsid w:val="00BD0975"/>
    <w:rsid w:val="00BE57ED"/>
    <w:rsid w:val="00BE6675"/>
    <w:rsid w:val="00BF6A36"/>
    <w:rsid w:val="00C35BBE"/>
    <w:rsid w:val="00C44B1C"/>
    <w:rsid w:val="00C44F18"/>
    <w:rsid w:val="00C549A8"/>
    <w:rsid w:val="00C663E7"/>
    <w:rsid w:val="00C8243D"/>
    <w:rsid w:val="00C94CB7"/>
    <w:rsid w:val="00C96AEE"/>
    <w:rsid w:val="00CC514F"/>
    <w:rsid w:val="00CD0F4A"/>
    <w:rsid w:val="00CD2309"/>
    <w:rsid w:val="00CE5111"/>
    <w:rsid w:val="00CE66D4"/>
    <w:rsid w:val="00D00550"/>
    <w:rsid w:val="00D03D87"/>
    <w:rsid w:val="00D131BE"/>
    <w:rsid w:val="00D13CFF"/>
    <w:rsid w:val="00D21CDF"/>
    <w:rsid w:val="00D36804"/>
    <w:rsid w:val="00D43136"/>
    <w:rsid w:val="00D52F12"/>
    <w:rsid w:val="00D64750"/>
    <w:rsid w:val="00D83956"/>
    <w:rsid w:val="00DC3845"/>
    <w:rsid w:val="00DC56F1"/>
    <w:rsid w:val="00DF6FA5"/>
    <w:rsid w:val="00E205B0"/>
    <w:rsid w:val="00E20C73"/>
    <w:rsid w:val="00E23667"/>
    <w:rsid w:val="00E2569D"/>
    <w:rsid w:val="00E517E0"/>
    <w:rsid w:val="00E825F1"/>
    <w:rsid w:val="00EC2A23"/>
    <w:rsid w:val="00EC2AAC"/>
    <w:rsid w:val="00EC4C3C"/>
    <w:rsid w:val="00EC5C16"/>
    <w:rsid w:val="00ED0BBB"/>
    <w:rsid w:val="00EE01AB"/>
    <w:rsid w:val="00EF0B72"/>
    <w:rsid w:val="00EF21C6"/>
    <w:rsid w:val="00F007E6"/>
    <w:rsid w:val="00F256F2"/>
    <w:rsid w:val="00F322AD"/>
    <w:rsid w:val="00F35C36"/>
    <w:rsid w:val="00F407D1"/>
    <w:rsid w:val="00F4235F"/>
    <w:rsid w:val="00F44513"/>
    <w:rsid w:val="00F4504D"/>
    <w:rsid w:val="00F5044F"/>
    <w:rsid w:val="00F90EA9"/>
    <w:rsid w:val="00F92242"/>
    <w:rsid w:val="00F934DC"/>
    <w:rsid w:val="00F94200"/>
    <w:rsid w:val="00F977F8"/>
    <w:rsid w:val="00FE19D4"/>
    <w:rsid w:val="00FE3F03"/>
    <w:rsid w:val="00FF18C6"/>
    <w:rsid w:val="19D9261B"/>
    <w:rsid w:val="487FD02C"/>
    <w:rsid w:val="5F98B755"/>
    <w:rsid w:val="65EBB788"/>
    <w:rsid w:val="7FEE13F5"/>
    <w:rsid w:val="9BB3D952"/>
    <w:rsid w:val="A6F5812B"/>
    <w:rsid w:val="D676DF0B"/>
    <w:rsid w:val="EF6FA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843</Words>
  <Characters>4806</Characters>
  <Lines>40</Lines>
  <Paragraphs>11</Paragraphs>
  <TotalTime>2</TotalTime>
  <ScaleCrop>false</ScaleCrop>
  <LinksUpToDate>false</LinksUpToDate>
  <CharactersWithSpaces>5638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2018-06-15T08:18:00Z</dcterms:created>
  <dc:creator>LENOVO</dc:creator>
  <cp:lastModifiedBy>kylin</cp:lastModifiedBy>
  <dcterms:modified xsi:type="dcterms:W3CDTF">2021-06-01T15:50:55Z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