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20</w:t>
      </w:r>
      <w:r>
        <w:rPr>
          <w:rFonts w:hint="eastAsia" w:ascii="黑体" w:hAnsi="黑体" w:eastAsia="黑体"/>
          <w:sz w:val="36"/>
          <w:szCs w:val="36"/>
          <w:lang w:val="en-US" w:eastAsia="zh-CN"/>
        </w:rPr>
        <w:t>20</w:t>
      </w:r>
      <w:r>
        <w:rPr>
          <w:rFonts w:hint="eastAsia" w:ascii="黑体" w:hAnsi="黑体" w:eastAsia="黑体"/>
          <w:sz w:val="36"/>
          <w:szCs w:val="36"/>
        </w:rPr>
        <w:t>年政府预算转移支付情况说明</w:t>
      </w:r>
    </w:p>
    <w:p>
      <w:pPr>
        <w:topLinePunct/>
        <w:ind w:firstLine="640" w:firstLineChars="200"/>
        <w:rPr>
          <w:rFonts w:ascii="仿宋_GB2312" w:eastAsia="仿宋_GB2312"/>
          <w:sz w:val="32"/>
          <w:szCs w:val="32"/>
        </w:rPr>
      </w:pPr>
    </w:p>
    <w:p>
      <w:pPr>
        <w:topLinePunct/>
        <w:ind w:firstLine="640" w:firstLineChars="200"/>
        <w:rPr>
          <w:rFonts w:ascii="仿宋_GB2312" w:eastAsia="仿宋_GB2312"/>
          <w:color w:val="000000"/>
          <w:sz w:val="32"/>
          <w:szCs w:val="32"/>
        </w:rPr>
      </w:pPr>
      <w:r>
        <w:rPr>
          <w:rFonts w:hint="eastAsia" w:ascii="仿宋_GB2312" w:eastAsia="仿宋_GB2312"/>
          <w:color w:val="000000"/>
          <w:sz w:val="32"/>
          <w:szCs w:val="32"/>
        </w:rPr>
        <w:t>全市20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年中央和省返还性收入及转移支付收入预算合计</w:t>
      </w:r>
      <w:r>
        <w:rPr>
          <w:rFonts w:hint="eastAsia" w:ascii="仿宋_GB2312" w:eastAsia="仿宋_GB2312"/>
          <w:color w:val="000000"/>
          <w:sz w:val="32"/>
          <w:szCs w:val="32"/>
          <w:lang w:val="en-US" w:eastAsia="zh-CN"/>
        </w:rPr>
        <w:t>2235265</w:t>
      </w:r>
      <w:r>
        <w:rPr>
          <w:rFonts w:hint="eastAsia" w:ascii="仿宋_GB2312" w:eastAsia="仿宋_GB2312"/>
          <w:color w:val="000000"/>
          <w:sz w:val="32"/>
          <w:szCs w:val="32"/>
        </w:rPr>
        <w:t>万元，其中：返还性收入</w:t>
      </w:r>
      <w:r>
        <w:rPr>
          <w:rFonts w:hint="eastAsia" w:ascii="仿宋_GB2312" w:eastAsia="仿宋_GB2312"/>
          <w:color w:val="000000"/>
          <w:sz w:val="32"/>
          <w:szCs w:val="32"/>
          <w:lang w:val="en-US" w:eastAsia="zh-CN"/>
        </w:rPr>
        <w:t>85103</w:t>
      </w:r>
      <w:r>
        <w:rPr>
          <w:rFonts w:hint="eastAsia" w:ascii="仿宋_GB2312" w:eastAsia="仿宋_GB2312"/>
          <w:color w:val="000000"/>
          <w:sz w:val="32"/>
          <w:szCs w:val="32"/>
        </w:rPr>
        <w:t>万元，一般性转移支付收入</w:t>
      </w:r>
      <w:r>
        <w:rPr>
          <w:rFonts w:hint="eastAsia" w:ascii="仿宋_GB2312" w:eastAsia="仿宋_GB2312"/>
          <w:color w:val="000000"/>
          <w:sz w:val="32"/>
          <w:szCs w:val="32"/>
          <w:lang w:val="en-US" w:eastAsia="zh-CN"/>
        </w:rPr>
        <w:t>1286652</w:t>
      </w:r>
      <w:r>
        <w:rPr>
          <w:rFonts w:hint="eastAsia" w:ascii="仿宋_GB2312" w:eastAsia="仿宋_GB2312"/>
          <w:color w:val="000000"/>
          <w:sz w:val="32"/>
          <w:szCs w:val="32"/>
        </w:rPr>
        <w:t>万元，专项转移支付收入</w:t>
      </w:r>
      <w:r>
        <w:rPr>
          <w:rFonts w:hint="eastAsia" w:ascii="仿宋_GB2312" w:eastAsia="仿宋_GB2312"/>
          <w:color w:val="000000"/>
          <w:sz w:val="32"/>
          <w:szCs w:val="32"/>
          <w:lang w:val="en-US" w:eastAsia="zh-CN"/>
        </w:rPr>
        <w:t>863510</w:t>
      </w:r>
      <w:r>
        <w:rPr>
          <w:rFonts w:hint="eastAsia" w:ascii="仿宋_GB2312" w:eastAsia="仿宋_GB2312"/>
          <w:color w:val="000000"/>
          <w:sz w:val="32"/>
          <w:szCs w:val="32"/>
        </w:rPr>
        <w:t>万元。</w:t>
      </w:r>
    </w:p>
    <w:p>
      <w:pPr>
        <w:topLinePunct/>
        <w:ind w:firstLine="640" w:firstLineChars="200"/>
        <w:rPr>
          <w:rFonts w:ascii="仿宋_GB2312" w:eastAsia="仿宋_GB2312"/>
          <w:sz w:val="32"/>
          <w:szCs w:val="32"/>
        </w:rPr>
      </w:pPr>
      <w:r>
        <w:rPr>
          <w:rFonts w:hint="eastAsia" w:ascii="仿宋_GB2312" w:eastAsia="仿宋_GB2312"/>
          <w:color w:val="000000"/>
          <w:sz w:val="32"/>
          <w:szCs w:val="32"/>
        </w:rPr>
        <w:t>市本级20</w:t>
      </w:r>
      <w:r>
        <w:rPr>
          <w:rFonts w:hint="eastAsia" w:ascii="仿宋_GB2312" w:eastAsia="仿宋_GB2312"/>
          <w:color w:val="000000"/>
          <w:sz w:val="32"/>
          <w:szCs w:val="32"/>
          <w:lang w:val="en-US" w:eastAsia="zh-CN"/>
        </w:rPr>
        <w:t>20</w:t>
      </w:r>
      <w:r>
        <w:rPr>
          <w:rFonts w:hint="eastAsia" w:ascii="仿宋_GB2312" w:eastAsia="仿宋_GB2312"/>
          <w:sz w:val="32"/>
          <w:szCs w:val="32"/>
        </w:rPr>
        <w:t>年中央和省返还性收入及转移支付收入预算合计</w:t>
      </w:r>
      <w:r>
        <w:rPr>
          <w:rFonts w:hint="eastAsia" w:ascii="仿宋_GB2312" w:eastAsia="仿宋_GB2312"/>
          <w:sz w:val="32"/>
          <w:szCs w:val="32"/>
          <w:lang w:val="en-US" w:eastAsia="zh-CN"/>
        </w:rPr>
        <w:t>206067</w:t>
      </w:r>
      <w:r>
        <w:rPr>
          <w:rFonts w:hint="eastAsia" w:ascii="仿宋_GB2312" w:eastAsia="仿宋_GB2312"/>
          <w:sz w:val="32"/>
          <w:szCs w:val="32"/>
        </w:rPr>
        <w:t>万元，其中：返还性收入</w:t>
      </w:r>
      <w:r>
        <w:rPr>
          <w:rFonts w:hint="eastAsia" w:ascii="仿宋_GB2312" w:eastAsia="仿宋_GB2312"/>
          <w:sz w:val="32"/>
          <w:szCs w:val="32"/>
          <w:lang w:val="en-US" w:eastAsia="zh-CN"/>
        </w:rPr>
        <w:t>16371</w:t>
      </w:r>
      <w:r>
        <w:rPr>
          <w:rFonts w:hint="eastAsia" w:ascii="仿宋_GB2312" w:eastAsia="仿宋_GB2312"/>
          <w:sz w:val="32"/>
          <w:szCs w:val="32"/>
        </w:rPr>
        <w:t>万元，一般性转移支付收入</w:t>
      </w:r>
      <w:r>
        <w:rPr>
          <w:rFonts w:hint="eastAsia" w:ascii="仿宋_GB2312" w:eastAsia="仿宋_GB2312"/>
          <w:sz w:val="32"/>
          <w:szCs w:val="32"/>
          <w:lang w:val="en-US" w:eastAsia="zh-CN"/>
        </w:rPr>
        <w:t>92315</w:t>
      </w:r>
      <w:r>
        <w:rPr>
          <w:rFonts w:hint="eastAsia" w:ascii="仿宋_GB2312" w:eastAsia="仿宋_GB2312"/>
          <w:sz w:val="32"/>
          <w:szCs w:val="32"/>
        </w:rPr>
        <w:t>万元，专项转移支付收入</w:t>
      </w:r>
      <w:r>
        <w:rPr>
          <w:rFonts w:hint="eastAsia" w:ascii="仿宋_GB2312" w:eastAsia="仿宋_GB2312"/>
          <w:sz w:val="32"/>
          <w:szCs w:val="32"/>
          <w:lang w:val="en-US" w:eastAsia="zh-CN"/>
        </w:rPr>
        <w:t>97381</w:t>
      </w:r>
      <w:r>
        <w:rPr>
          <w:rFonts w:hint="eastAsia" w:ascii="仿宋_GB2312" w:eastAsia="仿宋_GB2312"/>
          <w:sz w:val="32"/>
          <w:szCs w:val="32"/>
        </w:rPr>
        <w:t>万元。20</w:t>
      </w:r>
      <w:r>
        <w:rPr>
          <w:rFonts w:hint="eastAsia" w:ascii="仿宋_GB2312" w:eastAsia="仿宋_GB2312"/>
          <w:sz w:val="32"/>
          <w:szCs w:val="32"/>
          <w:lang w:val="en-US" w:eastAsia="zh-CN"/>
        </w:rPr>
        <w:t>20</w:t>
      </w:r>
      <w:r>
        <w:rPr>
          <w:rFonts w:hint="eastAsia" w:ascii="仿宋_GB2312" w:eastAsia="仿宋_GB2312"/>
          <w:sz w:val="32"/>
          <w:szCs w:val="32"/>
        </w:rPr>
        <w:t>年市对区专项转移支付预算</w:t>
      </w:r>
      <w:r>
        <w:rPr>
          <w:rFonts w:hint="eastAsia" w:ascii="仿宋_GB2312" w:eastAsia="仿宋_GB2312"/>
          <w:sz w:val="32"/>
          <w:szCs w:val="32"/>
          <w:lang w:val="en-US" w:eastAsia="zh-CN"/>
        </w:rPr>
        <w:t>49743</w:t>
      </w:r>
      <w:r>
        <w:rPr>
          <w:rFonts w:hint="eastAsia" w:ascii="仿宋_GB2312" w:eastAsia="仿宋_GB2312"/>
          <w:sz w:val="32"/>
          <w:szCs w:val="32"/>
        </w:rPr>
        <w:t>万元。</w:t>
      </w:r>
    </w:p>
    <w:p>
      <w:pPr>
        <w:topLinePunct/>
        <w:ind w:firstLine="640" w:firstLineChars="200"/>
        <w:rPr>
          <w:rFonts w:ascii="仿宋_GB2312" w:hAnsi="黑体" w:eastAsia="仿宋_GB2312"/>
          <w:sz w:val="32"/>
          <w:szCs w:val="32"/>
        </w:rPr>
      </w:pPr>
      <w:r>
        <w:rPr>
          <w:rFonts w:hint="eastAsia" w:ascii="仿宋_GB2312" w:eastAsia="仿宋_GB2312"/>
          <w:sz w:val="32"/>
          <w:szCs w:val="32"/>
        </w:rPr>
        <w:t>由于区域经济的发展现状和现行的市与区县财政体制等方面的原因，市本级的事权和财力范围较小，市本级没有集中区县（市）的收入，也没有按税种重新分配，市级调控能力很弱，</w:t>
      </w:r>
      <w:r>
        <w:rPr>
          <w:rFonts w:hint="eastAsia" w:ascii="仿宋_GB2312" w:hAnsi="黑体" w:eastAsia="仿宋_GB2312"/>
          <w:sz w:val="32"/>
          <w:szCs w:val="32"/>
        </w:rPr>
        <w:t>目前还没有也无力建立市对区县的一般性转移支付和基金转移支付制度。</w:t>
      </w:r>
    </w:p>
    <w:p>
      <w:pPr>
        <w:topLinePunct/>
        <w:ind w:firstLine="640" w:firstLineChars="200"/>
        <w:rPr>
          <w:rFonts w:ascii="仿宋_GB2312" w:hAnsi="黑体" w:eastAsia="仿宋_GB2312"/>
          <w:sz w:val="32"/>
          <w:szCs w:val="32"/>
        </w:rPr>
      </w:pPr>
    </w:p>
    <w:p>
      <w:pPr>
        <w:topLinePunct/>
        <w:ind w:firstLine="640" w:firstLineChars="200"/>
        <w:rPr>
          <w:rFonts w:ascii="仿宋_GB2312" w:hAnsi="黑体" w:eastAsia="仿宋_GB2312"/>
          <w:sz w:val="32"/>
          <w:szCs w:val="32"/>
        </w:rPr>
      </w:pPr>
    </w:p>
    <w:p>
      <w:pPr>
        <w:topLinePunct/>
        <w:ind w:firstLine="640" w:firstLineChars="200"/>
        <w:rPr>
          <w:rFonts w:ascii="仿宋_GB2312" w:hAnsi="黑体" w:eastAsia="仿宋_GB2312"/>
          <w:sz w:val="32"/>
          <w:szCs w:val="32"/>
        </w:rPr>
      </w:pPr>
    </w:p>
    <w:p>
      <w:pPr>
        <w:topLinePunct/>
        <w:ind w:firstLine="640" w:firstLineChars="200"/>
        <w:rPr>
          <w:rFonts w:ascii="仿宋_GB2312" w:hAnsi="黑体" w:eastAsia="仿宋_GB2312"/>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6"/>
          <w:szCs w:val="36"/>
        </w:rPr>
      </w:pPr>
      <w:r>
        <w:rPr>
          <w:rFonts w:hint="eastAsia" w:ascii="黑体" w:hAnsi="黑体" w:eastAsia="黑体"/>
          <w:sz w:val="36"/>
          <w:szCs w:val="36"/>
        </w:rPr>
        <w:t>市本级20</w:t>
      </w:r>
      <w:r>
        <w:rPr>
          <w:rFonts w:hint="eastAsia" w:ascii="黑体" w:hAnsi="黑体" w:eastAsia="黑体"/>
          <w:sz w:val="36"/>
          <w:szCs w:val="36"/>
          <w:lang w:val="en-US" w:eastAsia="zh-CN"/>
        </w:rPr>
        <w:t>20</w:t>
      </w:r>
      <w:r>
        <w:rPr>
          <w:rFonts w:hint="eastAsia" w:ascii="黑体" w:hAnsi="黑体" w:eastAsia="黑体"/>
          <w:sz w:val="36"/>
          <w:szCs w:val="36"/>
        </w:rPr>
        <w:t>年政府预算举借债务情况说明</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年，省下达市本级新增债券额度</w:t>
      </w:r>
      <w:r>
        <w:rPr>
          <w:rFonts w:hint="eastAsia" w:ascii="仿宋_GB2312" w:hAnsi="仿宋_GB2312" w:eastAsia="仿宋_GB2312" w:cs="仿宋_GB2312"/>
          <w:sz w:val="32"/>
          <w:szCs w:val="32"/>
          <w:lang w:val="en-US" w:eastAsia="zh-CN"/>
        </w:rPr>
        <w:t>21.16</w:t>
      </w:r>
      <w:r>
        <w:rPr>
          <w:rFonts w:hint="eastAsia" w:ascii="仿宋_GB2312" w:hAnsi="仿宋_GB2312" w:eastAsia="仿宋_GB2312" w:cs="仿宋_GB2312"/>
          <w:sz w:val="32"/>
          <w:szCs w:val="32"/>
        </w:rPr>
        <w:t>亿元，按上级要求，新增债券资金要与年初预算打通盘活，统筹安排。市本级预算调整安排新增债券资金</w:t>
      </w:r>
      <w:r>
        <w:rPr>
          <w:rFonts w:hint="eastAsia" w:ascii="仿宋_GB2312" w:hAnsi="仿宋_GB2312" w:eastAsia="仿宋_GB2312" w:cs="仿宋_GB2312"/>
          <w:sz w:val="32"/>
          <w:szCs w:val="32"/>
          <w:lang w:val="en-US" w:eastAsia="zh-CN"/>
        </w:rPr>
        <w:t>16.54</w:t>
      </w:r>
      <w:r>
        <w:rPr>
          <w:rFonts w:hint="eastAsia" w:ascii="仿宋_GB2312" w:hAnsi="仿宋_GB2312" w:eastAsia="仿宋_GB2312" w:cs="仿宋_GB2312"/>
          <w:sz w:val="32"/>
          <w:szCs w:val="32"/>
        </w:rPr>
        <w:t>亿元，置换年初预算</w:t>
      </w:r>
      <w:r>
        <w:rPr>
          <w:rFonts w:hint="eastAsia" w:ascii="仿宋_GB2312" w:hAnsi="仿宋_GB2312" w:eastAsia="仿宋_GB2312" w:cs="仿宋_GB2312"/>
          <w:sz w:val="32"/>
          <w:szCs w:val="32"/>
          <w:lang w:val="en-US" w:eastAsia="zh-CN"/>
        </w:rPr>
        <w:t>4.954</w:t>
      </w:r>
      <w:r>
        <w:rPr>
          <w:rFonts w:hint="eastAsia" w:ascii="仿宋_GB2312" w:hAnsi="仿宋_GB2312" w:eastAsia="仿宋_GB2312" w:cs="仿宋_GB2312"/>
          <w:sz w:val="32"/>
          <w:szCs w:val="32"/>
        </w:rPr>
        <w:t>亿元。</w:t>
      </w:r>
    </w:p>
    <w:p>
      <w:pPr>
        <w:ind w:firstLine="640" w:firstLineChars="200"/>
        <w:rPr>
          <w:rFonts w:ascii="仿宋" w:hAnsi="仿宋" w:eastAsia="仿宋" w:cs="仿宋"/>
          <w:color w:val="000000"/>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年底，市本级政府性债务余额</w:t>
      </w:r>
      <w:r>
        <w:rPr>
          <w:rFonts w:hint="eastAsia" w:ascii="仿宋_GB2312" w:hAnsi="仿宋_GB2312" w:eastAsia="仿宋_GB2312" w:cs="仿宋_GB2312"/>
          <w:sz w:val="32"/>
          <w:szCs w:val="32"/>
          <w:lang w:val="en-US" w:eastAsia="zh-CN"/>
        </w:rPr>
        <w:t>99.03</w:t>
      </w:r>
      <w:r>
        <w:rPr>
          <w:rFonts w:hint="eastAsia" w:ascii="仿宋_GB2312" w:hAnsi="仿宋_GB2312" w:eastAsia="仿宋_GB2312" w:cs="仿宋_GB2312"/>
          <w:sz w:val="32"/>
          <w:szCs w:val="32"/>
        </w:rPr>
        <w:t>亿元，其中政府负有偿还责任的债务（一类债务）</w:t>
      </w:r>
      <w:r>
        <w:rPr>
          <w:rFonts w:hint="eastAsia" w:ascii="仿宋_GB2312" w:hAnsi="仿宋_GB2312" w:eastAsia="仿宋_GB2312" w:cs="仿宋_GB2312"/>
          <w:sz w:val="32"/>
          <w:szCs w:val="32"/>
          <w:lang w:val="en-US" w:eastAsia="zh-CN"/>
        </w:rPr>
        <w:t>95.55</w:t>
      </w:r>
      <w:r>
        <w:rPr>
          <w:rFonts w:hint="eastAsia" w:ascii="仿宋_GB2312" w:hAnsi="仿宋_GB2312" w:eastAsia="仿宋_GB2312" w:cs="仿宋_GB2312"/>
          <w:sz w:val="32"/>
          <w:szCs w:val="32"/>
        </w:rPr>
        <w:t>亿元，政府负有担保责任的债务（二类债务）</w:t>
      </w:r>
      <w:r>
        <w:rPr>
          <w:rFonts w:hint="eastAsia" w:ascii="仿宋_GB2312" w:hAnsi="仿宋_GB2312" w:eastAsia="仿宋_GB2312" w:cs="仿宋_GB2312"/>
          <w:sz w:val="32"/>
          <w:szCs w:val="32"/>
          <w:lang w:val="en-US" w:eastAsia="zh-CN"/>
        </w:rPr>
        <w:t>2.47</w:t>
      </w:r>
      <w:r>
        <w:rPr>
          <w:rFonts w:hint="eastAsia" w:ascii="仿宋_GB2312" w:hAnsi="仿宋_GB2312" w:eastAsia="仿宋_GB2312" w:cs="仿宋_GB2312"/>
          <w:sz w:val="32"/>
          <w:szCs w:val="32"/>
        </w:rPr>
        <w:t>亿元，政府可能承担一定救助责任的债务（三类债务）</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亿元。据快报数，201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年纳入一般公共预算的还本付息支出</w:t>
      </w:r>
      <w:r>
        <w:rPr>
          <w:rFonts w:hint="eastAsia" w:ascii="仿宋_GB2312" w:hAnsi="仿宋_GB2312" w:eastAsia="仿宋_GB2312" w:cs="仿宋_GB2312"/>
          <w:sz w:val="32"/>
          <w:szCs w:val="32"/>
          <w:lang w:val="en-US" w:eastAsia="zh-CN"/>
        </w:rPr>
        <w:t>20753</w:t>
      </w:r>
      <w:r>
        <w:rPr>
          <w:rFonts w:hint="eastAsia" w:ascii="仿宋_GB2312" w:hAnsi="仿宋_GB2312" w:eastAsia="仿宋_GB2312" w:cs="仿宋_GB2312"/>
          <w:sz w:val="32"/>
          <w:szCs w:val="32"/>
        </w:rPr>
        <w:t>万元，其中偿还本金支出</w:t>
      </w:r>
      <w:r>
        <w:rPr>
          <w:rFonts w:hint="eastAsia" w:ascii="仿宋_GB2312" w:hAnsi="仿宋_GB2312" w:eastAsia="仿宋_GB2312" w:cs="仿宋_GB2312"/>
          <w:sz w:val="32"/>
          <w:szCs w:val="32"/>
          <w:lang w:val="en-US" w:eastAsia="zh-CN"/>
        </w:rPr>
        <w:t>5640</w:t>
      </w:r>
      <w:r>
        <w:rPr>
          <w:rFonts w:hint="eastAsia" w:ascii="仿宋_GB2312" w:hAnsi="仿宋_GB2312" w:eastAsia="仿宋_GB2312" w:cs="仿宋_GB2312"/>
          <w:color w:val="000000"/>
          <w:sz w:val="32"/>
          <w:szCs w:val="32"/>
        </w:rPr>
        <w:t>万元，利息支出</w:t>
      </w:r>
      <w:r>
        <w:rPr>
          <w:rFonts w:hint="eastAsia" w:ascii="仿宋_GB2312" w:hAnsi="仿宋_GB2312" w:eastAsia="仿宋_GB2312" w:cs="仿宋_GB2312"/>
          <w:color w:val="000000"/>
          <w:sz w:val="32"/>
          <w:szCs w:val="32"/>
          <w:lang w:val="en-US" w:eastAsia="zh-CN"/>
        </w:rPr>
        <w:t>15113</w:t>
      </w:r>
      <w:r>
        <w:rPr>
          <w:rFonts w:hint="eastAsia" w:ascii="仿宋_GB2312" w:hAnsi="仿宋_GB2312" w:eastAsia="仿宋_GB2312" w:cs="仿宋_GB2312"/>
          <w:color w:val="000000"/>
          <w:sz w:val="32"/>
          <w:szCs w:val="32"/>
        </w:rPr>
        <w:t>万元。纳入政府性基金预算的还本付息支出</w:t>
      </w:r>
      <w:r>
        <w:rPr>
          <w:rFonts w:hint="eastAsia" w:ascii="仿宋_GB2312" w:hAnsi="仿宋_GB2312" w:eastAsia="仿宋_GB2312" w:cs="仿宋_GB2312"/>
          <w:color w:val="000000"/>
          <w:sz w:val="32"/>
          <w:szCs w:val="32"/>
          <w:lang w:val="en-US" w:eastAsia="zh-CN"/>
        </w:rPr>
        <w:t xml:space="preserve"> 15223</w:t>
      </w:r>
      <w:r>
        <w:rPr>
          <w:rFonts w:hint="eastAsia" w:ascii="仿宋_GB2312" w:hAnsi="仿宋_GB2312" w:eastAsia="仿宋_GB2312" w:cs="仿宋_GB2312"/>
          <w:color w:val="000000"/>
          <w:sz w:val="32"/>
          <w:szCs w:val="32"/>
        </w:rPr>
        <w:t>万元，其中利息支出</w:t>
      </w:r>
      <w:r>
        <w:rPr>
          <w:rFonts w:hint="eastAsia" w:ascii="仿宋_GB2312" w:hAnsi="仿宋_GB2312" w:eastAsia="仿宋_GB2312" w:cs="仿宋_GB2312"/>
          <w:color w:val="000000"/>
          <w:sz w:val="32"/>
          <w:szCs w:val="32"/>
          <w:lang w:val="en-US" w:eastAsia="zh-CN"/>
        </w:rPr>
        <w:t>15223</w:t>
      </w:r>
      <w:r>
        <w:rPr>
          <w:rFonts w:hint="eastAsia" w:ascii="仿宋_GB2312" w:hAnsi="仿宋_GB2312" w:eastAsia="仿宋_GB2312" w:cs="仿宋_GB2312"/>
          <w:color w:val="000000"/>
          <w:sz w:val="32"/>
          <w:szCs w:val="32"/>
        </w:rPr>
        <w:t>万元。</w:t>
      </w:r>
    </w:p>
    <w:p>
      <w:pPr>
        <w:topLinePun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年市本级预算中，提前安排20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年预计新增地方政府新增债券</w:t>
      </w:r>
      <w:r>
        <w:rPr>
          <w:rFonts w:hint="eastAsia" w:ascii="仿宋_GB2312" w:hAnsi="仿宋_GB2312" w:eastAsia="仿宋_GB2312" w:cs="仿宋_GB2312"/>
          <w:color w:val="000000"/>
          <w:sz w:val="32"/>
          <w:szCs w:val="32"/>
          <w:lang w:val="en-US" w:eastAsia="zh-CN"/>
        </w:rPr>
        <w:t>4.57</w:t>
      </w:r>
      <w:r>
        <w:rPr>
          <w:rFonts w:hint="eastAsia" w:ascii="仿宋_GB2312" w:hAnsi="仿宋_GB2312" w:eastAsia="仿宋_GB2312" w:cs="仿宋_GB2312"/>
          <w:color w:val="000000"/>
          <w:sz w:val="32"/>
          <w:szCs w:val="32"/>
        </w:rPr>
        <w:t>亿元，主要用于市本级重大公益性资本支出。20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年一般公共预算安排新增政府债券还本付息支出</w:t>
      </w:r>
      <w:r>
        <w:rPr>
          <w:rFonts w:hint="eastAsia" w:ascii="仿宋_GB2312" w:hAnsi="仿宋_GB2312" w:eastAsia="仿宋_GB2312" w:cs="仿宋_GB2312"/>
          <w:color w:val="000000"/>
          <w:sz w:val="32"/>
          <w:szCs w:val="32"/>
          <w:lang w:val="en-US" w:eastAsia="zh-CN"/>
        </w:rPr>
        <w:t xml:space="preserve"> 10652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，其中偿还本金支出</w:t>
      </w:r>
      <w:r>
        <w:rPr>
          <w:rFonts w:hint="eastAsia" w:ascii="仿宋_GB2312" w:hAnsi="仿宋_GB2312" w:eastAsia="仿宋_GB2312" w:cs="仿宋_GB2312"/>
          <w:sz w:val="32"/>
          <w:szCs w:val="32"/>
          <w:lang w:val="en-US" w:eastAsia="zh-CN"/>
        </w:rPr>
        <w:t>1762</w:t>
      </w:r>
      <w:r>
        <w:rPr>
          <w:rFonts w:hint="eastAsia" w:ascii="仿宋_GB2312" w:hAnsi="仿宋_GB2312" w:eastAsia="仿宋_GB2312" w:cs="仿宋_GB2312"/>
          <w:sz w:val="32"/>
          <w:szCs w:val="32"/>
        </w:rPr>
        <w:t>万元，利息支出</w:t>
      </w:r>
      <w:r>
        <w:rPr>
          <w:rFonts w:hint="eastAsia" w:ascii="仿宋_GB2312" w:hAnsi="仿宋_GB2312" w:eastAsia="仿宋_GB2312" w:cs="仿宋_GB2312"/>
          <w:sz w:val="32"/>
          <w:szCs w:val="32"/>
          <w:lang w:val="en-US" w:eastAsia="zh-CN"/>
        </w:rPr>
        <w:t>8890</w:t>
      </w:r>
      <w:r>
        <w:rPr>
          <w:rFonts w:hint="eastAsia" w:ascii="仿宋_GB2312" w:hAnsi="仿宋_GB2312" w:eastAsia="仿宋_GB2312" w:cs="仿宋_GB2312"/>
          <w:sz w:val="32"/>
          <w:szCs w:val="32"/>
        </w:rPr>
        <w:t>万元。纳入政府性基金预算的还本付息支出</w:t>
      </w:r>
      <w:r>
        <w:rPr>
          <w:rFonts w:hint="eastAsia" w:ascii="仿宋_GB2312" w:hAnsi="仿宋_GB2312" w:eastAsia="仿宋_GB2312" w:cs="仿宋_GB2312"/>
          <w:sz w:val="32"/>
          <w:szCs w:val="32"/>
          <w:lang w:val="en-US" w:eastAsia="zh-CN"/>
        </w:rPr>
        <w:t>15321</w:t>
      </w:r>
      <w:r>
        <w:rPr>
          <w:rFonts w:hint="eastAsia" w:ascii="仿宋_GB2312" w:hAnsi="仿宋_GB2312" w:eastAsia="仿宋_GB2312" w:cs="仿宋_GB2312"/>
          <w:sz w:val="32"/>
          <w:szCs w:val="32"/>
        </w:rPr>
        <w:t>万元（置换债券还本付息</w:t>
      </w:r>
      <w:r>
        <w:rPr>
          <w:rFonts w:hint="eastAsia" w:ascii="仿宋_GB2312" w:hAnsi="仿宋_GB2312" w:eastAsia="仿宋_GB2312" w:cs="仿宋_GB2312"/>
          <w:sz w:val="32"/>
          <w:szCs w:val="32"/>
          <w:lang w:val="en-US" w:eastAsia="zh-CN"/>
        </w:rPr>
        <w:t>13727</w:t>
      </w:r>
      <w:r>
        <w:rPr>
          <w:rFonts w:hint="eastAsia" w:ascii="仿宋_GB2312" w:hAnsi="仿宋_GB2312" w:eastAsia="仿宋_GB2312" w:cs="仿宋_GB2312"/>
          <w:sz w:val="32"/>
          <w:szCs w:val="32"/>
        </w:rPr>
        <w:t>万元），其中利息支出</w:t>
      </w:r>
      <w:r>
        <w:rPr>
          <w:rFonts w:hint="eastAsia" w:ascii="仿宋_GB2312" w:hAnsi="仿宋_GB2312" w:eastAsia="仿宋_GB2312" w:cs="仿宋_GB2312"/>
          <w:sz w:val="32"/>
          <w:szCs w:val="32"/>
          <w:lang w:val="en-US" w:eastAsia="zh-CN"/>
        </w:rPr>
        <w:t>1594</w:t>
      </w:r>
      <w:r>
        <w:rPr>
          <w:rFonts w:hint="eastAsia" w:ascii="仿宋_GB2312" w:hAnsi="仿宋_GB2312" w:eastAsia="仿宋_GB2312" w:cs="仿宋_GB2312"/>
          <w:sz w:val="32"/>
          <w:szCs w:val="32"/>
        </w:rPr>
        <w:t>万元。</w:t>
      </w:r>
    </w:p>
    <w:p>
      <w:pPr>
        <w:topLinePunct/>
        <w:ind w:firstLine="640" w:firstLineChars="200"/>
        <w:rPr>
          <w:rFonts w:hint="eastAsia" w:ascii="仿宋_GB2312" w:hAnsi="仿宋_GB2312" w:eastAsia="仿宋_GB2312" w:cs="仿宋_GB2312"/>
          <w:sz w:val="32"/>
          <w:szCs w:val="32"/>
        </w:rPr>
      </w:pPr>
    </w:p>
    <w:p>
      <w:pPr>
        <w:topLinePunct/>
        <w:ind w:firstLine="640" w:firstLineChars="200"/>
        <w:rPr>
          <w:rFonts w:hint="eastAsia" w:ascii="仿宋_GB2312" w:hAnsi="仿宋_GB2312" w:eastAsia="仿宋_GB2312" w:cs="仿宋_GB2312"/>
          <w:sz w:val="32"/>
          <w:szCs w:val="32"/>
        </w:rPr>
      </w:pPr>
    </w:p>
    <w:p>
      <w:pPr>
        <w:jc w:val="center"/>
        <w:rPr>
          <w:rFonts w:ascii="黑体" w:hAnsi="黑体" w:eastAsia="黑体"/>
          <w:sz w:val="32"/>
          <w:szCs w:val="32"/>
        </w:rPr>
      </w:pPr>
      <w:r>
        <w:rPr>
          <w:rFonts w:hint="eastAsia" w:ascii="黑体" w:hAnsi="黑体" w:eastAsia="黑体"/>
          <w:sz w:val="32"/>
          <w:szCs w:val="32"/>
        </w:rPr>
        <w:t>市本级20</w:t>
      </w:r>
      <w:r>
        <w:rPr>
          <w:rFonts w:hint="eastAsia" w:ascii="黑体" w:hAnsi="黑体" w:eastAsia="黑体"/>
          <w:sz w:val="32"/>
          <w:szCs w:val="32"/>
          <w:lang w:val="en-US" w:eastAsia="zh-CN"/>
        </w:rPr>
        <w:t>20</w:t>
      </w:r>
      <w:r>
        <w:rPr>
          <w:rFonts w:hint="eastAsia" w:ascii="黑体" w:hAnsi="黑体" w:eastAsia="黑体"/>
          <w:sz w:val="32"/>
          <w:szCs w:val="32"/>
        </w:rPr>
        <w:t>年“三公”经费预算说明</w:t>
      </w:r>
    </w:p>
    <w:p>
      <w:pPr>
        <w:ind w:firstLine="420" w:firstLineChars="200"/>
      </w:pP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经市财政局汇总，益阳市本级部门，包括市级行政单位、事业单位和其他单位安排的20</w:t>
      </w:r>
      <w:r>
        <w:rPr>
          <w:rFonts w:hint="eastAsia" w:ascii="仿宋" w:hAnsi="仿宋" w:eastAsia="仿宋" w:cs="仿宋"/>
          <w:sz w:val="32"/>
          <w:szCs w:val="32"/>
          <w:lang w:val="en-US" w:eastAsia="zh-CN"/>
        </w:rPr>
        <w:t>20</w:t>
      </w:r>
      <w:r>
        <w:rPr>
          <w:rFonts w:hint="eastAsia" w:ascii="仿宋" w:hAnsi="仿宋" w:eastAsia="仿宋" w:cs="仿宋"/>
          <w:sz w:val="32"/>
          <w:szCs w:val="32"/>
        </w:rPr>
        <w:t>年“三公”经费预算为</w:t>
      </w:r>
      <w:r>
        <w:rPr>
          <w:rFonts w:hint="eastAsia" w:ascii="仿宋" w:hAnsi="仿宋" w:eastAsia="仿宋" w:cs="仿宋"/>
          <w:sz w:val="32"/>
          <w:szCs w:val="32"/>
          <w:lang w:val="en-US" w:eastAsia="zh-CN"/>
        </w:rPr>
        <w:t>4795</w:t>
      </w:r>
      <w:r>
        <w:rPr>
          <w:rFonts w:hint="eastAsia" w:ascii="仿宋" w:hAnsi="仿宋" w:eastAsia="仿宋" w:cs="仿宋"/>
          <w:sz w:val="32"/>
          <w:szCs w:val="32"/>
        </w:rPr>
        <w:t>万元，较201</w:t>
      </w:r>
      <w:r>
        <w:rPr>
          <w:rFonts w:hint="eastAsia" w:ascii="仿宋" w:hAnsi="仿宋" w:eastAsia="仿宋" w:cs="仿宋"/>
          <w:sz w:val="32"/>
          <w:szCs w:val="32"/>
          <w:lang w:val="en-US" w:eastAsia="zh-CN"/>
        </w:rPr>
        <w:t>9</w:t>
      </w:r>
      <w:r>
        <w:rPr>
          <w:rFonts w:hint="eastAsia" w:ascii="仿宋" w:hAnsi="仿宋" w:eastAsia="仿宋" w:cs="仿宋"/>
          <w:sz w:val="32"/>
          <w:szCs w:val="32"/>
        </w:rPr>
        <w:t>年“三公”经费预算下降</w:t>
      </w:r>
      <w:r>
        <w:rPr>
          <w:rFonts w:hint="eastAsia" w:ascii="仿宋" w:hAnsi="仿宋" w:eastAsia="仿宋" w:cs="仿宋"/>
          <w:sz w:val="32"/>
          <w:szCs w:val="32"/>
          <w:lang w:val="en-US" w:eastAsia="zh-CN"/>
        </w:rPr>
        <w:t>20.93</w:t>
      </w:r>
      <w:r>
        <w:rPr>
          <w:rFonts w:hint="eastAsia" w:ascii="仿宋" w:hAnsi="仿宋" w:eastAsia="仿宋" w:cs="仿宋"/>
          <w:sz w:val="32"/>
          <w:szCs w:val="32"/>
        </w:rPr>
        <w:t>%。其中：公务接待费2</w:t>
      </w:r>
      <w:r>
        <w:rPr>
          <w:rFonts w:hint="eastAsia" w:ascii="仿宋" w:hAnsi="仿宋" w:eastAsia="仿宋" w:cs="仿宋"/>
          <w:sz w:val="32"/>
          <w:szCs w:val="32"/>
          <w:lang w:val="en-US" w:eastAsia="zh-CN"/>
        </w:rPr>
        <w:t>189</w:t>
      </w:r>
      <w:r>
        <w:rPr>
          <w:rFonts w:hint="eastAsia" w:ascii="仿宋" w:hAnsi="仿宋" w:eastAsia="仿宋" w:cs="仿宋"/>
          <w:sz w:val="32"/>
          <w:szCs w:val="32"/>
        </w:rPr>
        <w:t>万元，较201</w:t>
      </w:r>
      <w:r>
        <w:rPr>
          <w:rFonts w:hint="eastAsia" w:ascii="仿宋" w:hAnsi="仿宋" w:eastAsia="仿宋" w:cs="仿宋"/>
          <w:sz w:val="32"/>
          <w:szCs w:val="32"/>
          <w:lang w:val="en-US" w:eastAsia="zh-CN"/>
        </w:rPr>
        <w:t>9</w:t>
      </w:r>
      <w:r>
        <w:rPr>
          <w:rFonts w:hint="eastAsia" w:ascii="仿宋" w:hAnsi="仿宋" w:eastAsia="仿宋" w:cs="仿宋"/>
          <w:sz w:val="32"/>
          <w:szCs w:val="32"/>
        </w:rPr>
        <w:t>年下降</w:t>
      </w:r>
      <w:r>
        <w:rPr>
          <w:rFonts w:hint="eastAsia" w:ascii="仿宋" w:hAnsi="仿宋" w:eastAsia="仿宋" w:cs="仿宋"/>
          <w:sz w:val="32"/>
          <w:szCs w:val="32"/>
          <w:lang w:val="en-US" w:eastAsia="zh-CN"/>
        </w:rPr>
        <w:t>16</w:t>
      </w:r>
      <w:r>
        <w:rPr>
          <w:rFonts w:hint="eastAsia" w:ascii="仿宋" w:hAnsi="仿宋" w:eastAsia="仿宋" w:cs="仿宋"/>
          <w:sz w:val="32"/>
          <w:szCs w:val="32"/>
        </w:rPr>
        <w:t>%，因公出国(境)费</w:t>
      </w:r>
      <w:r>
        <w:rPr>
          <w:rFonts w:hint="eastAsia" w:ascii="仿宋" w:hAnsi="仿宋" w:eastAsia="仿宋" w:cs="仿宋"/>
          <w:sz w:val="32"/>
          <w:szCs w:val="32"/>
          <w:lang w:val="en-US" w:eastAsia="zh-CN"/>
        </w:rPr>
        <w:t>336</w:t>
      </w:r>
      <w:bookmarkStart w:id="0" w:name="_GoBack"/>
      <w:bookmarkEnd w:id="0"/>
      <w:r>
        <w:rPr>
          <w:rFonts w:hint="eastAsia" w:ascii="仿宋" w:hAnsi="仿宋" w:eastAsia="仿宋" w:cs="仿宋"/>
          <w:sz w:val="32"/>
          <w:szCs w:val="32"/>
        </w:rPr>
        <w:t>万元（其中1</w:t>
      </w:r>
      <w:r>
        <w:rPr>
          <w:rFonts w:hint="eastAsia" w:ascii="仿宋" w:hAnsi="仿宋" w:eastAsia="仿宋" w:cs="仿宋"/>
          <w:sz w:val="32"/>
          <w:szCs w:val="32"/>
          <w:lang w:val="en-US" w:eastAsia="zh-CN"/>
        </w:rPr>
        <w:t>22</w:t>
      </w:r>
      <w:r>
        <w:rPr>
          <w:rFonts w:hint="eastAsia" w:ascii="仿宋" w:hAnsi="仿宋" w:eastAsia="仿宋" w:cs="仿宋"/>
          <w:sz w:val="32"/>
          <w:szCs w:val="32"/>
        </w:rPr>
        <w:t>万元纳入重点项目预算管理，未在基本支出中反映），较201</w:t>
      </w:r>
      <w:r>
        <w:rPr>
          <w:rFonts w:hint="eastAsia" w:ascii="仿宋" w:hAnsi="仿宋" w:eastAsia="仿宋" w:cs="仿宋"/>
          <w:sz w:val="32"/>
          <w:szCs w:val="32"/>
          <w:lang w:val="en-US" w:eastAsia="zh-CN"/>
        </w:rPr>
        <w:t>9</w:t>
      </w:r>
      <w:r>
        <w:rPr>
          <w:rFonts w:hint="eastAsia" w:ascii="仿宋" w:hAnsi="仿宋" w:eastAsia="仿宋" w:cs="仿宋"/>
          <w:sz w:val="32"/>
          <w:szCs w:val="32"/>
        </w:rPr>
        <w:t>年下降</w:t>
      </w:r>
      <w:r>
        <w:rPr>
          <w:rFonts w:hint="eastAsia" w:ascii="仿宋" w:hAnsi="仿宋" w:eastAsia="仿宋" w:cs="仿宋"/>
          <w:sz w:val="32"/>
          <w:szCs w:val="32"/>
          <w:lang w:val="en-US" w:eastAsia="zh-CN"/>
        </w:rPr>
        <w:t>27</w:t>
      </w:r>
      <w:r>
        <w:rPr>
          <w:rFonts w:hint="eastAsia" w:ascii="仿宋" w:hAnsi="仿宋" w:eastAsia="仿宋" w:cs="仿宋"/>
          <w:sz w:val="32"/>
          <w:szCs w:val="32"/>
        </w:rPr>
        <w:t>%，公务用车运行维护费费</w:t>
      </w:r>
      <w:r>
        <w:rPr>
          <w:rFonts w:hint="eastAsia" w:ascii="仿宋" w:hAnsi="仿宋" w:eastAsia="仿宋" w:cs="仿宋"/>
          <w:sz w:val="32"/>
          <w:szCs w:val="32"/>
          <w:lang w:val="en-US" w:eastAsia="zh-CN"/>
        </w:rPr>
        <w:t>2585</w:t>
      </w:r>
      <w:r>
        <w:rPr>
          <w:rFonts w:hint="eastAsia" w:ascii="仿宋" w:hAnsi="仿宋" w:eastAsia="仿宋" w:cs="仿宋"/>
          <w:sz w:val="32"/>
          <w:szCs w:val="32"/>
        </w:rPr>
        <w:t>万元，较201</w:t>
      </w:r>
      <w:r>
        <w:rPr>
          <w:rFonts w:hint="eastAsia" w:ascii="仿宋" w:hAnsi="仿宋" w:eastAsia="仿宋" w:cs="仿宋"/>
          <w:sz w:val="32"/>
          <w:szCs w:val="32"/>
          <w:lang w:val="en-US" w:eastAsia="zh-CN"/>
        </w:rPr>
        <w:t>9</w:t>
      </w:r>
      <w:r>
        <w:rPr>
          <w:rFonts w:hint="eastAsia" w:ascii="仿宋" w:hAnsi="仿宋" w:eastAsia="仿宋" w:cs="仿宋"/>
          <w:sz w:val="32"/>
          <w:szCs w:val="32"/>
        </w:rPr>
        <w:t>年下降</w:t>
      </w:r>
      <w:r>
        <w:rPr>
          <w:rFonts w:hint="eastAsia" w:ascii="仿宋" w:hAnsi="仿宋" w:eastAsia="仿宋" w:cs="仿宋"/>
          <w:sz w:val="32"/>
          <w:szCs w:val="32"/>
          <w:lang w:val="en-US" w:eastAsia="zh-CN"/>
        </w:rPr>
        <w:t>17.2</w:t>
      </w: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68</w:t>
      </w:r>
      <w:r>
        <w:rPr>
          <w:rFonts w:hint="eastAsia" w:ascii="仿宋" w:hAnsi="仿宋" w:eastAsia="仿宋" w:cs="仿宋"/>
          <w:sz w:val="32"/>
          <w:szCs w:val="32"/>
        </w:rPr>
        <w:t>万元（纳入重点项目预算管理，未在基本支出中反映）。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年，我市市本级“三公”经费支出较201</w:t>
      </w:r>
      <w:r>
        <w:rPr>
          <w:rFonts w:hint="eastAsia" w:ascii="仿宋" w:hAnsi="仿宋" w:eastAsia="仿宋" w:cs="仿宋"/>
          <w:sz w:val="32"/>
          <w:szCs w:val="32"/>
          <w:lang w:val="en-US" w:eastAsia="zh-CN"/>
        </w:rPr>
        <w:t>9</w:t>
      </w:r>
      <w:r>
        <w:rPr>
          <w:rFonts w:hint="eastAsia" w:ascii="仿宋" w:hAnsi="仿宋" w:eastAsia="仿宋" w:cs="仿宋"/>
          <w:sz w:val="32"/>
          <w:szCs w:val="32"/>
        </w:rPr>
        <w:t>年明显下降，主要原因有以下三个方面：</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一是严把预算关，实行源头控制，严格执行中央八项规定，在预算安排中对“三公经费”进行压缩，按照能压就压，能减就减的原则控制一般性支出。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二是严把支出关，实现动态管理，充分发挥国库集中支付平台，规范三公经费的支出核算。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三是注重宣传，提高贯彻落实自觉性，在日常财政监督监管中注重对预算单位的业务辅导和政策宣传，将“三公经费”管理作为各单位的重要工作来抓，明确职责完善制度。</w:t>
      </w:r>
    </w:p>
    <w:p>
      <w:pPr>
        <w:spacing w:line="360" w:lineRule="auto"/>
        <w:ind w:firstLine="640" w:firstLineChars="200"/>
        <w:rPr>
          <w:rFonts w:hint="eastAsia" w:ascii="仿宋" w:hAnsi="仿宋" w:eastAsia="仿宋" w:cs="仿宋"/>
          <w:sz w:val="32"/>
          <w:szCs w:val="32"/>
        </w:rPr>
      </w:pPr>
    </w:p>
    <w:p>
      <w:pPr>
        <w:spacing w:line="360" w:lineRule="auto"/>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280"/>
    <w:rsid w:val="000C098E"/>
    <w:rsid w:val="000D3624"/>
    <w:rsid w:val="000E1CBC"/>
    <w:rsid w:val="00122205"/>
    <w:rsid w:val="0019175A"/>
    <w:rsid w:val="001D5E35"/>
    <w:rsid w:val="001E3AA1"/>
    <w:rsid w:val="00302B6D"/>
    <w:rsid w:val="00322038"/>
    <w:rsid w:val="00331D80"/>
    <w:rsid w:val="00347778"/>
    <w:rsid w:val="00397185"/>
    <w:rsid w:val="003D606F"/>
    <w:rsid w:val="003F5280"/>
    <w:rsid w:val="00423CDB"/>
    <w:rsid w:val="00442F15"/>
    <w:rsid w:val="00515D3A"/>
    <w:rsid w:val="005461AD"/>
    <w:rsid w:val="0057568B"/>
    <w:rsid w:val="005C2463"/>
    <w:rsid w:val="00624BAB"/>
    <w:rsid w:val="006618C7"/>
    <w:rsid w:val="006F656E"/>
    <w:rsid w:val="00882C79"/>
    <w:rsid w:val="008A35E5"/>
    <w:rsid w:val="00947B4A"/>
    <w:rsid w:val="009856FB"/>
    <w:rsid w:val="009D6C52"/>
    <w:rsid w:val="009F20F6"/>
    <w:rsid w:val="00A64D09"/>
    <w:rsid w:val="00A82C07"/>
    <w:rsid w:val="00AD4028"/>
    <w:rsid w:val="00B1332E"/>
    <w:rsid w:val="00B61DDF"/>
    <w:rsid w:val="00BC3478"/>
    <w:rsid w:val="00BD216B"/>
    <w:rsid w:val="00C20100"/>
    <w:rsid w:val="00CB0615"/>
    <w:rsid w:val="00CC6864"/>
    <w:rsid w:val="00CF7B70"/>
    <w:rsid w:val="00D50DDD"/>
    <w:rsid w:val="00D54FF3"/>
    <w:rsid w:val="00DA5754"/>
    <w:rsid w:val="00E33125"/>
    <w:rsid w:val="00E53C9B"/>
    <w:rsid w:val="00E57814"/>
    <w:rsid w:val="00E616A8"/>
    <w:rsid w:val="00EC3904"/>
    <w:rsid w:val="00ED05A2"/>
    <w:rsid w:val="00EF69AA"/>
    <w:rsid w:val="00F212DE"/>
    <w:rsid w:val="00F43071"/>
    <w:rsid w:val="00F512C1"/>
    <w:rsid w:val="00FC6D1D"/>
    <w:rsid w:val="026D3E05"/>
    <w:rsid w:val="046C41BA"/>
    <w:rsid w:val="04E8539D"/>
    <w:rsid w:val="05B4076A"/>
    <w:rsid w:val="078A59E7"/>
    <w:rsid w:val="0AD909D9"/>
    <w:rsid w:val="0BD02CDA"/>
    <w:rsid w:val="0FA95523"/>
    <w:rsid w:val="14EB7761"/>
    <w:rsid w:val="1621475C"/>
    <w:rsid w:val="177E62B3"/>
    <w:rsid w:val="20477FF0"/>
    <w:rsid w:val="22AD43D0"/>
    <w:rsid w:val="2FA742B5"/>
    <w:rsid w:val="39463B7A"/>
    <w:rsid w:val="3FDC1ED0"/>
    <w:rsid w:val="45D7349F"/>
    <w:rsid w:val="4C391759"/>
    <w:rsid w:val="55EA369D"/>
    <w:rsid w:val="582467B0"/>
    <w:rsid w:val="583B1B4B"/>
    <w:rsid w:val="68EB12FB"/>
    <w:rsid w:val="74AE1104"/>
    <w:rsid w:val="78351FE9"/>
    <w:rsid w:val="78E95F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qFormat/>
    <w:uiPriority w:val="99"/>
    <w:rPr>
      <w:sz w:val="18"/>
      <w:szCs w:val="18"/>
    </w:rPr>
  </w:style>
  <w:style w:type="character" w:customStyle="1" w:styleId="7">
    <w:name w:val="页脚 Char"/>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201</Words>
  <Characters>1151</Characters>
  <Lines>9</Lines>
  <Paragraphs>2</Paragraphs>
  <TotalTime>76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2019-01-22T03:27:00Z</dcterms:created>
  <dc:creator>郑周</dc:creator>
  <cp:lastModifiedBy>Administrator</cp:lastModifiedBy>
  <cp:lastPrinted>2020-01-20T08:37:00Z</cp:lastPrinted>
  <dcterms:modified xsi:type="dcterms:W3CDTF">2020-01-21T07:25:34Z</dcterms:modified>
  <dc:title>2018年预算草案中转移支付情况说明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