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57" w:rsidRPr="00941D57" w:rsidRDefault="00941D57" w:rsidP="00941D57">
      <w:pPr>
        <w:widowControl/>
        <w:shd w:val="clear" w:color="auto" w:fill="FFFFFF"/>
        <w:rPr>
          <w:rFonts w:ascii="黑体" w:eastAsia="黑体" w:hAnsi="黑体" w:cs="Times New Roman"/>
          <w:kern w:val="0"/>
          <w:sz w:val="32"/>
          <w:szCs w:val="32"/>
        </w:rPr>
      </w:pPr>
      <w:r w:rsidRPr="00941D57">
        <w:rPr>
          <w:rFonts w:ascii="黑体" w:eastAsia="黑体" w:hAnsi="黑体" w:cs="Times New Roman" w:hint="eastAsia"/>
          <w:kern w:val="0"/>
          <w:sz w:val="32"/>
          <w:szCs w:val="32"/>
        </w:rPr>
        <w:t>附件：</w:t>
      </w:r>
    </w:p>
    <w:p w:rsidR="00941D57" w:rsidRPr="00941D57" w:rsidRDefault="00941D57" w:rsidP="00941D57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941D57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益阳市市直行政事业单位国有资产配置预算限额标准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"/>
        <w:gridCol w:w="1466"/>
        <w:gridCol w:w="223"/>
        <w:gridCol w:w="1244"/>
        <w:gridCol w:w="5490"/>
        <w:gridCol w:w="1134"/>
        <w:gridCol w:w="1559"/>
        <w:gridCol w:w="773"/>
        <w:gridCol w:w="1353"/>
      </w:tblGrid>
      <w:tr w:rsidR="00941D57" w:rsidRPr="00941D57" w:rsidTr="003D7942"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资产品目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实物量上限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预算上限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最低使用年限</w:t>
            </w:r>
          </w:p>
        </w:tc>
        <w:tc>
          <w:tcPr>
            <w:tcW w:w="135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性能要求</w:t>
            </w:r>
          </w:p>
        </w:tc>
      </w:tr>
      <w:tr w:rsidR="00941D57" w:rsidRPr="00941D57" w:rsidTr="003D7942">
        <w:tc>
          <w:tcPr>
            <w:tcW w:w="14708" w:type="dxa"/>
            <w:gridSpan w:val="10"/>
          </w:tcPr>
          <w:p w:rsidR="00941D57" w:rsidRPr="00941D57" w:rsidRDefault="00941D57" w:rsidP="00941D57">
            <w:pPr>
              <w:rPr>
                <w:rFonts w:ascii="黑体" w:eastAsia="黑体" w:hAnsi="黑体" w:cs="Times New Roman"/>
                <w:b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b/>
                <w:sz w:val="18"/>
                <w:szCs w:val="18"/>
              </w:rPr>
              <w:t>一、通用办公设备</w:t>
            </w:r>
          </w:p>
        </w:tc>
      </w:tr>
      <w:tr w:rsidR="00941D57" w:rsidRPr="00941D57" w:rsidTr="003D7942">
        <w:tc>
          <w:tcPr>
            <w:tcW w:w="14708" w:type="dxa"/>
            <w:gridSpan w:val="10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（一）办公设备</w:t>
            </w:r>
          </w:p>
        </w:tc>
      </w:tr>
      <w:tr w:rsidR="00941D57" w:rsidRPr="00941D57" w:rsidTr="003D7942">
        <w:trPr>
          <w:trHeight w:val="724"/>
        </w:trPr>
        <w:tc>
          <w:tcPr>
            <w:tcW w:w="1384" w:type="dxa"/>
            <w:vMerge w:val="restart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1、计算机</w:t>
            </w:r>
          </w:p>
        </w:tc>
        <w:tc>
          <w:tcPr>
            <w:tcW w:w="3015" w:type="dxa"/>
            <w:gridSpan w:val="4"/>
            <w:vAlign w:val="center"/>
          </w:tcPr>
          <w:p w:rsidR="00941D57" w:rsidRPr="00941D57" w:rsidRDefault="00941D57" w:rsidP="00941D57">
            <w:pPr>
              <w:spacing w:line="24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（1）台式计算机（含预装正版操作系统软件）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结合单位办公网络布置以及保密管理的规定合理配置。涉密单位台式计算机配置实物量上限为单位编制内实有人数的150%；非涉密单位台式计算机配置实物量上限为单位编制内实有人数的100%。</w:t>
            </w: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5000元</w:t>
            </w:r>
          </w:p>
        </w:tc>
        <w:tc>
          <w:tcPr>
            <w:tcW w:w="1559" w:type="dxa"/>
            <w:vMerge w:val="restart"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市直党政机关采购计算机应执行国家有关替代工作要求。</w:t>
            </w:r>
          </w:p>
        </w:tc>
        <w:tc>
          <w:tcPr>
            <w:tcW w:w="773" w:type="dxa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 w:val="restart"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 w:rsidR="00941D57" w:rsidRPr="00941D57" w:rsidTr="003D7942">
        <w:trPr>
          <w:trHeight w:val="550"/>
        </w:trPr>
        <w:tc>
          <w:tcPr>
            <w:tcW w:w="1384" w:type="dxa"/>
            <w:vMerge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941D57" w:rsidRPr="00941D57" w:rsidRDefault="00941D57" w:rsidP="00941D57">
            <w:pPr>
              <w:spacing w:line="24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（2）便携式计算机（含预装正版操作系统软件）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便携式计算机配置实物量上限为单位编制内实有人数的50%。外勤单位可增加便携式计算机数量，同时酌情减少相应数量的台式计算机。</w:t>
            </w: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7500元</w:t>
            </w:r>
          </w:p>
        </w:tc>
        <w:tc>
          <w:tcPr>
            <w:tcW w:w="1559" w:type="dxa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384" w:type="dxa"/>
            <w:vMerge w:val="restart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2、打印机</w:t>
            </w:r>
          </w:p>
        </w:tc>
        <w:tc>
          <w:tcPr>
            <w:tcW w:w="1771" w:type="dxa"/>
            <w:gridSpan w:val="3"/>
            <w:vMerge w:val="restart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（1）A4打印机</w:t>
            </w:r>
          </w:p>
        </w:tc>
        <w:tc>
          <w:tcPr>
            <w:tcW w:w="124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黑白</w:t>
            </w:r>
          </w:p>
        </w:tc>
        <w:tc>
          <w:tcPr>
            <w:tcW w:w="5490" w:type="dxa"/>
            <w:vMerge w:val="restart"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单位A3和A4打印机的配置实物量上限按单位编制内实有人数的80%计算，由单位根据工作需要选择配置A3或A4打印机。其中，A3打印机配置实物量上限按单位编制内实有人数的15%计算。原则上不配备彩色打印机，确有需要的，经单位资产管理部门负责人同意后根据工作需要合理配置，配置实物量上限按单位编制内实有人数的3%计算。</w:t>
            </w: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1200元</w:t>
            </w:r>
          </w:p>
        </w:tc>
        <w:tc>
          <w:tcPr>
            <w:tcW w:w="1559" w:type="dxa"/>
            <w:vMerge w:val="restart"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市直党政机关采购打印机、复印机、速印机、扫描仪、一体机、碎纸机等信息设备，应执行国家有关替代工作要求。</w:t>
            </w:r>
          </w:p>
        </w:tc>
        <w:tc>
          <w:tcPr>
            <w:tcW w:w="773" w:type="dxa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384" w:type="dxa"/>
            <w:vMerge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vMerge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彩色</w:t>
            </w:r>
          </w:p>
        </w:tc>
        <w:tc>
          <w:tcPr>
            <w:tcW w:w="5490" w:type="dxa"/>
            <w:vMerge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2000元</w:t>
            </w:r>
          </w:p>
        </w:tc>
        <w:tc>
          <w:tcPr>
            <w:tcW w:w="1559" w:type="dxa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384" w:type="dxa"/>
            <w:vMerge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vMerge w:val="restart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（2）A3打印机</w:t>
            </w:r>
          </w:p>
        </w:tc>
        <w:tc>
          <w:tcPr>
            <w:tcW w:w="124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黑白</w:t>
            </w:r>
          </w:p>
        </w:tc>
        <w:tc>
          <w:tcPr>
            <w:tcW w:w="5490" w:type="dxa"/>
            <w:vMerge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7600元</w:t>
            </w:r>
          </w:p>
        </w:tc>
        <w:tc>
          <w:tcPr>
            <w:tcW w:w="1559" w:type="dxa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384" w:type="dxa"/>
            <w:vMerge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vMerge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24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彩色</w:t>
            </w:r>
          </w:p>
        </w:tc>
        <w:tc>
          <w:tcPr>
            <w:tcW w:w="5490" w:type="dxa"/>
            <w:vMerge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15000元</w:t>
            </w:r>
          </w:p>
        </w:tc>
        <w:tc>
          <w:tcPr>
            <w:tcW w:w="1559" w:type="dxa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rPr>
          <w:trHeight w:val="548"/>
        </w:trPr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3、速印机（每分钟可复印60张以上）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按照不超过单位编制内实有人数的1%配置，不足100人的根据工作需要可配置1台。</w:t>
            </w: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35000元</w:t>
            </w:r>
          </w:p>
        </w:tc>
        <w:tc>
          <w:tcPr>
            <w:tcW w:w="1559" w:type="dxa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941D57" w:rsidRPr="00941D57" w:rsidRDefault="00941D57" w:rsidP="00941D57">
            <w:pPr>
              <w:spacing w:line="20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6年或复印30万张纸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384" w:type="dxa"/>
            <w:vMerge w:val="restart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4、复印机</w:t>
            </w:r>
          </w:p>
        </w:tc>
        <w:tc>
          <w:tcPr>
            <w:tcW w:w="3015" w:type="dxa"/>
            <w:gridSpan w:val="4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（1）中档复印机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编制内有人数在100人以内的单位，每20人可以配置1台复印机，不足20人的按20人计算；编制内实有人数在100人以上的单位，超出100人的部分每30人可配置1台复印机，不足30人的按30人计算。</w:t>
            </w: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20000元</w:t>
            </w:r>
          </w:p>
        </w:tc>
        <w:tc>
          <w:tcPr>
            <w:tcW w:w="1559" w:type="dxa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384" w:type="dxa"/>
            <w:vMerge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（2）高档复印机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按照不超过单位编制内实有人数的1%配置，不足100人的根据工作需要可配置1台。</w:t>
            </w: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40000元</w:t>
            </w:r>
          </w:p>
        </w:tc>
        <w:tc>
          <w:tcPr>
            <w:tcW w:w="1559" w:type="dxa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384" w:type="dxa"/>
            <w:vMerge w:val="restart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5、扫描仪</w:t>
            </w:r>
          </w:p>
        </w:tc>
        <w:tc>
          <w:tcPr>
            <w:tcW w:w="3015" w:type="dxa"/>
            <w:gridSpan w:val="4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（1）便携式扫描仪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配置实物量上限按单位编制内实有人数的5%计算。</w:t>
            </w: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1500元</w:t>
            </w:r>
          </w:p>
        </w:tc>
        <w:tc>
          <w:tcPr>
            <w:tcW w:w="1559" w:type="dxa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384" w:type="dxa"/>
            <w:vMerge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3015" w:type="dxa"/>
            <w:gridSpan w:val="4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（2）高速双面扫描仪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按照不超过单位编制内实有人数的1%配置。不足100人的根据工作需要可配置1台。</w:t>
            </w: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25000元</w:t>
            </w:r>
          </w:p>
        </w:tc>
        <w:tc>
          <w:tcPr>
            <w:tcW w:w="1559" w:type="dxa"/>
            <w:vMerge/>
          </w:tcPr>
          <w:p w:rsidR="00941D57" w:rsidRPr="00941D57" w:rsidRDefault="00941D57" w:rsidP="00941D57">
            <w:pPr>
              <w:spacing w:line="24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6、一体机/传真机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配置实物量上限按单位编制内实有人数的30%计算。</w:t>
            </w: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2800元</w:t>
            </w:r>
          </w:p>
        </w:tc>
        <w:tc>
          <w:tcPr>
            <w:tcW w:w="1559" w:type="dxa"/>
            <w:vMerge/>
          </w:tcPr>
          <w:p w:rsidR="00941D57" w:rsidRPr="00941D57" w:rsidRDefault="00941D57" w:rsidP="00941D57">
            <w:pPr>
              <w:spacing w:line="24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7、碎纸机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配置实物量上限按单位编制内实有人数的5%计算。</w:t>
            </w:r>
          </w:p>
        </w:tc>
        <w:tc>
          <w:tcPr>
            <w:tcW w:w="1134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1000元</w:t>
            </w:r>
          </w:p>
        </w:tc>
        <w:tc>
          <w:tcPr>
            <w:tcW w:w="1559" w:type="dxa"/>
            <w:vMerge/>
          </w:tcPr>
          <w:p w:rsidR="00941D57" w:rsidRPr="00941D57" w:rsidRDefault="00941D57" w:rsidP="00941D57">
            <w:pPr>
              <w:spacing w:line="240" w:lineRule="exac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</w:tcPr>
          <w:p w:rsidR="00941D57" w:rsidRPr="00941D57" w:rsidRDefault="00941D57" w:rsidP="00941D57">
            <w:pPr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rPr>
          <w:trHeight w:val="688"/>
        </w:trPr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lastRenderedPageBreak/>
              <w:t>资产品目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实物量上限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预算上限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最低使用年限</w:t>
            </w:r>
          </w:p>
        </w:tc>
        <w:tc>
          <w:tcPr>
            <w:tcW w:w="135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性能要求</w:t>
            </w:r>
          </w:p>
        </w:tc>
      </w:tr>
      <w:tr w:rsidR="00941D57" w:rsidRPr="00941D57" w:rsidTr="003D7942">
        <w:tc>
          <w:tcPr>
            <w:tcW w:w="1466" w:type="dxa"/>
            <w:gridSpan w:val="2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8、投影仪</w:t>
            </w: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（1）固定式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使用面积在80平方米以上的会议室可配置1台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25000元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 w:val="restart"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 w:rsidR="00941D57" w:rsidRPr="00941D57" w:rsidTr="003D7942">
        <w:trPr>
          <w:trHeight w:val="816"/>
        </w:trPr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（2）便携式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编制内实有人数在100人以内的单位，每20人可以配置1台投影仪，不足20人的按20人计算；编制内实有人数在100人以上的单位，超出100人的部分每30人可以配置1台投影仪，不足30人的按30人计算。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2800元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9、数码摄录设备</w:t>
            </w: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（1）单反相机（含镜头）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确因工作需要，每单位可配置1台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15000元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8年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（2）普通相机（含镜头）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按不超过单位编制内实有人数的5%配置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4000元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rPr>
          <w:trHeight w:val="496"/>
        </w:trPr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（3）数码摄录机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按照不超过单位编制内实有人数的1%配置，不足100人的根据业务需要可配置1台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6000元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8年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 w:val="restart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10、会议室音响设备（包括调音合、功放、DVD、音箱、话筒、投影或大屏幕平板电视等）</w:t>
            </w: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1、小型会议室音响设备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使用面积在50平方米以下（不含50平方米）的会议室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30000元</w:t>
            </w:r>
          </w:p>
        </w:tc>
        <w:tc>
          <w:tcPr>
            <w:tcW w:w="773" w:type="dxa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2、中型会议室音响设备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使用面积在50-100平方米（不含100平方米）的会议室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60000元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rPr>
          <w:trHeight w:val="598"/>
        </w:trPr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3、大型会议室音响设备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使用面积在100平方米以上（含100平方米）的会议室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spacing w:line="20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每50平方米音响设备配置总价不超过30000元，不足50平方米的按50平方米计算。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rPr>
          <w:trHeight w:val="452"/>
        </w:trPr>
        <w:tc>
          <w:tcPr>
            <w:tcW w:w="1466" w:type="dxa"/>
            <w:gridSpan w:val="2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11、空调设备</w:t>
            </w: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1、中央空调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单位办公、业务用房使用面积未超过5000平方米的，原则上</w:t>
            </w:r>
            <w:proofErr w:type="gramStart"/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不</w:t>
            </w:r>
            <w:proofErr w:type="gramEnd"/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配置中央空调（基本建设立项批准除外）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10000元/</w:t>
            </w:r>
            <w:proofErr w:type="gramStart"/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冷吨</w:t>
            </w:r>
            <w:proofErr w:type="gramEnd"/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15年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2、分体空调（已安装中央空调的原则上不再配）</w:t>
            </w:r>
          </w:p>
        </w:tc>
        <w:tc>
          <w:tcPr>
            <w:tcW w:w="1467" w:type="dxa"/>
            <w:gridSpan w:val="2"/>
            <w:vMerge w:val="restart"/>
            <w:vAlign w:val="center"/>
          </w:tcPr>
          <w:p w:rsidR="00941D57" w:rsidRPr="00941D57" w:rsidRDefault="00941D57" w:rsidP="00941D57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（1）办公室空调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使用面积在20平方米以下（不含20平方米）的办公室可配置1台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3000元</w:t>
            </w:r>
          </w:p>
        </w:tc>
        <w:tc>
          <w:tcPr>
            <w:tcW w:w="773" w:type="dxa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8年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使用面积在20-30平方米（不含30平方米）的办公室可配置1台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4000元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使用面积在30-40平方米（不含40平方米）的办公室可配置1台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rPr>
          <w:trHeight w:val="586"/>
        </w:trPr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941D57" w:rsidRPr="00941D57" w:rsidRDefault="00941D57" w:rsidP="00941D57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使用面积在40平方米以上（含40平方米）的办公室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每20平方米空调配置总价不超过5000元，不足20平方米的按20平方米计算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 w:val="restart"/>
            <w:vAlign w:val="center"/>
          </w:tcPr>
          <w:p w:rsidR="00941D57" w:rsidRPr="00941D57" w:rsidRDefault="00941D57" w:rsidP="00941D57">
            <w:pPr>
              <w:spacing w:line="24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（2）会议室空调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使用面积50平方米以下（不含50平方米）的办公室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空调配置总价不超过9000元</w:t>
            </w:r>
          </w:p>
        </w:tc>
        <w:tc>
          <w:tcPr>
            <w:tcW w:w="773" w:type="dxa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8年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使用面积50-100平方米（不含100平方米）的办公室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spacing w:line="3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空调配置总价不超过18000元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rPr>
          <w:trHeight w:val="674"/>
        </w:trPr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467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使用面积100平方米以上（含100平方米）的办公室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每50平方米空调配置总价不超过9000元，不足50平方米的按50平方米计算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708" w:type="dxa"/>
            <w:gridSpan w:val="10"/>
            <w:vAlign w:val="center"/>
          </w:tcPr>
          <w:p w:rsidR="00941D57" w:rsidRPr="00941D57" w:rsidRDefault="00941D57" w:rsidP="00941D57">
            <w:pPr>
              <w:rPr>
                <w:rFonts w:ascii="黑体" w:eastAsia="黑体" w:hAnsi="黑体" w:cs="Times New Roman"/>
                <w:b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b/>
                <w:sz w:val="18"/>
                <w:szCs w:val="18"/>
              </w:rPr>
              <w:t>二、通用办公家具</w:t>
            </w:r>
          </w:p>
        </w:tc>
      </w:tr>
      <w:tr w:rsidR="00941D57" w:rsidRPr="00941D57" w:rsidTr="003D7942">
        <w:tc>
          <w:tcPr>
            <w:tcW w:w="14708" w:type="dxa"/>
            <w:gridSpan w:val="10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（一）办公室家具</w:t>
            </w:r>
          </w:p>
        </w:tc>
      </w:tr>
      <w:tr w:rsidR="00941D57" w:rsidRPr="00941D57" w:rsidTr="003D7942">
        <w:trPr>
          <w:trHeight w:val="688"/>
        </w:trPr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lastRenderedPageBreak/>
              <w:t>资产品目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实物量上限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预算上限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最低使用年限</w:t>
            </w:r>
          </w:p>
        </w:tc>
        <w:tc>
          <w:tcPr>
            <w:tcW w:w="135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性能要求</w:t>
            </w:r>
          </w:p>
        </w:tc>
      </w:tr>
      <w:tr w:rsidR="00941D57" w:rsidRPr="00941D57" w:rsidTr="003D7942">
        <w:tc>
          <w:tcPr>
            <w:tcW w:w="4399" w:type="dxa"/>
            <w:gridSpan w:val="5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1、办公桌</w:t>
            </w:r>
          </w:p>
        </w:tc>
        <w:tc>
          <w:tcPr>
            <w:tcW w:w="5490" w:type="dxa"/>
            <w:vMerge w:val="restart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1套/人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厅级：4500元</w:t>
            </w:r>
          </w:p>
        </w:tc>
        <w:tc>
          <w:tcPr>
            <w:tcW w:w="773" w:type="dxa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15年</w:t>
            </w:r>
          </w:p>
        </w:tc>
        <w:tc>
          <w:tcPr>
            <w:tcW w:w="1353" w:type="dxa"/>
            <w:vMerge w:val="restart"/>
            <w:vAlign w:val="center"/>
          </w:tcPr>
          <w:p w:rsidR="00941D57" w:rsidRPr="00941D57" w:rsidRDefault="00941D57" w:rsidP="00941D57">
            <w:pPr>
              <w:spacing w:line="240" w:lineRule="exact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 w:rsidR="00941D57" w:rsidRPr="00941D57" w:rsidTr="003D7942">
        <w:tc>
          <w:tcPr>
            <w:tcW w:w="4399" w:type="dxa"/>
            <w:gridSpan w:val="5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Merge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处级及以下：3000元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2、办公椅</w:t>
            </w:r>
          </w:p>
        </w:tc>
        <w:tc>
          <w:tcPr>
            <w:tcW w:w="5490" w:type="dxa"/>
            <w:vMerge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厅级：1500元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Merge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处级及以下：800元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3、沙发</w:t>
            </w: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三人沙发</w:t>
            </w:r>
          </w:p>
        </w:tc>
        <w:tc>
          <w:tcPr>
            <w:tcW w:w="5490" w:type="dxa"/>
            <w:vMerge w:val="restart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视办公室使用面积，每个处级以下办公室可配置1个三人沙发或2个单人沙发；厅级办公室可以配置1个三人沙发和2个单人沙发。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3000元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单人沙发</w:t>
            </w:r>
          </w:p>
        </w:tc>
        <w:tc>
          <w:tcPr>
            <w:tcW w:w="5490" w:type="dxa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1500元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4、茶几</w:t>
            </w: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大茶几</w:t>
            </w:r>
          </w:p>
        </w:tc>
        <w:tc>
          <w:tcPr>
            <w:tcW w:w="5490" w:type="dxa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视办公室使用面积，每个办公室可以选择配置1个大茶几或者1个小茶几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小茶几</w:t>
            </w:r>
          </w:p>
        </w:tc>
        <w:tc>
          <w:tcPr>
            <w:tcW w:w="5490" w:type="dxa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800元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5、桌前椅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1个/办公室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6、书柜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厅级：2组/人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处级及以下：1组/人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1200元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7、文件柜</w:t>
            </w:r>
          </w:p>
        </w:tc>
        <w:tc>
          <w:tcPr>
            <w:tcW w:w="5490" w:type="dxa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1组/人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厅级：2000元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处级及以下：1000元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8、更衣柜</w:t>
            </w:r>
          </w:p>
        </w:tc>
        <w:tc>
          <w:tcPr>
            <w:tcW w:w="5490" w:type="dxa"/>
            <w:vMerge w:val="restart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1组/办公室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厅级：2000元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Merge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处级及以下：1000元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9、保密柜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根据保密规定和工作需要合理配置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3000元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10、茶水柜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1组/办公室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1500元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（二）会议室</w:t>
            </w:r>
          </w:p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家具</w:t>
            </w:r>
          </w:p>
        </w:tc>
        <w:tc>
          <w:tcPr>
            <w:tcW w:w="2933" w:type="dxa"/>
            <w:gridSpan w:val="3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1、会议桌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使用面积在50平方米以下（不含50平方米）的会议室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1400元/平方米</w:t>
            </w:r>
          </w:p>
        </w:tc>
        <w:tc>
          <w:tcPr>
            <w:tcW w:w="773" w:type="dxa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15年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使用面积在50-100平方米以下（不含100平方米）的会议室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1000元/平方米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使用面积在100平方米以上（含100平方米）的会议室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800元/平方米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1466" w:type="dxa"/>
            <w:gridSpan w:val="2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2、会议椅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视会议室使用面积情况配置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800元/张</w:t>
            </w:r>
          </w:p>
        </w:tc>
        <w:tc>
          <w:tcPr>
            <w:tcW w:w="77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rPr>
          <w:trHeight w:val="468"/>
        </w:trPr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（三）接待室家具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视接待室使用面积情况配置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900元/平方米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15年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rPr>
          <w:trHeight w:val="688"/>
        </w:trPr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lastRenderedPageBreak/>
              <w:t>资产品目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实物量上限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预算上限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最低使用年限</w:t>
            </w:r>
          </w:p>
        </w:tc>
        <w:tc>
          <w:tcPr>
            <w:tcW w:w="135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sz w:val="18"/>
                <w:szCs w:val="18"/>
              </w:rPr>
              <w:t>性能要求</w:t>
            </w:r>
          </w:p>
        </w:tc>
      </w:tr>
      <w:tr w:rsidR="00941D57" w:rsidRPr="00941D57" w:rsidTr="003D7942">
        <w:tc>
          <w:tcPr>
            <w:tcW w:w="14708" w:type="dxa"/>
            <w:gridSpan w:val="10"/>
            <w:vAlign w:val="center"/>
          </w:tcPr>
          <w:p w:rsidR="00941D57" w:rsidRPr="00941D57" w:rsidRDefault="00941D57" w:rsidP="00941D57">
            <w:pPr>
              <w:rPr>
                <w:rFonts w:ascii="黑体" w:eastAsia="黑体" w:hAnsi="黑体" w:cs="Times New Roman"/>
                <w:b/>
                <w:sz w:val="18"/>
                <w:szCs w:val="18"/>
              </w:rPr>
            </w:pPr>
            <w:r w:rsidRPr="00941D57">
              <w:rPr>
                <w:rFonts w:ascii="黑体" w:eastAsia="黑体" w:hAnsi="黑体" w:cs="Times New Roman" w:hint="eastAsia"/>
                <w:b/>
                <w:sz w:val="18"/>
                <w:szCs w:val="18"/>
              </w:rPr>
              <w:t>三、办公用房装修</w:t>
            </w:r>
          </w:p>
        </w:tc>
      </w:tr>
      <w:tr w:rsidR="00941D57" w:rsidRPr="00941D57" w:rsidTr="003D7942">
        <w:trPr>
          <w:trHeight w:val="816"/>
        </w:trPr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1、外墙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spacing w:line="240" w:lineRule="atLeas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装修内容包括：外墙面、外窗、不锈钢防盗网。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spacing w:line="200" w:lineRule="exact"/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外墙面不超过200元/</w:t>
            </w:r>
            <w:r w:rsidRPr="00941D57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，外窗不超过700元/</w:t>
            </w:r>
            <w:r w:rsidRPr="00941D57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，不锈钢防盗网不超过200元/</w:t>
            </w:r>
            <w:r w:rsidRPr="00941D57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 w:val="restart"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Calibri" w:cs="Times New Roman" w:hint="eastAsia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 w:rsidR="00941D57" w:rsidRPr="00941D57" w:rsidTr="003D7942"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jc w:val="left"/>
              <w:rPr>
                <w:rFonts w:ascii="仿宋_GB2312" w:eastAsia="仿宋_GB2312" w:hAnsi="Calibri" w:cs="Times New Roman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2、公用部分(大厅和公共走道)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widowControl/>
              <w:spacing w:before="120" w:after="120" w:line="240" w:lineRule="atLeas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装修内容包括：地面、墙面、门窗、天花板、水电管线、灯具等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按照建筑面积，大厅装修费用不超过1500元/</w:t>
            </w:r>
            <w:r w:rsidRPr="00941D57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，公共走道不超过900元/</w:t>
            </w:r>
            <w:r w:rsidRPr="00941D57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widowControl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3、会议室、接待室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装修内容包括：地面、墙面、门窗、窗帘、天花板、电路管线、灯具、网络线路等。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按照建筑面积装修费用不超过1400元/</w:t>
            </w:r>
            <w:r w:rsidRPr="00941D57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widowControl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4、办公室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装修内容包括：地面、墙面、门窗、窗帘、天花板、电路管线、灯具、网络线路等。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按照建筑面积装修费用不超过900元/</w:t>
            </w:r>
            <w:r w:rsidRPr="00941D57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941D57" w:rsidRPr="00941D57" w:rsidTr="003D7942">
        <w:tc>
          <w:tcPr>
            <w:tcW w:w="4399" w:type="dxa"/>
            <w:gridSpan w:val="5"/>
            <w:vAlign w:val="center"/>
          </w:tcPr>
          <w:p w:rsidR="00941D57" w:rsidRPr="00941D57" w:rsidRDefault="00941D57" w:rsidP="00941D57">
            <w:pPr>
              <w:widowControl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5、卫生间、茶水间</w:t>
            </w:r>
          </w:p>
        </w:tc>
        <w:tc>
          <w:tcPr>
            <w:tcW w:w="5490" w:type="dxa"/>
            <w:vAlign w:val="center"/>
          </w:tcPr>
          <w:p w:rsidR="00941D57" w:rsidRPr="00941D57" w:rsidRDefault="00941D57" w:rsidP="00941D57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装修内容包括：地面、墙面、门窗、窗帘、天花板、水电路管线、灯具、卫生洁具等</w:t>
            </w:r>
          </w:p>
        </w:tc>
        <w:tc>
          <w:tcPr>
            <w:tcW w:w="2693" w:type="dxa"/>
            <w:gridSpan w:val="2"/>
            <w:vAlign w:val="center"/>
          </w:tcPr>
          <w:p w:rsidR="00941D57" w:rsidRPr="00941D57" w:rsidRDefault="00941D57" w:rsidP="00941D57">
            <w:pPr>
              <w:widowControl/>
              <w:spacing w:before="120" w:after="120" w:line="200" w:lineRule="exact"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卫生间按照建筑面积装修费用不超过1300元/</w:t>
            </w:r>
            <w:r w:rsidRPr="00941D57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，茶水间按照建筑面积装修费用不超过700元/</w:t>
            </w:r>
            <w:r w:rsidRPr="00941D57">
              <w:rPr>
                <w:rFonts w:ascii="仿宋_GB2312" w:eastAsia="仿宋_GB2312" w:hAnsi="仿宋" w:cs="Times New Roman" w:hint="eastAsia"/>
                <w:kern w:val="0"/>
                <w:sz w:val="18"/>
                <w:szCs w:val="18"/>
              </w:rPr>
              <w:t>㎡</w:t>
            </w: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773" w:type="dxa"/>
            <w:vAlign w:val="center"/>
          </w:tcPr>
          <w:p w:rsidR="00941D57" w:rsidRPr="00941D57" w:rsidRDefault="00941D57" w:rsidP="00941D57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941D57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10年</w:t>
            </w:r>
          </w:p>
        </w:tc>
        <w:tc>
          <w:tcPr>
            <w:tcW w:w="1353" w:type="dxa"/>
            <w:vMerge/>
            <w:vAlign w:val="center"/>
          </w:tcPr>
          <w:p w:rsidR="00941D57" w:rsidRPr="00941D57" w:rsidRDefault="00941D57" w:rsidP="00941D57">
            <w:pPr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</w:tbl>
    <w:p w:rsidR="00941D57" w:rsidRPr="00941D57" w:rsidRDefault="00941D57" w:rsidP="00941D57">
      <w:pPr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941D57">
        <w:rPr>
          <w:rFonts w:ascii="仿宋_GB2312" w:eastAsia="仿宋_GB2312" w:hAnsi="Calibri" w:cs="Times New Roman" w:hint="eastAsia"/>
          <w:szCs w:val="21"/>
        </w:rPr>
        <w:t>备注：配置具有组合功能的办公家具，价格不得高于各单项家具的价格之</w:t>
      </w:r>
      <w:proofErr w:type="gramStart"/>
      <w:r w:rsidRPr="00941D57">
        <w:rPr>
          <w:rFonts w:ascii="仿宋_GB2312" w:eastAsia="仿宋_GB2312" w:hAnsi="Calibri" w:cs="Times New Roman" w:hint="eastAsia"/>
          <w:szCs w:val="21"/>
        </w:rPr>
        <w:t>和</w:t>
      </w:r>
      <w:proofErr w:type="gramEnd"/>
      <w:r w:rsidRPr="00941D57">
        <w:rPr>
          <w:rFonts w:ascii="仿宋_GB2312" w:eastAsia="仿宋_GB2312" w:hAnsi="Calibri" w:cs="Times New Roman" w:hint="eastAsia"/>
          <w:szCs w:val="21"/>
        </w:rPr>
        <w:t>。</w:t>
      </w:r>
    </w:p>
    <w:p w:rsidR="00EA7D4D" w:rsidRPr="00941D57" w:rsidRDefault="00941D57">
      <w:bookmarkStart w:id="0" w:name="_GoBack"/>
      <w:bookmarkEnd w:id="0"/>
    </w:p>
    <w:sectPr w:rsidR="00EA7D4D" w:rsidRPr="00941D57" w:rsidSect="00941D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57"/>
    <w:rsid w:val="00006A91"/>
    <w:rsid w:val="000240CC"/>
    <w:rsid w:val="000912C5"/>
    <w:rsid w:val="000A50C5"/>
    <w:rsid w:val="000F7A9C"/>
    <w:rsid w:val="0014397A"/>
    <w:rsid w:val="00167CE6"/>
    <w:rsid w:val="00190BC2"/>
    <w:rsid w:val="00201709"/>
    <w:rsid w:val="00207D78"/>
    <w:rsid w:val="002407DA"/>
    <w:rsid w:val="00285B58"/>
    <w:rsid w:val="002E33BB"/>
    <w:rsid w:val="00304D54"/>
    <w:rsid w:val="00322000"/>
    <w:rsid w:val="00327765"/>
    <w:rsid w:val="003376F6"/>
    <w:rsid w:val="003925A9"/>
    <w:rsid w:val="003F2CB4"/>
    <w:rsid w:val="003F3B86"/>
    <w:rsid w:val="004115E4"/>
    <w:rsid w:val="004258A5"/>
    <w:rsid w:val="00427863"/>
    <w:rsid w:val="0044239B"/>
    <w:rsid w:val="004C6816"/>
    <w:rsid w:val="004D6B19"/>
    <w:rsid w:val="005931A1"/>
    <w:rsid w:val="005D15BF"/>
    <w:rsid w:val="005E1600"/>
    <w:rsid w:val="0066736D"/>
    <w:rsid w:val="00675DE9"/>
    <w:rsid w:val="006A31C2"/>
    <w:rsid w:val="006A49F8"/>
    <w:rsid w:val="00710F55"/>
    <w:rsid w:val="00751322"/>
    <w:rsid w:val="007579F8"/>
    <w:rsid w:val="00790850"/>
    <w:rsid w:val="007C795E"/>
    <w:rsid w:val="008117CF"/>
    <w:rsid w:val="008B59D9"/>
    <w:rsid w:val="00916701"/>
    <w:rsid w:val="00941D57"/>
    <w:rsid w:val="009A6251"/>
    <w:rsid w:val="009C076C"/>
    <w:rsid w:val="00B435D1"/>
    <w:rsid w:val="00B80A6E"/>
    <w:rsid w:val="00BC2FCE"/>
    <w:rsid w:val="00C0519D"/>
    <w:rsid w:val="00C266C0"/>
    <w:rsid w:val="00C804AC"/>
    <w:rsid w:val="00C81BBF"/>
    <w:rsid w:val="00CE313B"/>
    <w:rsid w:val="00D438A7"/>
    <w:rsid w:val="00DB1CBE"/>
    <w:rsid w:val="00E159A9"/>
    <w:rsid w:val="00E311F1"/>
    <w:rsid w:val="00E86AAC"/>
    <w:rsid w:val="00EE7E8E"/>
    <w:rsid w:val="00F276D4"/>
    <w:rsid w:val="00F9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1752</Words>
  <Characters>1788</Characters>
  <Application>Microsoft Office Word</Application>
  <DocSecurity>0</DocSecurity>
  <Lines>89</Lines>
  <Paragraphs>47</Paragraphs>
  <ScaleCrop>false</ScaleCrop>
  <Company>china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2020-12-16T06:24:00Z</dcterms:created>
  <dcterms:modified xsi:type="dcterms:W3CDTF">2020-12-16T06:25:00Z</dcterms:modified>
</cp:coreProperties>
</file>