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FE" w:rsidRPr="00E45951" w:rsidRDefault="00C70DE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E45951">
        <w:rPr>
          <w:rFonts w:asciiTheme="minorEastAsia" w:eastAsiaTheme="minorEastAsia" w:hAnsiTheme="minorEastAsia" w:hint="eastAsia"/>
          <w:sz w:val="32"/>
          <w:szCs w:val="32"/>
        </w:rPr>
        <w:t>201</w:t>
      </w:r>
      <w:r w:rsidR="00B0543E" w:rsidRPr="00E45951">
        <w:rPr>
          <w:rFonts w:asciiTheme="minorEastAsia" w:eastAsiaTheme="minorEastAsia" w:hAnsiTheme="minorEastAsia" w:hint="eastAsia"/>
          <w:sz w:val="32"/>
          <w:szCs w:val="32"/>
        </w:rPr>
        <w:t>8</w:t>
      </w:r>
      <w:r w:rsidRPr="00E45951">
        <w:rPr>
          <w:rFonts w:asciiTheme="minorEastAsia" w:eastAsiaTheme="minorEastAsia" w:hAnsiTheme="minorEastAsia" w:hint="eastAsia"/>
          <w:sz w:val="32"/>
          <w:szCs w:val="32"/>
        </w:rPr>
        <w:t>年预算公开</w:t>
      </w:r>
      <w:r w:rsidR="00B0543E" w:rsidRPr="00E45951">
        <w:rPr>
          <w:rFonts w:asciiTheme="minorEastAsia" w:eastAsiaTheme="minorEastAsia" w:hAnsiTheme="minorEastAsia" w:hint="eastAsia"/>
          <w:sz w:val="32"/>
          <w:szCs w:val="32"/>
        </w:rPr>
        <w:t>补充</w:t>
      </w:r>
      <w:r w:rsidRPr="00E45951">
        <w:rPr>
          <w:rFonts w:asciiTheme="minorEastAsia" w:eastAsiaTheme="minorEastAsia" w:hAnsiTheme="minorEastAsia" w:hint="eastAsia"/>
          <w:sz w:val="32"/>
          <w:szCs w:val="32"/>
        </w:rPr>
        <w:t>说明</w:t>
      </w:r>
    </w:p>
    <w:p w:rsidR="00E45951" w:rsidRPr="00E45951" w:rsidRDefault="00E45951">
      <w:pPr>
        <w:rPr>
          <w:rFonts w:asciiTheme="minorEastAsia" w:eastAsiaTheme="minorEastAsia" w:hAnsiTheme="minorEastAsia"/>
          <w:sz w:val="32"/>
          <w:szCs w:val="32"/>
        </w:rPr>
      </w:pPr>
    </w:p>
    <w:p w:rsidR="00E45951" w:rsidRPr="00E45951" w:rsidRDefault="00E45951" w:rsidP="00E45951">
      <w:pPr>
        <w:rPr>
          <w:rFonts w:asciiTheme="minorEastAsia" w:eastAsiaTheme="minorEastAsia" w:hAnsiTheme="minorEastAsia"/>
          <w:sz w:val="32"/>
          <w:szCs w:val="32"/>
        </w:rPr>
      </w:pPr>
      <w:r w:rsidRPr="00E45951">
        <w:rPr>
          <w:rFonts w:asciiTheme="minorEastAsia" w:eastAsiaTheme="minorEastAsia" w:hAnsiTheme="minorEastAsia" w:hint="eastAsia"/>
          <w:sz w:val="32"/>
          <w:szCs w:val="32"/>
        </w:rPr>
        <w:t>一、国有资产占用情况说明：</w:t>
      </w:r>
    </w:p>
    <w:p w:rsidR="00E45951" w:rsidRPr="00E45951" w:rsidRDefault="00E45951" w:rsidP="00E45951">
      <w:pPr>
        <w:spacing w:line="360" w:lineRule="auto"/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E45951">
        <w:rPr>
          <w:rFonts w:asciiTheme="minorEastAsia" w:eastAsiaTheme="minorEastAsia" w:hAnsiTheme="minorEastAsia" w:hint="eastAsia"/>
          <w:sz w:val="32"/>
          <w:szCs w:val="32"/>
        </w:rPr>
        <w:t>单位车辆合计4辆，其中：一般公务用车0辆，一般执法执勤用车0辆，特种专业技术用车4辆（记者采访用车），其他用车0辆。单价50万元（含）以上通用设备无。单价100万元（含）以上通用设备一台（报纸印刷设备）。</w:t>
      </w:r>
    </w:p>
    <w:p w:rsidR="00E45951" w:rsidRPr="00E45951" w:rsidRDefault="00E45951" w:rsidP="00E45951">
      <w:pPr>
        <w:rPr>
          <w:rFonts w:asciiTheme="minorEastAsia" w:eastAsiaTheme="minorEastAsia" w:hAnsiTheme="minorEastAsia"/>
          <w:sz w:val="32"/>
          <w:szCs w:val="32"/>
        </w:rPr>
      </w:pPr>
    </w:p>
    <w:p w:rsidR="00E45951" w:rsidRPr="00E45951" w:rsidRDefault="00E45951" w:rsidP="00E45951">
      <w:pPr>
        <w:ind w:left="640" w:hangingChars="200" w:hanging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E45951">
        <w:rPr>
          <w:rFonts w:asciiTheme="minorEastAsia" w:eastAsiaTheme="minorEastAsia" w:hAnsiTheme="minorEastAsia" w:hint="eastAsia"/>
          <w:sz w:val="32"/>
          <w:szCs w:val="32"/>
        </w:rPr>
        <w:t xml:space="preserve">二、重点绩效评价结果等预算绩效情况说明： </w:t>
      </w:r>
    </w:p>
    <w:p w:rsidR="008A12FE" w:rsidRPr="00E45951" w:rsidRDefault="00E45951" w:rsidP="00E45951">
      <w:pPr>
        <w:ind w:firstLineChars="131" w:firstLine="419"/>
        <w:jc w:val="left"/>
        <w:rPr>
          <w:rFonts w:asciiTheme="minorEastAsia" w:eastAsiaTheme="minorEastAsia" w:hAnsiTheme="minorEastAsia"/>
          <w:sz w:val="32"/>
          <w:szCs w:val="32"/>
        </w:rPr>
      </w:pPr>
      <w:r w:rsidRPr="00E45951">
        <w:rPr>
          <w:rFonts w:asciiTheme="minorEastAsia" w:eastAsiaTheme="minorEastAsia" w:hAnsiTheme="minorEastAsia" w:hint="eastAsia"/>
          <w:sz w:val="32"/>
          <w:szCs w:val="32"/>
        </w:rPr>
        <w:t>201</w:t>
      </w:r>
      <w:r w:rsidR="003F0891">
        <w:rPr>
          <w:rFonts w:asciiTheme="minorEastAsia" w:eastAsiaTheme="minorEastAsia" w:hAnsiTheme="minorEastAsia" w:hint="eastAsia"/>
          <w:sz w:val="32"/>
          <w:szCs w:val="32"/>
        </w:rPr>
        <w:t>8</w:t>
      </w:r>
      <w:r w:rsidRPr="00E45951">
        <w:rPr>
          <w:rFonts w:asciiTheme="minorEastAsia" w:eastAsiaTheme="minorEastAsia" w:hAnsiTheme="minorEastAsia" w:hint="eastAsia"/>
          <w:sz w:val="32"/>
          <w:szCs w:val="32"/>
        </w:rPr>
        <w:t>年，按照有关政策文件和市财政局要求开展预算绩效管理工作，一是加强绩效目标管理。在编制201</w:t>
      </w:r>
      <w:r w:rsidR="003F0891">
        <w:rPr>
          <w:rFonts w:asciiTheme="minorEastAsia" w:eastAsiaTheme="minorEastAsia" w:hAnsiTheme="minorEastAsia" w:hint="eastAsia"/>
          <w:sz w:val="32"/>
          <w:szCs w:val="32"/>
        </w:rPr>
        <w:t>8</w:t>
      </w:r>
      <w:r w:rsidRPr="00E45951">
        <w:rPr>
          <w:rFonts w:asciiTheme="minorEastAsia" w:eastAsiaTheme="minorEastAsia" w:hAnsiTheme="minorEastAsia" w:hint="eastAsia"/>
          <w:sz w:val="32"/>
          <w:szCs w:val="32"/>
        </w:rPr>
        <w:t xml:space="preserve">年部门预算时，将所有预算资金纳入绩效目标管理，促使绩效目标与部门预算同步编制。二是做好绩效自评和结果公开。根据市财政局文件要求，本单位对2018年部门整体支出等项目开展了绩效自评，将自评结果在本部门网站进行了公开。三是扎实做好整改工作。依据绩效自评的结果，针对发现的问题，进行了认真整改，并将整改落实情况上报市财政局。                            </w:t>
      </w:r>
    </w:p>
    <w:p w:rsidR="008A12FE" w:rsidRDefault="008A12FE" w:rsidP="00E45951">
      <w:pPr>
        <w:rPr>
          <w:rFonts w:ascii="仿宋" w:eastAsia="仿宋" w:hAnsi="仿宋"/>
          <w:sz w:val="32"/>
          <w:szCs w:val="32"/>
        </w:rPr>
      </w:pPr>
    </w:p>
    <w:sectPr w:rsidR="008A12FE" w:rsidSect="008A12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634" w:rsidRDefault="00A72634" w:rsidP="00E45951">
      <w:r>
        <w:separator/>
      </w:r>
    </w:p>
  </w:endnote>
  <w:endnote w:type="continuationSeparator" w:id="0">
    <w:p w:rsidR="00A72634" w:rsidRDefault="00A72634" w:rsidP="00E45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634" w:rsidRDefault="00A72634" w:rsidP="00E45951">
      <w:r>
        <w:separator/>
      </w:r>
    </w:p>
  </w:footnote>
  <w:footnote w:type="continuationSeparator" w:id="0">
    <w:p w:rsidR="00A72634" w:rsidRDefault="00A72634" w:rsidP="00E45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E517FA"/>
    <w:multiLevelType w:val="singleLevel"/>
    <w:tmpl w:val="85E517F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EF5"/>
    <w:rsid w:val="003F0891"/>
    <w:rsid w:val="0071586F"/>
    <w:rsid w:val="008A12FE"/>
    <w:rsid w:val="00A72634"/>
    <w:rsid w:val="00AB6B2B"/>
    <w:rsid w:val="00B0543E"/>
    <w:rsid w:val="00C70DE7"/>
    <w:rsid w:val="00E45951"/>
    <w:rsid w:val="00EB2969"/>
    <w:rsid w:val="00FE7EF5"/>
    <w:rsid w:val="1BC71897"/>
    <w:rsid w:val="76B51219"/>
    <w:rsid w:val="7970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2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5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5951"/>
    <w:rPr>
      <w:kern w:val="2"/>
      <w:sz w:val="18"/>
      <w:szCs w:val="18"/>
    </w:rPr>
  </w:style>
  <w:style w:type="paragraph" w:styleId="a4">
    <w:name w:val="footer"/>
    <w:basedOn w:val="a"/>
    <w:link w:val="Char0"/>
    <w:rsid w:val="00E45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459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lenovo22</dc:creator>
  <cp:lastModifiedBy>Administrator</cp:lastModifiedBy>
  <cp:revision>6</cp:revision>
  <dcterms:created xsi:type="dcterms:W3CDTF">2019-01-22T02:37:00Z</dcterms:created>
  <dcterms:modified xsi:type="dcterms:W3CDTF">2019-01-30T07:45:00Z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