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2018年预算公开补充说明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一、国有资产占用情况说明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益阳市建设工程质量检测中心2018年车辆合计7辆，全部为其他用车7辆。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单价50万元（含）以上通用设备0套。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单价100万元（含）以上通用设备0套。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二、重点项目预算的绩效目标等预算绩效情况说明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无重点项目支出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3284A"/>
    <w:rsid w:val="009A3B1C"/>
    <w:rsid w:val="0160024B"/>
    <w:rsid w:val="1FA96CE2"/>
    <w:rsid w:val="31BC4FC6"/>
    <w:rsid w:val="3C115773"/>
    <w:rsid w:val="47E86809"/>
    <w:rsid w:val="59E24405"/>
    <w:rsid w:val="5AC3284A"/>
    <w:rsid w:val="62F01056"/>
    <w:rsid w:val="6A32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2019-01-25T02:37:00Z</dcterms:created>
  <dc:creator>Administrator</dc:creator>
  <cp:lastModifiedBy>小瑾宝_</cp:lastModifiedBy>
  <dcterms:modified xsi:type="dcterms:W3CDTF">2019-01-31T02:01:57Z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