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193"/>
          <w:tab w:val="left" w:pos="4533"/>
          <w:tab w:val="left" w:pos="8073"/>
        </w:tabs>
        <w:ind w:left="91"/>
        <w:jc w:val="left"/>
        <w:rPr>
          <w:rFonts w:ascii="黑体" w:hAnsi="黑体" w:eastAsia="黑体" w:cs="Tahoma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Tahoma"/>
          <w:color w:val="000000"/>
          <w:kern w:val="0"/>
          <w:sz w:val="28"/>
          <w:szCs w:val="28"/>
        </w:rPr>
        <w:t>附件3—2：</w:t>
      </w:r>
      <w:r>
        <w:rPr>
          <w:rFonts w:ascii="黑体" w:hAnsi="黑体" w:eastAsia="黑体" w:cs="Tahoma"/>
          <w:color w:val="000000"/>
          <w:kern w:val="0"/>
          <w:sz w:val="28"/>
          <w:szCs w:val="28"/>
        </w:rPr>
        <w:tab/>
      </w:r>
      <w:r>
        <w:rPr>
          <w:rFonts w:ascii="黑体" w:hAnsi="黑体" w:eastAsia="黑体" w:cs="Tahoma"/>
          <w:color w:val="000000"/>
          <w:kern w:val="0"/>
          <w:sz w:val="28"/>
          <w:szCs w:val="28"/>
        </w:rPr>
        <w:tab/>
      </w:r>
      <w:r>
        <w:rPr>
          <w:rFonts w:ascii="黑体" w:hAnsi="黑体" w:eastAsia="黑体" w:cs="Tahoma"/>
          <w:color w:val="000000"/>
          <w:kern w:val="0"/>
          <w:sz w:val="28"/>
          <w:szCs w:val="28"/>
        </w:rPr>
        <w:tab/>
      </w:r>
    </w:p>
    <w:tbl>
      <w:tblPr>
        <w:tblStyle w:val="11"/>
        <w:tblW w:w="14086" w:type="dxa"/>
        <w:tblInd w:w="9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4"/>
        <w:gridCol w:w="1985"/>
        <w:gridCol w:w="1134"/>
        <w:gridCol w:w="3763"/>
        <w:gridCol w:w="656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tblHeader/>
        </w:trPr>
        <w:tc>
          <w:tcPr>
            <w:tcW w:w="1408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黑体" w:hAnsi="黑体" w:eastAsia="黑体" w:cs="Tahoma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36"/>
                <w:szCs w:val="36"/>
              </w:rPr>
              <w:t>2017年市本级城市维护（公共绿化养护）项目明细情况表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tblHeader/>
        </w:trPr>
        <w:tc>
          <w:tcPr>
            <w:tcW w:w="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项目规模</w:t>
            </w:r>
          </w:p>
        </w:tc>
        <w:tc>
          <w:tcPr>
            <w:tcW w:w="37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主要措施</w:t>
            </w:r>
          </w:p>
        </w:tc>
        <w:tc>
          <w:tcPr>
            <w:tcW w:w="6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项目说明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街道公共绿化养护及风光带（含大禹，龙洲广场）的绿化养护管理、清扫保洁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128.89万㎡</w:t>
            </w:r>
          </w:p>
        </w:tc>
        <w:tc>
          <w:tcPr>
            <w:tcW w:w="3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①卫生保洁；②杂草控制；③修剪整枝；④病虫害防治；⑤抗旱防涝施肥；⑥冬季防寒防火；⑦日常巡查、应急处置。</w:t>
            </w:r>
          </w:p>
        </w:tc>
        <w:tc>
          <w:tcPr>
            <w:tcW w:w="6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街道绿地（含街道绿地、广场）39万平方米，分车带绿地38.3万平方米，新增“一江三路”绿化养护面积46.2万平方米（其中：银城大道29万平方米、益沅线资阳段17.2万平方米）。绿化养护经费仅5元/㎡，按照市场化财政评审价格6.8元/㎡计算，适当增加。原由市城防处负责的风光带绿化53900平方米由市园林处负责，增加80万元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秀峰公园维护管理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43万㎡</w:t>
            </w:r>
          </w:p>
        </w:tc>
        <w:tc>
          <w:tcPr>
            <w:tcW w:w="3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①打药治虫；②浇水施肥；③修剪除杂；④补植，保洁；⑤打捞水面漂浮物；⑥对现有设施、设备简单维护维修；⑦补水换水；⑧日常巡查。</w:t>
            </w:r>
          </w:p>
        </w:tc>
        <w:tc>
          <w:tcPr>
            <w:tcW w:w="6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日常管理43万平方米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会龙山公园维护管理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106万㎡</w:t>
            </w:r>
          </w:p>
        </w:tc>
        <w:tc>
          <w:tcPr>
            <w:tcW w:w="3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①打药治虫；②浇水施肥；③除杂保洁；④修剪补植；⑤凤山墓地维护管理，休闲设施维护、维修。⑥日常巡查。</w:t>
            </w:r>
          </w:p>
        </w:tc>
        <w:tc>
          <w:tcPr>
            <w:tcW w:w="6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面积106万平方米、何凤山墓地维护管理，休闲设施维护、维修。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鹅羊池打捞漂浮物、广场绿化养护及补水换水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3.9万㎡</w:t>
            </w:r>
          </w:p>
        </w:tc>
        <w:tc>
          <w:tcPr>
            <w:tcW w:w="3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①打药治虫；②浇水施肥；③修剪除杂；④补植，保洁；⑤打捞水面漂浮物；⑥对现有设施、设备简单维护维修；⑦补水换水。⑧日常巡查。</w:t>
            </w:r>
          </w:p>
        </w:tc>
        <w:tc>
          <w:tcPr>
            <w:tcW w:w="6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绿地面积1.5万平方米，水面2.4万平方米。新增鹅羊池补水经费，每季度需换水一次，每次2万元，增加8万元，换水经费专项审批，按程序拨付。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林场防火与管理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82.05万㎡</w:t>
            </w:r>
          </w:p>
        </w:tc>
        <w:tc>
          <w:tcPr>
            <w:tcW w:w="3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①清除杂草；②病虫害的防治；③购买灭火器材；④日常巡查。</w:t>
            </w:r>
          </w:p>
        </w:tc>
        <w:tc>
          <w:tcPr>
            <w:tcW w:w="6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日常管理82.05万平方米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花卉培植、街道盆花摆放和地栽花维护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0.35万㎡</w:t>
            </w:r>
          </w:p>
        </w:tc>
        <w:tc>
          <w:tcPr>
            <w:tcW w:w="3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①市委市政府秀峰公园等节日盆花培育、摆放；②金山、三桥等地栽花卉栽植、更换、除草保洁、浇水、打药治虫。</w:t>
            </w:r>
          </w:p>
        </w:tc>
        <w:tc>
          <w:tcPr>
            <w:tcW w:w="6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节日盆花培育、摆放。新增地栽花卉面积3486平方米（其中：金山广场347平方米，三桥广场及周围小岛2924平方米，马良路与长春路交叉交通岛215平方米），专项审批，按时度拨付。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行道树维护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35105棵</w:t>
            </w:r>
          </w:p>
        </w:tc>
        <w:tc>
          <w:tcPr>
            <w:tcW w:w="3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①卫生保洁；②杂草控制；③修剪整枝；④病虫害防治；⑤抗旱防涝施肥；⑥冬季防寒防火；⑦日常巡查、应急处置。</w:t>
            </w:r>
          </w:p>
        </w:tc>
        <w:tc>
          <w:tcPr>
            <w:tcW w:w="6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行道树35105棵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裴公亭游园维护管理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1万㎡</w:t>
            </w:r>
          </w:p>
        </w:tc>
        <w:tc>
          <w:tcPr>
            <w:tcW w:w="3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①护栏围墙、亭、廊的维修、油漆；②绿化补植。</w:t>
            </w:r>
          </w:p>
        </w:tc>
        <w:tc>
          <w:tcPr>
            <w:tcW w:w="6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维护游园护栏围墙、亭廊屋面、油漆绿化补植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茶叶森林公园、龙洲广场北侧管理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32万㎡</w:t>
            </w:r>
          </w:p>
        </w:tc>
        <w:tc>
          <w:tcPr>
            <w:tcW w:w="3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①打药治虫；②浇水施肥；③修剪除杂；④补植，保洁；⑤对现有设施、设备简单维护维修；⑥日常巡查。</w:t>
            </w:r>
          </w:p>
        </w:tc>
        <w:tc>
          <w:tcPr>
            <w:tcW w:w="6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日常管理32万平方米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灯笼及中国结维护维修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1500盏</w:t>
            </w:r>
          </w:p>
        </w:tc>
        <w:tc>
          <w:tcPr>
            <w:tcW w:w="3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LED中国结、灯笼维护、更换</w:t>
            </w:r>
          </w:p>
        </w:tc>
        <w:tc>
          <w:tcPr>
            <w:tcW w:w="6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马良路、梓山路、益阳大道的灯笼及中国结的维修维护管理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绿化养护补助经费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在职114人，退休109人，遗属16人，应安排1035万元。根据收入进度拨付。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全民义务植树工作经费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义务植树宣传、组织、单位庭院绿化督查指导</w:t>
            </w:r>
          </w:p>
        </w:tc>
        <w:tc>
          <w:tcPr>
            <w:tcW w:w="6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义务植树宣传、组织、单位庭院绿化督查指导，城市绿荫行动和创建园林城市、绿化工作总结、花展评比工作经费。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古树名木保护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127株</w:t>
            </w:r>
          </w:p>
        </w:tc>
        <w:tc>
          <w:tcPr>
            <w:tcW w:w="3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①白蚁防治；②复壮处理（浇灌黄泥药土、杀虫）。</w:t>
            </w:r>
          </w:p>
        </w:tc>
        <w:tc>
          <w:tcPr>
            <w:tcW w:w="6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古树127株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主干道绿地养护市场化和新增绿地养护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13.75万㎡</w:t>
            </w:r>
          </w:p>
        </w:tc>
        <w:tc>
          <w:tcPr>
            <w:tcW w:w="3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①卫生保洁；②杂草控制；③修剪整枝；④病虫害防治；⑤抗旱防涝施肥；⑥冬季防寒防火；⑦日常巡查、应急处置。</w:t>
            </w:r>
          </w:p>
        </w:tc>
        <w:tc>
          <w:tcPr>
            <w:tcW w:w="6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赫山、资阳道路绿化移交养护130万、城区部分主干道绿化市场化100万元，按程序办理。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公园及公共绿地应急处置维护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巡查处置</w:t>
            </w:r>
          </w:p>
        </w:tc>
        <w:tc>
          <w:tcPr>
            <w:tcW w:w="6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秀峰公园、会龙山公园等公共绿地毁损和相关便民设施设备的应急处置维护。专项审批，按程序拨付。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附件3—3：</w:t>
      </w:r>
    </w:p>
    <w:tbl>
      <w:tblPr>
        <w:tblStyle w:val="11"/>
        <w:tblW w:w="13997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2"/>
        <w:gridCol w:w="3764"/>
        <w:gridCol w:w="1025"/>
        <w:gridCol w:w="1028"/>
        <w:gridCol w:w="1180"/>
        <w:gridCol w:w="1180"/>
        <w:gridCol w:w="1180"/>
        <w:gridCol w:w="1180"/>
        <w:gridCol w:w="1114"/>
        <w:gridCol w:w="1754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6" w:hRule="atLeast"/>
          <w:jc w:val="center"/>
        </w:trPr>
        <w:tc>
          <w:tcPr>
            <w:tcW w:w="1399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36"/>
                <w:szCs w:val="36"/>
              </w:rPr>
              <w:t>2017年市本级城市维护（公共绿化养护）项目资金使用情况表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  <w:jc w:val="center"/>
        </w:trPr>
        <w:tc>
          <w:tcPr>
            <w:tcW w:w="5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7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支出项目</w:t>
            </w:r>
          </w:p>
        </w:tc>
        <w:tc>
          <w:tcPr>
            <w:tcW w:w="10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拨入资金</w:t>
            </w:r>
          </w:p>
          <w:p>
            <w:pPr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68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实际支出（万元）</w:t>
            </w: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  <w:jc w:val="center"/>
        </w:trPr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职工工资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临时工资、承包费等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苗木花草等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普查及评估、白蚁防治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维护维修等其他支出</w:t>
            </w:r>
          </w:p>
        </w:tc>
        <w:tc>
          <w:tcPr>
            <w:tcW w:w="17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街道公共绿化养护及风光带（含大禹，龙洲广场）的绿化养护管理、清扫保洁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874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871.8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259.52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360.42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86.9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164.96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秀峰公园维护管理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253.48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79.92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112.6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会龙山公园维护管理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138.01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90.86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25.68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21.47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鹅羊池打捞漂浮物、广场绿化养护及补水换水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43.59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26.85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13.57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3.17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林场防火与管理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19.7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17.9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1.14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花卉培植、街道盆花摆放和地栽花维护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336.67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26.85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58.73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251.09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行道树维护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55.25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8.95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14.39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25.51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6.4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裴公亭游园维护管理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23.9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17.9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1.68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4.32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茶叶森林公园、龙洲广场北侧管理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43.04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35.8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7.24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灯笼及中国结维护维修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14.27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8.95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3.52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绿化养护补助经费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在职114人，退休109人，遗属16人。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全民义务植树工作经费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17.9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17.9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古树名木保护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12.56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12.56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主干道绿地养护市场化和新增绿地养护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公园及公共绿地应急处置维护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82.31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71.59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10.72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合     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2335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2335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836.55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807.01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363.5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12.56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315.38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cs="Tahoma"/>
          <w:color w:val="000000"/>
          <w:spacing w:val="-6"/>
          <w:kern w:val="0"/>
          <w:sz w:val="18"/>
          <w:szCs w:val="18"/>
        </w:rPr>
      </w:pPr>
      <w:r>
        <w:rPr>
          <w:rFonts w:hint="eastAsia" w:ascii="宋体" w:hAnsi="宋体" w:cs="Tahoma"/>
          <w:color w:val="000000"/>
          <w:spacing w:val="-6"/>
          <w:kern w:val="0"/>
          <w:sz w:val="18"/>
          <w:szCs w:val="18"/>
        </w:rPr>
        <w:t>说明：原预算资金为2365万元，领导批示调整（至市城市防洪工程管理处）30万元，调整后预算资金2335万元。实际拔入资金2335万元，其中231万元由城建投（城市经营收入）拨入。</w:t>
      </w:r>
    </w:p>
    <w:p>
      <w:pPr>
        <w:widowControl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附件3—4：</w:t>
      </w:r>
    </w:p>
    <w:tbl>
      <w:tblPr>
        <w:tblStyle w:val="11"/>
        <w:tblW w:w="13968" w:type="dxa"/>
        <w:jc w:val="center"/>
        <w:tblInd w:w="9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2"/>
        <w:gridCol w:w="709"/>
        <w:gridCol w:w="709"/>
        <w:gridCol w:w="3260"/>
        <w:gridCol w:w="600"/>
        <w:gridCol w:w="6062"/>
        <w:gridCol w:w="1559"/>
        <w:gridCol w:w="56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tblHeader/>
          <w:jc w:val="center"/>
        </w:trPr>
        <w:tc>
          <w:tcPr>
            <w:tcW w:w="13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Tahoma"/>
                <w:kern w:val="0"/>
                <w:sz w:val="36"/>
                <w:szCs w:val="36"/>
              </w:rPr>
              <w:t>2017年市本级城市维护（公共绿化养护）项目资金绩效评价指标计分表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tblHeader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指标内容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分值</w:t>
            </w:r>
          </w:p>
        </w:tc>
        <w:tc>
          <w:tcPr>
            <w:tcW w:w="6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计分标准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须提供的证明材料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项目决策（16分）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项目申请（10分）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项目前期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开展了充分的调研论证，并依此编制了项目实施方案。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开展调研论证，有充分的数据资料的，计0-1分；编制了详细的项目实施方案（图纸），计0-1分。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调研资料及方案文件。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制定了年度工作计划，设立了绩效目标；目标明确；目标细化；目标量化。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8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制定了年度工作计划，计2分；设有绩效目标，计2分；  目标明确计，计0-2分；  目标细化、量化，计0-2分。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年度工作计划、绩效目标有关材料。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项目审批与资金安排（6分）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项目预算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按要求编制项目预算，实施财政投资评审。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按要求编制了项目预算，且预算科学、合理的计0—1分；实施了财政投资评审的，计0—1分。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预算及评审相关资料。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ahoma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项目审批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申报、批复程序符合相关管理办法；项目调整履行了相应手续。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项目申报、批复程序符合管理办法，计0—1分；项目调整履行了相应手续，计0—1分。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审批文件及申报资料。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资金安排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总项目资金安排科学、合理。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总项目以评审结论为主要依据进行资金安排的，计0—1分；资金安排因素全面合理的，计0—1分。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资金审批文件等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项目管理（40分）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资金到位（7分）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总项目资金到位情况：实际到位/计划到位*100%。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总项目资金到位率达到90%（含）-100%，计1分，90%以下的，不计分。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查看帐本、凭证等。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分项目资金到位情况：实际到位/计划到位*100%。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子项目资金到位率达到95%（含）-100%，计2分，90%（含）—95%的计1分，90%以下的，不计分。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查看帐本、凭证等。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到位时效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总项目资金到位时效若未及时到位，是否影响项目进度。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总项目资金及时到位的计1分；若未及时到位，未影响项目进度的计0.2分，影响项目进度的不计分。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查看帐本、凭证等。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资金及时到位；若未及时到位，是否影响项目进度。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所有子项目资金及时到位的计3分；若未及时到位，未影响项目进度的计1分，影响项目进度的不计分。按所有子项目平均分配。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查看帐本、凭证等资料，询问项目单位。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资金管理（8分）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资金使用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资金使用符合相关规定，审批程序合规，资料齐全、手续完备，符合合同约定的，计0-5分；有虚列项目支出、截留挤占挪用、超预算情况的每发现1处扣1分（扣完为止）。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查看帐本、凭证及财务报表等资料。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资金管理、费用支出等制度健全；制度执行严格；会计核算规范。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财务制度健全，内容完整的计0-1分；严格执行制度、会计核算规范，计0-2分。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资金管理制度及相关资料。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组织实施（25分）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组织机构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机构健全、分工明确。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机构健全，计0-1分；分工明确  ，计0-1分。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组织机构文件、职责分工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管理制度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项目管理制度健全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管理制度健全，计0-1分；制度内容完整、合规、措施得力的，计0-2分。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项目管理制度及相关资料。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项目管理（40分）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组织实施（25分）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招投标管理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项目实施了招投标管理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以财政预算安排为依据，按规定组织了公开招标活动，发施了中标通知、招投标资料完整的计0-2分；过程有违规操作、受到相关部门处理的不计分。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项目招投标资料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合同管理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项目实施了合同管理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依据中标通知、招标、投标文件相关条款签订了施工合同，合同规范，计0-2分，存在阴阳合同不计分。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项目合同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日常监督管理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加强项目实施的日常监督管理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12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①子项目日常验收、检查明确了相关机构和人员的计0—1分；②明确了子项目检查、考核标准，且内容符合招标文件、合同要求的计0—2分；③建立子项目考核、管理台账，及时登记相关内容的计0—2分；④日常检查、考核数据真实的计0—4分，每发现一次弄虚作假的扣1分；⑤将检查、考核结果及时反馈子项目实施到位，并按要求及时整改到位的计0—2分，未及时整改的，不计分；⑥将检查、考核结果在一定范围内公开的，计1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检查监督通知，会议纪要、检查、考核记录、整改意见等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项目验收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及时、按标准组织项目验收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按行业标准和合同要求组织项目验收，有验收纪要，计0-2分；验收意见整改落实情况有记录，记0-2分。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相关记录、资料等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项目绩效（44分）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项目产出（29分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产出质量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绿化养护良好。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苗木、花卉、地被等绿化养护状态良好，浇水、施肥、杀虫及时，无花草凋谢、树干断裂、虫害明显现象，修剪及时、杂草清除及时、补植及时，浇灌设施未及时维修、乱枝、植被苗木不整、露土等现象，每发现1处扣0.1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现场查看。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设施使用正常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公园便民设施设备、喷灌设施维护规范及时，使用正常，发现损坏未及时维护扣0.2分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现场查看。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清扫保洁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公园、绿地、绿化带、树枝及周边摈榔渣、烟头、纸屑、垃圾桶未倒以及其他垃圾等未及时处理、应打捞水面漂浮物未及时处理等，每发现1处，扣0.1分。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现场查看。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古树保护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铭牌标志完整，围护完好，树木无损。发现1处损坏扣0.5分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现场查看。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产出数量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按批准的预算实施了所有项目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每少实施1项扣0.2分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项目资料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每个分项目验收达到合同数量要求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未达到每项扣0-0.2分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项目资料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社会效益（15分）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服务对象满意度90-100分，计15分；80-89分得12分；70-79分得10分；60-69分得8分，60分以下不计分。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服务周边居民满意度问卷调查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81</w:t>
            </w:r>
          </w:p>
        </w:tc>
      </w:tr>
    </w:tbl>
    <w:p>
      <w:pPr>
        <w:widowControl/>
        <w:spacing w:line="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134" w:right="1418" w:bottom="1134" w:left="1418" w:header="851" w:footer="85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9A"/>
    <w:rsid w:val="0000147D"/>
    <w:rsid w:val="00003452"/>
    <w:rsid w:val="00004757"/>
    <w:rsid w:val="00006317"/>
    <w:rsid w:val="0001469A"/>
    <w:rsid w:val="00014762"/>
    <w:rsid w:val="00017307"/>
    <w:rsid w:val="0002097B"/>
    <w:rsid w:val="00040B0F"/>
    <w:rsid w:val="000413C0"/>
    <w:rsid w:val="00042277"/>
    <w:rsid w:val="00051D51"/>
    <w:rsid w:val="000666C7"/>
    <w:rsid w:val="0006775A"/>
    <w:rsid w:val="00077167"/>
    <w:rsid w:val="00081E82"/>
    <w:rsid w:val="000902B3"/>
    <w:rsid w:val="000A3A1E"/>
    <w:rsid w:val="000A4A91"/>
    <w:rsid w:val="000C5354"/>
    <w:rsid w:val="000D1A3F"/>
    <w:rsid w:val="000E25CE"/>
    <w:rsid w:val="000E25EC"/>
    <w:rsid w:val="000F08A3"/>
    <w:rsid w:val="000F1FE5"/>
    <w:rsid w:val="000F3C31"/>
    <w:rsid w:val="000F4E32"/>
    <w:rsid w:val="000F5310"/>
    <w:rsid w:val="0010286B"/>
    <w:rsid w:val="00103802"/>
    <w:rsid w:val="001101D4"/>
    <w:rsid w:val="00112138"/>
    <w:rsid w:val="00115322"/>
    <w:rsid w:val="00123BA7"/>
    <w:rsid w:val="00124C19"/>
    <w:rsid w:val="00126A29"/>
    <w:rsid w:val="0014425F"/>
    <w:rsid w:val="001501D1"/>
    <w:rsid w:val="00153459"/>
    <w:rsid w:val="00157E62"/>
    <w:rsid w:val="00161F7B"/>
    <w:rsid w:val="00165F9F"/>
    <w:rsid w:val="00166674"/>
    <w:rsid w:val="001718FD"/>
    <w:rsid w:val="00172520"/>
    <w:rsid w:val="00172699"/>
    <w:rsid w:val="001733F0"/>
    <w:rsid w:val="001809D9"/>
    <w:rsid w:val="00180D78"/>
    <w:rsid w:val="001839D8"/>
    <w:rsid w:val="0018408C"/>
    <w:rsid w:val="00186C4D"/>
    <w:rsid w:val="001A1BA7"/>
    <w:rsid w:val="001A6F37"/>
    <w:rsid w:val="001A749E"/>
    <w:rsid w:val="001B3F02"/>
    <w:rsid w:val="001B4D53"/>
    <w:rsid w:val="001B6702"/>
    <w:rsid w:val="001B6A7A"/>
    <w:rsid w:val="001C0516"/>
    <w:rsid w:val="001D2C46"/>
    <w:rsid w:val="001D6A01"/>
    <w:rsid w:val="001F0DEF"/>
    <w:rsid w:val="00200378"/>
    <w:rsid w:val="00201336"/>
    <w:rsid w:val="00207898"/>
    <w:rsid w:val="00211E45"/>
    <w:rsid w:val="0021284B"/>
    <w:rsid w:val="0021447F"/>
    <w:rsid w:val="00235261"/>
    <w:rsid w:val="002401A2"/>
    <w:rsid w:val="00246B34"/>
    <w:rsid w:val="002508DA"/>
    <w:rsid w:val="002533F8"/>
    <w:rsid w:val="00253C8A"/>
    <w:rsid w:val="00254C1D"/>
    <w:rsid w:val="00260D2A"/>
    <w:rsid w:val="00261C6B"/>
    <w:rsid w:val="002629EF"/>
    <w:rsid w:val="002660AC"/>
    <w:rsid w:val="002742D2"/>
    <w:rsid w:val="00283414"/>
    <w:rsid w:val="00286716"/>
    <w:rsid w:val="0029005C"/>
    <w:rsid w:val="00291487"/>
    <w:rsid w:val="002A052E"/>
    <w:rsid w:val="002A2016"/>
    <w:rsid w:val="002A3375"/>
    <w:rsid w:val="002A37BE"/>
    <w:rsid w:val="002B335F"/>
    <w:rsid w:val="002C1697"/>
    <w:rsid w:val="002C35C2"/>
    <w:rsid w:val="002C4B4C"/>
    <w:rsid w:val="002C6803"/>
    <w:rsid w:val="002C761E"/>
    <w:rsid w:val="002D0D57"/>
    <w:rsid w:val="002D2EC2"/>
    <w:rsid w:val="002D775B"/>
    <w:rsid w:val="002E493C"/>
    <w:rsid w:val="002F0831"/>
    <w:rsid w:val="002F2291"/>
    <w:rsid w:val="00300715"/>
    <w:rsid w:val="003049E1"/>
    <w:rsid w:val="00317049"/>
    <w:rsid w:val="00323966"/>
    <w:rsid w:val="00325CF2"/>
    <w:rsid w:val="00335160"/>
    <w:rsid w:val="003360B0"/>
    <w:rsid w:val="0033695E"/>
    <w:rsid w:val="0034354F"/>
    <w:rsid w:val="00343586"/>
    <w:rsid w:val="003453DA"/>
    <w:rsid w:val="0035501B"/>
    <w:rsid w:val="003650A9"/>
    <w:rsid w:val="0036748E"/>
    <w:rsid w:val="00371214"/>
    <w:rsid w:val="00374844"/>
    <w:rsid w:val="00380BBD"/>
    <w:rsid w:val="00385EEA"/>
    <w:rsid w:val="00392A9E"/>
    <w:rsid w:val="0039496A"/>
    <w:rsid w:val="0039673B"/>
    <w:rsid w:val="003A2030"/>
    <w:rsid w:val="003A50B4"/>
    <w:rsid w:val="003B4CAE"/>
    <w:rsid w:val="003C073F"/>
    <w:rsid w:val="003C0E13"/>
    <w:rsid w:val="003C4CE7"/>
    <w:rsid w:val="003D13D8"/>
    <w:rsid w:val="003E2F80"/>
    <w:rsid w:val="003F1D88"/>
    <w:rsid w:val="00400298"/>
    <w:rsid w:val="00403B6B"/>
    <w:rsid w:val="00404DB7"/>
    <w:rsid w:val="0041673B"/>
    <w:rsid w:val="00416E6E"/>
    <w:rsid w:val="004225AA"/>
    <w:rsid w:val="004226C3"/>
    <w:rsid w:val="00427506"/>
    <w:rsid w:val="00427894"/>
    <w:rsid w:val="00437769"/>
    <w:rsid w:val="004417E7"/>
    <w:rsid w:val="00441EC2"/>
    <w:rsid w:val="00470804"/>
    <w:rsid w:val="00482804"/>
    <w:rsid w:val="004851E5"/>
    <w:rsid w:val="00491720"/>
    <w:rsid w:val="00496769"/>
    <w:rsid w:val="00497CE4"/>
    <w:rsid w:val="004A31AF"/>
    <w:rsid w:val="004B36B5"/>
    <w:rsid w:val="004B51A4"/>
    <w:rsid w:val="004B77CB"/>
    <w:rsid w:val="004C013F"/>
    <w:rsid w:val="004C2C37"/>
    <w:rsid w:val="004C322E"/>
    <w:rsid w:val="004C7555"/>
    <w:rsid w:val="004E0A73"/>
    <w:rsid w:val="004E201D"/>
    <w:rsid w:val="004E2102"/>
    <w:rsid w:val="004E2307"/>
    <w:rsid w:val="004E3417"/>
    <w:rsid w:val="005113CF"/>
    <w:rsid w:val="00513428"/>
    <w:rsid w:val="00516EDD"/>
    <w:rsid w:val="005176D7"/>
    <w:rsid w:val="00523CAE"/>
    <w:rsid w:val="00524304"/>
    <w:rsid w:val="00525C24"/>
    <w:rsid w:val="00526B9D"/>
    <w:rsid w:val="00536471"/>
    <w:rsid w:val="0055282E"/>
    <w:rsid w:val="005531CE"/>
    <w:rsid w:val="00560A51"/>
    <w:rsid w:val="0058120A"/>
    <w:rsid w:val="00581E11"/>
    <w:rsid w:val="005831FD"/>
    <w:rsid w:val="005854E5"/>
    <w:rsid w:val="00585873"/>
    <w:rsid w:val="005A283B"/>
    <w:rsid w:val="005A3B92"/>
    <w:rsid w:val="005B1AD7"/>
    <w:rsid w:val="005B4036"/>
    <w:rsid w:val="005B74DF"/>
    <w:rsid w:val="005C0534"/>
    <w:rsid w:val="005C130E"/>
    <w:rsid w:val="005C2674"/>
    <w:rsid w:val="005C3261"/>
    <w:rsid w:val="005D0D5E"/>
    <w:rsid w:val="005D7B02"/>
    <w:rsid w:val="005E624F"/>
    <w:rsid w:val="005F2FAD"/>
    <w:rsid w:val="005F5A29"/>
    <w:rsid w:val="005F5FE9"/>
    <w:rsid w:val="00603232"/>
    <w:rsid w:val="006042CF"/>
    <w:rsid w:val="006054EA"/>
    <w:rsid w:val="006066B1"/>
    <w:rsid w:val="00606CAA"/>
    <w:rsid w:val="006118E8"/>
    <w:rsid w:val="00612EE6"/>
    <w:rsid w:val="0062090E"/>
    <w:rsid w:val="00621B7A"/>
    <w:rsid w:val="00622CE3"/>
    <w:rsid w:val="00624B4B"/>
    <w:rsid w:val="00626FE0"/>
    <w:rsid w:val="00627EF5"/>
    <w:rsid w:val="00630BA1"/>
    <w:rsid w:val="00633567"/>
    <w:rsid w:val="0063481D"/>
    <w:rsid w:val="00637846"/>
    <w:rsid w:val="00640C13"/>
    <w:rsid w:val="00644B7B"/>
    <w:rsid w:val="00646F18"/>
    <w:rsid w:val="006500EC"/>
    <w:rsid w:val="006636B9"/>
    <w:rsid w:val="00665965"/>
    <w:rsid w:val="006729C5"/>
    <w:rsid w:val="00674EC7"/>
    <w:rsid w:val="00675A83"/>
    <w:rsid w:val="00676F4A"/>
    <w:rsid w:val="006861F0"/>
    <w:rsid w:val="0069049D"/>
    <w:rsid w:val="00693625"/>
    <w:rsid w:val="00696D3E"/>
    <w:rsid w:val="006A0D57"/>
    <w:rsid w:val="006A4352"/>
    <w:rsid w:val="006A70E8"/>
    <w:rsid w:val="006B2094"/>
    <w:rsid w:val="006B4CB0"/>
    <w:rsid w:val="006B504B"/>
    <w:rsid w:val="006B6F78"/>
    <w:rsid w:val="006D5192"/>
    <w:rsid w:val="006D79F4"/>
    <w:rsid w:val="006E0F2B"/>
    <w:rsid w:val="006E27E1"/>
    <w:rsid w:val="006F62D8"/>
    <w:rsid w:val="006F646C"/>
    <w:rsid w:val="006F7D57"/>
    <w:rsid w:val="00704288"/>
    <w:rsid w:val="00707EA2"/>
    <w:rsid w:val="00710966"/>
    <w:rsid w:val="00713140"/>
    <w:rsid w:val="007269A7"/>
    <w:rsid w:val="00731CCD"/>
    <w:rsid w:val="00735E8D"/>
    <w:rsid w:val="00736B59"/>
    <w:rsid w:val="007374B9"/>
    <w:rsid w:val="00743F86"/>
    <w:rsid w:val="00750CE6"/>
    <w:rsid w:val="00751032"/>
    <w:rsid w:val="0075105F"/>
    <w:rsid w:val="0075768B"/>
    <w:rsid w:val="007624E7"/>
    <w:rsid w:val="007625E3"/>
    <w:rsid w:val="007725A6"/>
    <w:rsid w:val="00772777"/>
    <w:rsid w:val="00776800"/>
    <w:rsid w:val="007903A3"/>
    <w:rsid w:val="00792362"/>
    <w:rsid w:val="0079486C"/>
    <w:rsid w:val="00796C00"/>
    <w:rsid w:val="007B2DFA"/>
    <w:rsid w:val="007B5AD0"/>
    <w:rsid w:val="007C5B12"/>
    <w:rsid w:val="007D28A5"/>
    <w:rsid w:val="007D2B3B"/>
    <w:rsid w:val="007E0D8A"/>
    <w:rsid w:val="007E2F2F"/>
    <w:rsid w:val="007E7A8A"/>
    <w:rsid w:val="007F0D46"/>
    <w:rsid w:val="007F17D5"/>
    <w:rsid w:val="007F53B9"/>
    <w:rsid w:val="007F7FCC"/>
    <w:rsid w:val="0080064F"/>
    <w:rsid w:val="0081513F"/>
    <w:rsid w:val="00820F1B"/>
    <w:rsid w:val="00824100"/>
    <w:rsid w:val="00824569"/>
    <w:rsid w:val="00826D5C"/>
    <w:rsid w:val="00832751"/>
    <w:rsid w:val="00837C94"/>
    <w:rsid w:val="008415F5"/>
    <w:rsid w:val="008476B0"/>
    <w:rsid w:val="008502CC"/>
    <w:rsid w:val="00852994"/>
    <w:rsid w:val="00855BCE"/>
    <w:rsid w:val="00856449"/>
    <w:rsid w:val="00880AB9"/>
    <w:rsid w:val="0088505D"/>
    <w:rsid w:val="00886E12"/>
    <w:rsid w:val="00890B23"/>
    <w:rsid w:val="00895BF1"/>
    <w:rsid w:val="008964CB"/>
    <w:rsid w:val="008976A8"/>
    <w:rsid w:val="008A0068"/>
    <w:rsid w:val="008A30AC"/>
    <w:rsid w:val="008A56D1"/>
    <w:rsid w:val="008B0280"/>
    <w:rsid w:val="008B2C9C"/>
    <w:rsid w:val="008B5BF3"/>
    <w:rsid w:val="008B751B"/>
    <w:rsid w:val="008C6170"/>
    <w:rsid w:val="008C7ABA"/>
    <w:rsid w:val="008D069C"/>
    <w:rsid w:val="008F60E2"/>
    <w:rsid w:val="008F6DA2"/>
    <w:rsid w:val="00904CA1"/>
    <w:rsid w:val="00906417"/>
    <w:rsid w:val="00912FDE"/>
    <w:rsid w:val="00923FBB"/>
    <w:rsid w:val="00925588"/>
    <w:rsid w:val="00926FCA"/>
    <w:rsid w:val="0093677C"/>
    <w:rsid w:val="00936A64"/>
    <w:rsid w:val="00950D32"/>
    <w:rsid w:val="00956714"/>
    <w:rsid w:val="009614A4"/>
    <w:rsid w:val="009656D4"/>
    <w:rsid w:val="00966DCE"/>
    <w:rsid w:val="00990A5E"/>
    <w:rsid w:val="009A3501"/>
    <w:rsid w:val="009E5F86"/>
    <w:rsid w:val="009F0B32"/>
    <w:rsid w:val="009F1FEB"/>
    <w:rsid w:val="009F2221"/>
    <w:rsid w:val="00A03CC4"/>
    <w:rsid w:val="00A05492"/>
    <w:rsid w:val="00A06EAD"/>
    <w:rsid w:val="00A1124D"/>
    <w:rsid w:val="00A2593E"/>
    <w:rsid w:val="00A27285"/>
    <w:rsid w:val="00A30350"/>
    <w:rsid w:val="00A30AA4"/>
    <w:rsid w:val="00A42424"/>
    <w:rsid w:val="00A4305A"/>
    <w:rsid w:val="00A47C53"/>
    <w:rsid w:val="00A5147D"/>
    <w:rsid w:val="00A516C7"/>
    <w:rsid w:val="00A53C30"/>
    <w:rsid w:val="00A62155"/>
    <w:rsid w:val="00A671F5"/>
    <w:rsid w:val="00A72E72"/>
    <w:rsid w:val="00A85D2F"/>
    <w:rsid w:val="00A87BE2"/>
    <w:rsid w:val="00A95626"/>
    <w:rsid w:val="00A97B35"/>
    <w:rsid w:val="00AA29E2"/>
    <w:rsid w:val="00AA647B"/>
    <w:rsid w:val="00AB423A"/>
    <w:rsid w:val="00AB6808"/>
    <w:rsid w:val="00AC1E7C"/>
    <w:rsid w:val="00AC20D8"/>
    <w:rsid w:val="00AD1C1C"/>
    <w:rsid w:val="00AD75E9"/>
    <w:rsid w:val="00AF01F5"/>
    <w:rsid w:val="00AF2427"/>
    <w:rsid w:val="00AF30BF"/>
    <w:rsid w:val="00B07AEC"/>
    <w:rsid w:val="00B14BD7"/>
    <w:rsid w:val="00B17B86"/>
    <w:rsid w:val="00B21754"/>
    <w:rsid w:val="00B22C11"/>
    <w:rsid w:val="00B25F19"/>
    <w:rsid w:val="00B313D4"/>
    <w:rsid w:val="00B3536E"/>
    <w:rsid w:val="00B539AE"/>
    <w:rsid w:val="00B57FC4"/>
    <w:rsid w:val="00B61689"/>
    <w:rsid w:val="00B63A4C"/>
    <w:rsid w:val="00B640E8"/>
    <w:rsid w:val="00B72609"/>
    <w:rsid w:val="00B84CB0"/>
    <w:rsid w:val="00B87AFB"/>
    <w:rsid w:val="00B90B1A"/>
    <w:rsid w:val="00B9248F"/>
    <w:rsid w:val="00BB1E43"/>
    <w:rsid w:val="00BB3BE4"/>
    <w:rsid w:val="00BC199D"/>
    <w:rsid w:val="00BC2D53"/>
    <w:rsid w:val="00BC536E"/>
    <w:rsid w:val="00BC7725"/>
    <w:rsid w:val="00BD1D80"/>
    <w:rsid w:val="00BD7FBC"/>
    <w:rsid w:val="00BE347A"/>
    <w:rsid w:val="00BF1E4E"/>
    <w:rsid w:val="00BF3635"/>
    <w:rsid w:val="00C01370"/>
    <w:rsid w:val="00C03965"/>
    <w:rsid w:val="00C04ACA"/>
    <w:rsid w:val="00C05656"/>
    <w:rsid w:val="00C149EE"/>
    <w:rsid w:val="00C14B60"/>
    <w:rsid w:val="00C20EFA"/>
    <w:rsid w:val="00C217FD"/>
    <w:rsid w:val="00C257FF"/>
    <w:rsid w:val="00C27E69"/>
    <w:rsid w:val="00C42680"/>
    <w:rsid w:val="00C43689"/>
    <w:rsid w:val="00C43AC8"/>
    <w:rsid w:val="00C502C6"/>
    <w:rsid w:val="00C564FD"/>
    <w:rsid w:val="00C577B5"/>
    <w:rsid w:val="00C63858"/>
    <w:rsid w:val="00C642A0"/>
    <w:rsid w:val="00C7111D"/>
    <w:rsid w:val="00C7148A"/>
    <w:rsid w:val="00C7180C"/>
    <w:rsid w:val="00C772E0"/>
    <w:rsid w:val="00C82094"/>
    <w:rsid w:val="00C91C18"/>
    <w:rsid w:val="00C93A8F"/>
    <w:rsid w:val="00C97969"/>
    <w:rsid w:val="00CA1AB0"/>
    <w:rsid w:val="00CA229B"/>
    <w:rsid w:val="00CA6746"/>
    <w:rsid w:val="00CA75EB"/>
    <w:rsid w:val="00CB03A2"/>
    <w:rsid w:val="00CB30CB"/>
    <w:rsid w:val="00CB4CFB"/>
    <w:rsid w:val="00CB5264"/>
    <w:rsid w:val="00CB70D5"/>
    <w:rsid w:val="00CD7D07"/>
    <w:rsid w:val="00CE2679"/>
    <w:rsid w:val="00CE6820"/>
    <w:rsid w:val="00CF4182"/>
    <w:rsid w:val="00D113EE"/>
    <w:rsid w:val="00D34741"/>
    <w:rsid w:val="00D57295"/>
    <w:rsid w:val="00D57F99"/>
    <w:rsid w:val="00D64A93"/>
    <w:rsid w:val="00D82D8F"/>
    <w:rsid w:val="00D8356D"/>
    <w:rsid w:val="00D83B00"/>
    <w:rsid w:val="00D859CA"/>
    <w:rsid w:val="00D963F1"/>
    <w:rsid w:val="00DA4C03"/>
    <w:rsid w:val="00DB39A9"/>
    <w:rsid w:val="00DC0E39"/>
    <w:rsid w:val="00DC2A3E"/>
    <w:rsid w:val="00DC51D8"/>
    <w:rsid w:val="00DD3273"/>
    <w:rsid w:val="00DD4A00"/>
    <w:rsid w:val="00DE7543"/>
    <w:rsid w:val="00DF05FC"/>
    <w:rsid w:val="00E07657"/>
    <w:rsid w:val="00E078EB"/>
    <w:rsid w:val="00E07EF2"/>
    <w:rsid w:val="00E11B4A"/>
    <w:rsid w:val="00E13231"/>
    <w:rsid w:val="00E13B66"/>
    <w:rsid w:val="00E23B1D"/>
    <w:rsid w:val="00E2775F"/>
    <w:rsid w:val="00E37A3F"/>
    <w:rsid w:val="00E44A65"/>
    <w:rsid w:val="00E543AF"/>
    <w:rsid w:val="00E64CB7"/>
    <w:rsid w:val="00E703F1"/>
    <w:rsid w:val="00E8133B"/>
    <w:rsid w:val="00E90C12"/>
    <w:rsid w:val="00E91D80"/>
    <w:rsid w:val="00E92E59"/>
    <w:rsid w:val="00E9551A"/>
    <w:rsid w:val="00E95D1A"/>
    <w:rsid w:val="00E97BA7"/>
    <w:rsid w:val="00EA1989"/>
    <w:rsid w:val="00EA2C20"/>
    <w:rsid w:val="00EB14AB"/>
    <w:rsid w:val="00EB4ABE"/>
    <w:rsid w:val="00EB5F93"/>
    <w:rsid w:val="00EC3060"/>
    <w:rsid w:val="00EC320F"/>
    <w:rsid w:val="00EC6BB5"/>
    <w:rsid w:val="00EE092F"/>
    <w:rsid w:val="00EE0DBF"/>
    <w:rsid w:val="00EE32BB"/>
    <w:rsid w:val="00EE5DCE"/>
    <w:rsid w:val="00EF25E9"/>
    <w:rsid w:val="00EF552B"/>
    <w:rsid w:val="00EF5C49"/>
    <w:rsid w:val="00F07064"/>
    <w:rsid w:val="00F20598"/>
    <w:rsid w:val="00F21152"/>
    <w:rsid w:val="00F26DB4"/>
    <w:rsid w:val="00F27F34"/>
    <w:rsid w:val="00F30461"/>
    <w:rsid w:val="00F37A43"/>
    <w:rsid w:val="00F409D2"/>
    <w:rsid w:val="00F40D2C"/>
    <w:rsid w:val="00F41FAD"/>
    <w:rsid w:val="00F469E9"/>
    <w:rsid w:val="00F53AFB"/>
    <w:rsid w:val="00F8473A"/>
    <w:rsid w:val="00F8542C"/>
    <w:rsid w:val="00F86525"/>
    <w:rsid w:val="00F866F5"/>
    <w:rsid w:val="00F86E85"/>
    <w:rsid w:val="00F94B1D"/>
    <w:rsid w:val="00FB0802"/>
    <w:rsid w:val="00FB33E6"/>
    <w:rsid w:val="00FB385B"/>
    <w:rsid w:val="00FC2923"/>
    <w:rsid w:val="00FC4487"/>
    <w:rsid w:val="00FC7803"/>
    <w:rsid w:val="00FD084E"/>
    <w:rsid w:val="00FD09AC"/>
    <w:rsid w:val="00FD2DEF"/>
    <w:rsid w:val="00FD5091"/>
    <w:rsid w:val="04F40685"/>
    <w:rsid w:val="055230C1"/>
    <w:rsid w:val="09576103"/>
    <w:rsid w:val="0FBF13E2"/>
    <w:rsid w:val="0FF16CF0"/>
    <w:rsid w:val="13792B70"/>
    <w:rsid w:val="14597383"/>
    <w:rsid w:val="192A12F9"/>
    <w:rsid w:val="1B146B5F"/>
    <w:rsid w:val="217E5FF7"/>
    <w:rsid w:val="30EB4225"/>
    <w:rsid w:val="3F2E2F55"/>
    <w:rsid w:val="43C15BF6"/>
    <w:rsid w:val="48573F4B"/>
    <w:rsid w:val="48A55D13"/>
    <w:rsid w:val="4A0F66EA"/>
    <w:rsid w:val="4A136731"/>
    <w:rsid w:val="4A7D3F0C"/>
    <w:rsid w:val="4AF648A5"/>
    <w:rsid w:val="55AC5B22"/>
    <w:rsid w:val="5DEE052C"/>
    <w:rsid w:val="5E95144E"/>
    <w:rsid w:val="5FCE2ECA"/>
    <w:rsid w:val="602D05C9"/>
    <w:rsid w:val="60A74AA5"/>
    <w:rsid w:val="675C7291"/>
    <w:rsid w:val="6D1E241C"/>
    <w:rsid w:val="6DE1656F"/>
    <w:rsid w:val="70A36BEA"/>
    <w:rsid w:val="748E13AC"/>
    <w:rsid w:val="7B275263"/>
    <w:rsid w:val="7C79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99"/>
    <w:pPr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Emphasis"/>
    <w:qFormat/>
    <w:uiPriority w:val="99"/>
    <w:rPr>
      <w:rFonts w:cs="Times New Roman"/>
      <w:i/>
      <w:iCs/>
    </w:rPr>
  </w:style>
  <w:style w:type="character" w:styleId="10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脚注文本 Char"/>
    <w:link w:val="5"/>
    <w:qFormat/>
    <w:locked/>
    <w:uiPriority w:val="99"/>
    <w:rPr>
      <w:rFonts w:ascii="Calibri" w:hAnsi="Calibri" w:eastAsia="宋体" w:cs="Times New Roman"/>
      <w:sz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Char"/>
    <w:basedOn w:val="7"/>
    <w:link w:val="2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1674</Words>
  <Characters>9545</Characters>
  <Lines>79</Lines>
  <Paragraphs>22</Paragraphs>
  <TotalTime>12</TotalTime>
  <ScaleCrop>false</ScaleCrop>
  <LinksUpToDate>false</LinksUpToDate>
  <CharactersWithSpaces>11197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2018-12-07T06:47:00Z</dcterms:created>
  <dc:creator>LENOVO</dc:creator>
  <cp:lastModifiedBy>张XIN</cp:lastModifiedBy>
  <cp:lastPrinted>2018-11-20T14:12:00Z</cp:lastPrinted>
  <dcterms:modified xsi:type="dcterms:W3CDTF">2019-01-11T08:07:36Z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