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03" w:rsidRDefault="001D2A03" w:rsidP="001D2A03">
      <w:pPr>
        <w:pStyle w:val="1"/>
      </w:pPr>
      <w:bookmarkStart w:id="0" w:name="_GoBack"/>
      <w:bookmarkEnd w:id="0"/>
      <w:r>
        <w:rPr>
          <w:rFonts w:hint="eastAsia"/>
        </w:rPr>
        <w:t>2017年</w:t>
      </w:r>
      <w:r w:rsidR="00883D84">
        <w:rPr>
          <w:rFonts w:hint="eastAsia"/>
        </w:rPr>
        <w:t>市残联机关</w:t>
      </w:r>
      <w:r>
        <w:rPr>
          <w:rFonts w:hint="eastAsia"/>
        </w:rPr>
        <w:t>部门预算公开说明</w:t>
      </w:r>
    </w:p>
    <w:p w:rsidR="001D2A03" w:rsidRDefault="001D2A03" w:rsidP="001D2A03">
      <w:pPr>
        <w:ind w:firstLineChars="200" w:firstLine="632"/>
      </w:pPr>
    </w:p>
    <w:p w:rsidR="001D2A03" w:rsidRDefault="001D2A03" w:rsidP="001D2A03">
      <w:pPr>
        <w:pStyle w:val="2"/>
        <w:ind w:firstLine="632"/>
      </w:pPr>
      <w:r>
        <w:rPr>
          <w:rFonts w:hint="eastAsia"/>
        </w:rPr>
        <w:t>一、部门基本概况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1、职能职责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（1）听取残疾人意见，反映残疾人需求，维护残疾人权益，为残疾人服务。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（2）团结、教育残疾人遵守法律、履行应尽的义务，发挥乐观进取精神，自尊、自信、自强、自立，为社会主义建设贡献力量。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（3）弘扬人道主义，宣传残疾人事业，沟通政府、社会与残疾人之间的联系，动员社会理解、尊重、关心、帮助残疾人。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（4）开展残疾人康复、教育、劳动就业、扶贫、文化、体育、科研、用品供应、福利、社会服务、障碍设施和残疾预防工作，创造良好环境和条件，扶助残疾人平等参与社会生活。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（5）协助政府研究、制定和实施残疾人事业的法规、政策、规划和计划，对有关业务领域进行指导和管理。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（6）指导和管理各类残疾人组织，核发《残疾人证》。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（7）负责按政策安排残疾人就业工作。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（8）负责市残疾人福利基金会日常工作。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（9）承担市政府残疾人工作协调委员会的日常工作，做好综合、组织、协调和服务。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lastRenderedPageBreak/>
        <w:t>（10）承担市政府交办的其他工作。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2、机构设置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市残联</w:t>
      </w:r>
      <w:r w:rsidR="00A74A46">
        <w:rPr>
          <w:rFonts w:hint="eastAsia"/>
        </w:rPr>
        <w:t>机关</w:t>
      </w:r>
      <w:r>
        <w:rPr>
          <w:rFonts w:hint="eastAsia"/>
        </w:rPr>
        <w:t>是</w:t>
      </w:r>
      <w:r w:rsidR="00A74A46">
        <w:rPr>
          <w:rFonts w:hint="eastAsia"/>
        </w:rPr>
        <w:t>全市残疾人工作的</w:t>
      </w:r>
      <w:r>
        <w:rPr>
          <w:rFonts w:hint="eastAsia"/>
        </w:rPr>
        <w:t>组织</w:t>
      </w:r>
      <w:r w:rsidR="00A74A46">
        <w:rPr>
          <w:rFonts w:hint="eastAsia"/>
        </w:rPr>
        <w:t>指挥机关</w:t>
      </w:r>
      <w:r>
        <w:rPr>
          <w:rFonts w:hint="eastAsia"/>
        </w:rPr>
        <w:t>，是参公管理的事业单位。成立于1990年7月，1998年1月升格为正处级单位。办公地点在益阳市龙洲北路60号。</w:t>
      </w:r>
      <w:r w:rsidR="004D1285">
        <w:rPr>
          <w:rFonts w:hint="eastAsia"/>
        </w:rPr>
        <w:t>机关</w:t>
      </w:r>
      <w:r>
        <w:rPr>
          <w:rFonts w:hint="eastAsia"/>
        </w:rPr>
        <w:t>编制人数8人，实有</w:t>
      </w:r>
      <w:r w:rsidR="00A74A46">
        <w:rPr>
          <w:rFonts w:hint="eastAsia"/>
        </w:rPr>
        <w:t>14</w:t>
      </w:r>
      <w:r>
        <w:rPr>
          <w:rFonts w:hint="eastAsia"/>
        </w:rPr>
        <w:t>人</w:t>
      </w:r>
      <w:r w:rsidR="00A74A46">
        <w:rPr>
          <w:rFonts w:hint="eastAsia"/>
        </w:rPr>
        <w:t>，其中在职人数11人，退休人员3人</w:t>
      </w:r>
      <w:r>
        <w:rPr>
          <w:rFonts w:hint="eastAsia"/>
        </w:rPr>
        <w:t>。机关共设办公室、康复科、教就科、信访维权科四个职能科室。</w:t>
      </w:r>
      <w:r w:rsidRPr="001D2A03">
        <w:rPr>
          <w:rFonts w:hint="eastAsia"/>
        </w:rPr>
        <w:t>宗旨是：弘扬人道主义思想，发展残疾人事业，促进残疾人平等、充分参与社会生活，共享社会物质文化成果。具有代表、服务、管理三种职能：代表残疾人共同利益，维护残疾人合法权益；团结教育残疾人，为残疾人服务；履行法律赋予的职责，承担政府委托的任务，管理和发展残疾人事业。</w:t>
      </w:r>
    </w:p>
    <w:p w:rsidR="001D2A03" w:rsidRDefault="001D2A03" w:rsidP="001D2A03">
      <w:pPr>
        <w:pStyle w:val="2"/>
        <w:ind w:firstLine="632"/>
      </w:pPr>
      <w:r>
        <w:rPr>
          <w:rFonts w:hint="eastAsia"/>
        </w:rPr>
        <w:t>二、部门预算单位构成</w:t>
      </w:r>
    </w:p>
    <w:p w:rsidR="001D2A03" w:rsidRDefault="00D268B1" w:rsidP="001D2A03">
      <w:pPr>
        <w:ind w:firstLineChars="200" w:firstLine="632"/>
      </w:pPr>
      <w:r>
        <w:rPr>
          <w:rFonts w:hint="eastAsia"/>
        </w:rPr>
        <w:t>市残联机关部门只有本级，没有其他二级预算单位，因此，纳入2017年部门预算编制范围的只有市残联机关部门本级。</w:t>
      </w:r>
    </w:p>
    <w:p w:rsidR="00900F05" w:rsidRPr="00464D3A" w:rsidRDefault="00900F05" w:rsidP="001D2A03">
      <w:pPr>
        <w:ind w:firstLineChars="200" w:firstLine="632"/>
        <w:rPr>
          <w:rFonts w:ascii="黑体" w:eastAsia="黑体"/>
        </w:rPr>
      </w:pPr>
      <w:r w:rsidRPr="00464D3A">
        <w:rPr>
          <w:rFonts w:ascii="黑体" w:eastAsia="黑体" w:hint="eastAsia"/>
        </w:rPr>
        <w:t>三、部门收支整体情况</w:t>
      </w:r>
    </w:p>
    <w:p w:rsidR="001D2A03" w:rsidRDefault="006E2038" w:rsidP="001D2A03">
      <w:pPr>
        <w:ind w:firstLineChars="200" w:firstLine="632"/>
      </w:pPr>
      <w:r>
        <w:rPr>
          <w:rFonts w:hint="eastAsia"/>
        </w:rPr>
        <w:t>（一）收入预算，</w:t>
      </w:r>
      <w:r w:rsidR="001D2A03">
        <w:rPr>
          <w:rFonts w:hint="eastAsia"/>
        </w:rPr>
        <w:t>2017年</w:t>
      </w:r>
      <w:r w:rsidR="00900F05">
        <w:rPr>
          <w:rFonts w:hint="eastAsia"/>
        </w:rPr>
        <w:t>年初预算数</w:t>
      </w:r>
      <w:r w:rsidR="001D2A03">
        <w:rPr>
          <w:rFonts w:hint="eastAsia"/>
        </w:rPr>
        <w:t>303.04万元，</w:t>
      </w:r>
      <w:r w:rsidR="00900F05">
        <w:rPr>
          <w:rFonts w:hint="eastAsia"/>
        </w:rPr>
        <w:t>其中，一般公共预算拨款</w:t>
      </w:r>
      <w:r w:rsidR="00900F05" w:rsidRPr="00900F05">
        <w:t>183.04</w:t>
      </w:r>
      <w:r w:rsidR="00900F05">
        <w:rPr>
          <w:rFonts w:hint="eastAsia"/>
        </w:rPr>
        <w:t>万元，</w:t>
      </w:r>
      <w:r w:rsidR="00900F05" w:rsidRPr="00900F05">
        <w:rPr>
          <w:rFonts w:hint="eastAsia"/>
        </w:rPr>
        <w:t>未纳入财政专户管理的自有资金</w:t>
      </w:r>
      <w:r w:rsidR="00900F05">
        <w:rPr>
          <w:rFonts w:hint="eastAsia"/>
        </w:rPr>
        <w:t>120万元</w:t>
      </w:r>
      <w:r w:rsidR="00464D3A">
        <w:rPr>
          <w:rFonts w:hint="eastAsia"/>
        </w:rPr>
        <w:t>。</w:t>
      </w:r>
      <w:r w:rsidR="00900F05">
        <w:rPr>
          <w:rFonts w:hint="eastAsia"/>
        </w:rPr>
        <w:t>收入较去</w:t>
      </w:r>
      <w:r w:rsidR="001D2A03">
        <w:rPr>
          <w:rFonts w:hint="eastAsia"/>
        </w:rPr>
        <w:t>年增加160.54万元，主要</w:t>
      </w:r>
      <w:r w:rsidR="00900F05">
        <w:rPr>
          <w:rFonts w:hint="eastAsia"/>
        </w:rPr>
        <w:t>是</w:t>
      </w:r>
      <w:r w:rsidR="001D2A03">
        <w:rPr>
          <w:rFonts w:hint="eastAsia"/>
        </w:rPr>
        <w:t>：行政运行基本支出增加，增加了车改补贴和人员工资，“一日捐”纳入本年收入。</w:t>
      </w:r>
    </w:p>
    <w:p w:rsidR="001D2A03" w:rsidRDefault="001D2A03" w:rsidP="001D2A03">
      <w:pPr>
        <w:ind w:firstLineChars="200" w:firstLine="632"/>
      </w:pPr>
      <w:r>
        <w:rPr>
          <w:rFonts w:hint="eastAsia"/>
        </w:rPr>
        <w:t>（二）支出</w:t>
      </w:r>
      <w:r w:rsidR="00900F05">
        <w:rPr>
          <w:rFonts w:hint="eastAsia"/>
        </w:rPr>
        <w:t>预算，</w:t>
      </w:r>
      <w:r>
        <w:rPr>
          <w:rFonts w:hint="eastAsia"/>
        </w:rPr>
        <w:t>2017年</w:t>
      </w:r>
      <w:r w:rsidR="007B7EE1">
        <w:rPr>
          <w:rFonts w:hint="eastAsia"/>
        </w:rPr>
        <w:t>年初预算数</w:t>
      </w:r>
      <w:r>
        <w:rPr>
          <w:rFonts w:hint="eastAsia"/>
        </w:rPr>
        <w:t>303.04万元，其中</w:t>
      </w:r>
      <w:r w:rsidR="007B7EE1">
        <w:rPr>
          <w:rFonts w:hint="eastAsia"/>
        </w:rPr>
        <w:t>社</w:t>
      </w:r>
      <w:r w:rsidR="007B7EE1">
        <w:rPr>
          <w:rFonts w:hint="eastAsia"/>
        </w:rPr>
        <w:lastRenderedPageBreak/>
        <w:t>会保障和就业支出303.04</w:t>
      </w:r>
      <w:r>
        <w:rPr>
          <w:rFonts w:hint="eastAsia"/>
        </w:rPr>
        <w:t>万元</w:t>
      </w:r>
      <w:r w:rsidR="00464D3A">
        <w:rPr>
          <w:rFonts w:hint="eastAsia"/>
        </w:rPr>
        <w:t>。</w:t>
      </w:r>
      <w:r w:rsidR="007B7EE1">
        <w:rPr>
          <w:rFonts w:hint="eastAsia"/>
        </w:rPr>
        <w:t>支出较去</w:t>
      </w:r>
      <w:r>
        <w:rPr>
          <w:rFonts w:hint="eastAsia"/>
        </w:rPr>
        <w:t>期增加41.44万元。主要</w:t>
      </w:r>
      <w:r w:rsidR="007B7EE1">
        <w:rPr>
          <w:rFonts w:hint="eastAsia"/>
        </w:rPr>
        <w:t>是</w:t>
      </w:r>
      <w:r>
        <w:rPr>
          <w:rFonts w:hint="eastAsia"/>
        </w:rPr>
        <w:t>行政运行基本支出增加，增加了车改补贴和人员工资。</w:t>
      </w:r>
    </w:p>
    <w:p w:rsidR="007B7EE1" w:rsidRPr="00464D3A" w:rsidRDefault="007B7EE1" w:rsidP="001D2A03">
      <w:pPr>
        <w:ind w:firstLineChars="200" w:firstLine="632"/>
        <w:rPr>
          <w:rFonts w:ascii="黑体" w:eastAsia="黑体"/>
        </w:rPr>
      </w:pPr>
      <w:r w:rsidRPr="00464D3A">
        <w:rPr>
          <w:rFonts w:ascii="黑体" w:eastAsia="黑体" w:hint="eastAsia"/>
        </w:rPr>
        <w:t>四、一般公共预算拨款支出预算</w:t>
      </w:r>
    </w:p>
    <w:p w:rsidR="007B7EE1" w:rsidRDefault="007B7EE1" w:rsidP="001D2A03">
      <w:pPr>
        <w:ind w:firstLineChars="200" w:firstLine="632"/>
      </w:pPr>
      <w:r>
        <w:rPr>
          <w:rFonts w:hint="eastAsia"/>
        </w:rPr>
        <w:t>2017年一般公共预算拨款收入</w:t>
      </w:r>
      <w:r w:rsidRPr="00900F05">
        <w:t>183.04</w:t>
      </w:r>
      <w:r>
        <w:rPr>
          <w:rFonts w:hint="eastAsia"/>
        </w:rPr>
        <w:t>万元，具体安排情况如下：</w:t>
      </w:r>
    </w:p>
    <w:p w:rsidR="007B7EE1" w:rsidRPr="007B7EE1" w:rsidRDefault="007B7EE1" w:rsidP="001D2A03">
      <w:pPr>
        <w:ind w:firstLineChars="200" w:firstLine="632"/>
      </w:pPr>
      <w:r>
        <w:rPr>
          <w:rFonts w:hint="eastAsia"/>
        </w:rPr>
        <w:t>（一）基本支出：2017年年初预算数为</w:t>
      </w:r>
      <w:r w:rsidRPr="007B7EE1">
        <w:t>154.94</w:t>
      </w:r>
      <w:r>
        <w:rPr>
          <w:rFonts w:hint="eastAsia"/>
        </w:rPr>
        <w:t>万元，是指为保障单位机构正常运转</w:t>
      </w:r>
      <w:r w:rsidR="007A608A" w:rsidRPr="007A608A">
        <w:rPr>
          <w:rFonts w:hint="eastAsia"/>
        </w:rPr>
        <w:t>、完成日常工作任务而发生的各项支出，包括用于基本工资、津贴补贴等人员经费以及办公费、印刷费、水电费、办公设备购置等日常公用经费。</w:t>
      </w:r>
    </w:p>
    <w:p w:rsidR="002D2532" w:rsidRPr="002D2532" w:rsidRDefault="002D2532" w:rsidP="001D2A03">
      <w:pPr>
        <w:ind w:firstLineChars="200" w:firstLine="632"/>
      </w:pPr>
      <w:r>
        <w:rPr>
          <w:rFonts w:hint="eastAsia"/>
        </w:rPr>
        <w:t>（二）项目支出：</w:t>
      </w:r>
      <w:r w:rsidRPr="002D2532">
        <w:rPr>
          <w:rFonts w:hint="eastAsia"/>
        </w:rPr>
        <w:t>2017年年初预算数为</w:t>
      </w:r>
      <w:r w:rsidRPr="002D2532">
        <w:t>148.10</w:t>
      </w:r>
      <w:r w:rsidRPr="002D2532">
        <w:rPr>
          <w:rFonts w:hint="eastAsia"/>
        </w:rPr>
        <w:t>万元，是指单位为完成特定行政工作任务或事业发展目标而发生的支出，包括有关事业发展专项、专项业务费、基本建设支出、对市县专项补助等。其中：</w:t>
      </w:r>
      <w:r>
        <w:rPr>
          <w:rFonts w:hint="eastAsia"/>
        </w:rPr>
        <w:t>残疾人事业</w:t>
      </w:r>
      <w:r w:rsidRPr="002D2532">
        <w:rPr>
          <w:rFonts w:hint="eastAsia"/>
        </w:rPr>
        <w:t>支出</w:t>
      </w:r>
      <w:r>
        <w:rPr>
          <w:rFonts w:hint="eastAsia"/>
        </w:rPr>
        <w:t>0.1</w:t>
      </w:r>
      <w:r w:rsidRPr="002D2532">
        <w:rPr>
          <w:rFonts w:hint="eastAsia"/>
        </w:rPr>
        <w:t>万元，主要用于</w:t>
      </w:r>
      <w:r>
        <w:rPr>
          <w:rFonts w:hint="eastAsia"/>
        </w:rPr>
        <w:t>行政运行</w:t>
      </w:r>
      <w:r w:rsidRPr="002D2532">
        <w:rPr>
          <w:rFonts w:hint="eastAsia"/>
        </w:rPr>
        <w:t>等方面；</w:t>
      </w:r>
      <w:r>
        <w:rPr>
          <w:rFonts w:hint="eastAsia"/>
        </w:rPr>
        <w:t>残疾人康复</w:t>
      </w:r>
      <w:r w:rsidRPr="002D2532">
        <w:rPr>
          <w:rFonts w:hint="eastAsia"/>
        </w:rPr>
        <w:t>支出</w:t>
      </w:r>
      <w:r>
        <w:rPr>
          <w:rFonts w:hint="eastAsia"/>
        </w:rPr>
        <w:t>140</w:t>
      </w:r>
      <w:r w:rsidRPr="002D2532">
        <w:rPr>
          <w:rFonts w:hint="eastAsia"/>
        </w:rPr>
        <w:t>万元，主要用于</w:t>
      </w:r>
      <w:r>
        <w:rPr>
          <w:rFonts w:hint="eastAsia"/>
        </w:rPr>
        <w:t>0-6岁残疾儿童反复抢救性康复、辅助器具适配</w:t>
      </w:r>
      <w:r w:rsidRPr="002D2532">
        <w:rPr>
          <w:rFonts w:hint="eastAsia"/>
        </w:rPr>
        <w:t>等方面</w:t>
      </w:r>
      <w:r>
        <w:rPr>
          <w:rFonts w:hint="eastAsia"/>
        </w:rPr>
        <w:t>；残疾人体育4万元，主要用于文体比赛、运动员训练等方面；其他残疾人事业支出4万元，主要用于扶贫等方面</w:t>
      </w:r>
      <w:r w:rsidRPr="002D2532">
        <w:rPr>
          <w:rFonts w:hint="eastAsia"/>
        </w:rPr>
        <w:t>。</w:t>
      </w:r>
    </w:p>
    <w:p w:rsidR="002D2532" w:rsidRDefault="002D2532" w:rsidP="003D1BCF">
      <w:pPr>
        <w:pStyle w:val="2"/>
        <w:ind w:firstLine="632"/>
      </w:pPr>
      <w:r>
        <w:rPr>
          <w:rFonts w:hint="eastAsia"/>
        </w:rPr>
        <w:t>五、其他重要</w:t>
      </w:r>
      <w:r w:rsidR="003D1BCF">
        <w:rPr>
          <w:rFonts w:hint="eastAsia"/>
        </w:rPr>
        <w:t>事项</w:t>
      </w:r>
      <w:r>
        <w:rPr>
          <w:rFonts w:hint="eastAsia"/>
        </w:rPr>
        <w:t>的</w:t>
      </w:r>
      <w:r w:rsidR="003D1BCF">
        <w:rPr>
          <w:rFonts w:hint="eastAsia"/>
        </w:rPr>
        <w:t>情况</w:t>
      </w:r>
      <w:r>
        <w:rPr>
          <w:rFonts w:hint="eastAsia"/>
        </w:rPr>
        <w:t>说明</w:t>
      </w:r>
    </w:p>
    <w:p w:rsidR="003D1BCF" w:rsidRDefault="003D1BCF" w:rsidP="001D2A03">
      <w:pPr>
        <w:ind w:firstLineChars="200" w:firstLine="632"/>
      </w:pPr>
      <w:r>
        <w:rPr>
          <w:rFonts w:hint="eastAsia"/>
        </w:rPr>
        <w:t>1、机关运行经费</w:t>
      </w:r>
    </w:p>
    <w:p w:rsidR="003D1BCF" w:rsidRPr="003D1BCF" w:rsidRDefault="003D1BCF" w:rsidP="001D2A03">
      <w:pPr>
        <w:ind w:firstLineChars="200" w:firstLine="632"/>
      </w:pPr>
      <w:r w:rsidRPr="003D1BCF">
        <w:rPr>
          <w:rFonts w:hint="eastAsia"/>
        </w:rPr>
        <w:t>2017</w:t>
      </w:r>
      <w:r>
        <w:rPr>
          <w:rFonts w:hint="eastAsia"/>
        </w:rPr>
        <w:t>年</w:t>
      </w:r>
      <w:r w:rsidRPr="003D1BCF">
        <w:rPr>
          <w:rFonts w:hint="eastAsia"/>
        </w:rPr>
        <w:t>机关运行经费当年一般公共预算拨款</w:t>
      </w:r>
      <w:r>
        <w:rPr>
          <w:rFonts w:hint="eastAsia"/>
        </w:rPr>
        <w:t>154.94</w:t>
      </w:r>
      <w:r w:rsidRPr="003D1BCF">
        <w:rPr>
          <w:rFonts w:hint="eastAsia"/>
        </w:rPr>
        <w:t>万元，比2016年预算增加</w:t>
      </w:r>
      <w:r>
        <w:rPr>
          <w:rFonts w:hint="eastAsia"/>
        </w:rPr>
        <w:t>57.95</w:t>
      </w:r>
      <w:r w:rsidRPr="003D1BCF">
        <w:rPr>
          <w:rFonts w:hint="eastAsia"/>
        </w:rPr>
        <w:t>万元，上升</w:t>
      </w:r>
      <w:r w:rsidR="00AF3042">
        <w:rPr>
          <w:rFonts w:hint="eastAsia"/>
        </w:rPr>
        <w:t>59</w:t>
      </w:r>
      <w:r w:rsidRPr="003D1BCF">
        <w:rPr>
          <w:rFonts w:hint="eastAsia"/>
        </w:rPr>
        <w:t>%。</w:t>
      </w:r>
    </w:p>
    <w:p w:rsidR="001D2A03" w:rsidRDefault="00AF3042" w:rsidP="001D2A03">
      <w:pPr>
        <w:ind w:firstLineChars="200" w:firstLine="632"/>
      </w:pPr>
      <w:r>
        <w:rPr>
          <w:rFonts w:hint="eastAsia"/>
        </w:rPr>
        <w:t>2、</w:t>
      </w:r>
      <w:r w:rsidR="001D2A03">
        <w:rPr>
          <w:rFonts w:hint="eastAsia"/>
        </w:rPr>
        <w:t>“三公”经费</w:t>
      </w:r>
      <w:r>
        <w:rPr>
          <w:rFonts w:hint="eastAsia"/>
        </w:rPr>
        <w:t>预算</w:t>
      </w:r>
    </w:p>
    <w:p w:rsidR="0000623C" w:rsidRDefault="001D2A03" w:rsidP="001D2A03">
      <w:pPr>
        <w:ind w:firstLineChars="200" w:firstLine="632"/>
      </w:pPr>
      <w:r>
        <w:rPr>
          <w:rFonts w:hint="eastAsia"/>
        </w:rPr>
        <w:lastRenderedPageBreak/>
        <w:t>2017年“三公”经费预算</w:t>
      </w:r>
      <w:r w:rsidR="00AF3042">
        <w:rPr>
          <w:rFonts w:hint="eastAsia"/>
        </w:rPr>
        <w:t>数</w:t>
      </w:r>
      <w:r>
        <w:rPr>
          <w:rFonts w:hint="eastAsia"/>
        </w:rPr>
        <w:t>为7.5万元，</w:t>
      </w:r>
      <w:r w:rsidR="00AF3042">
        <w:rPr>
          <w:rFonts w:hint="eastAsia"/>
        </w:rPr>
        <w:t>其中公务接待费2万元，公务用车购置及运行费5.5万元</w:t>
      </w:r>
      <w:r w:rsidR="00AF3042" w:rsidRPr="00AF3042">
        <w:rPr>
          <w:rFonts w:hint="eastAsia"/>
        </w:rPr>
        <w:t>（其中，公务用车购置费</w:t>
      </w:r>
      <w:r w:rsidR="00AF3042">
        <w:rPr>
          <w:rFonts w:hint="eastAsia"/>
        </w:rPr>
        <w:t>0</w:t>
      </w:r>
      <w:r w:rsidR="00AF3042" w:rsidRPr="00AF3042">
        <w:rPr>
          <w:rFonts w:hint="eastAsia"/>
        </w:rPr>
        <w:t>万元，公务用车运行费</w:t>
      </w:r>
      <w:r w:rsidR="00AF3042">
        <w:rPr>
          <w:rFonts w:hint="eastAsia"/>
        </w:rPr>
        <w:t>5.5</w:t>
      </w:r>
      <w:r w:rsidR="00AF3042" w:rsidRPr="00AF3042">
        <w:rPr>
          <w:rFonts w:hint="eastAsia"/>
        </w:rPr>
        <w:t>万元），因公出国（境）费</w:t>
      </w:r>
      <w:r w:rsidR="00AF3042">
        <w:rPr>
          <w:rFonts w:hint="eastAsia"/>
        </w:rPr>
        <w:t>0</w:t>
      </w:r>
      <w:r w:rsidR="00AF3042" w:rsidRPr="00AF3042">
        <w:rPr>
          <w:rFonts w:hint="eastAsia"/>
        </w:rPr>
        <w:t>万元。2017年“三公”经费预算2016年增加</w:t>
      </w:r>
      <w:r w:rsidR="00AF3042">
        <w:rPr>
          <w:rFonts w:hint="eastAsia"/>
        </w:rPr>
        <w:t>1</w:t>
      </w:r>
      <w:r w:rsidR="00AF3042" w:rsidRPr="00AF3042">
        <w:rPr>
          <w:rFonts w:hint="eastAsia"/>
        </w:rPr>
        <w:t>万元，主要是</w:t>
      </w:r>
      <w:r w:rsidR="00AF3042">
        <w:rPr>
          <w:rFonts w:hint="eastAsia"/>
        </w:rPr>
        <w:t>：</w:t>
      </w:r>
      <w:r>
        <w:rPr>
          <w:rFonts w:hint="eastAsia"/>
        </w:rPr>
        <w:t>上级加大了民生资金督查力度，公务接等批次和人数增加。</w:t>
      </w:r>
    </w:p>
    <w:p w:rsidR="00900F05" w:rsidRDefault="00AF3042" w:rsidP="001D2A03">
      <w:pPr>
        <w:ind w:firstLineChars="200" w:firstLine="632"/>
      </w:pPr>
      <w:r>
        <w:rPr>
          <w:rFonts w:hint="eastAsia"/>
        </w:rPr>
        <w:t>3、政府采购情况</w:t>
      </w:r>
    </w:p>
    <w:p w:rsidR="00AF3042" w:rsidRPr="00AF3042" w:rsidRDefault="00AF3042" w:rsidP="001D2A03">
      <w:pPr>
        <w:ind w:firstLineChars="200" w:firstLine="632"/>
      </w:pPr>
      <w:r w:rsidRPr="00AF3042">
        <w:rPr>
          <w:rFonts w:hint="eastAsia"/>
        </w:rPr>
        <w:t>2017年</w:t>
      </w:r>
      <w:r>
        <w:rPr>
          <w:rFonts w:hint="eastAsia"/>
        </w:rPr>
        <w:t>市残联机关</w:t>
      </w:r>
      <w:r w:rsidRPr="00AF3042">
        <w:rPr>
          <w:rFonts w:hint="eastAsia"/>
        </w:rPr>
        <w:t>政府采购预算总额</w:t>
      </w:r>
      <w:r>
        <w:rPr>
          <w:rFonts w:hint="eastAsia"/>
        </w:rPr>
        <w:t>0</w:t>
      </w:r>
      <w:r w:rsidRPr="00AF3042">
        <w:rPr>
          <w:rFonts w:hint="eastAsia"/>
        </w:rPr>
        <w:t>万元，其中，</w:t>
      </w:r>
      <w:r w:rsidR="00760251">
        <w:rPr>
          <w:rFonts w:hint="eastAsia"/>
        </w:rPr>
        <w:t>货物、工程、服务采购预算均为0.</w:t>
      </w:r>
    </w:p>
    <w:p w:rsidR="00AF3042" w:rsidRDefault="00AF3042" w:rsidP="00AF3042">
      <w:pPr>
        <w:pStyle w:val="2"/>
        <w:ind w:firstLine="632"/>
      </w:pPr>
      <w:r>
        <w:rPr>
          <w:rFonts w:hint="eastAsia"/>
        </w:rPr>
        <w:t>六、名词解释</w:t>
      </w:r>
    </w:p>
    <w:p w:rsidR="00AF3042" w:rsidRDefault="00AF3042" w:rsidP="00AF3042">
      <w:pPr>
        <w:ind w:firstLineChars="200" w:firstLine="632"/>
      </w:pPr>
      <w:r>
        <w:rPr>
          <w:rFonts w:hint="eastAsia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AF3042" w:rsidRPr="00AF3042" w:rsidRDefault="00AF3042" w:rsidP="00AF3042">
      <w:pPr>
        <w:ind w:firstLineChars="200" w:firstLine="632"/>
      </w:pPr>
      <w:r>
        <w:rPr>
          <w:rFonts w:hint="eastAsia"/>
        </w:rPr>
        <w:t>2、“三公”经费：纳入市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sectPr w:rsidR="00AF3042" w:rsidRPr="00AF3042" w:rsidSect="00EF1DDB">
      <w:footerReference w:type="default" r:id="rId6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3D" w:rsidRDefault="00370D3D" w:rsidP="00167942">
      <w:r>
        <w:separator/>
      </w:r>
    </w:p>
  </w:endnote>
  <w:endnote w:type="continuationSeparator" w:id="0">
    <w:p w:rsidR="00370D3D" w:rsidRDefault="00370D3D" w:rsidP="0016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700021"/>
      <w:docPartObj>
        <w:docPartGallery w:val="Page Numbers (Bottom of Page)"/>
        <w:docPartUnique/>
      </w:docPartObj>
    </w:sdtPr>
    <w:sdtContent>
      <w:p w:rsidR="00167942" w:rsidRDefault="00167942" w:rsidP="00167942">
        <w:pPr>
          <w:pStyle w:val="a5"/>
          <w:wordWrap w:val="0"/>
          <w:jc w:val="right"/>
        </w:pPr>
        <w:r w:rsidRPr="0016794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0A37FE" w:rsidRPr="0016794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6794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0A37FE" w:rsidRPr="0016794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60251" w:rsidRPr="00760251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0A37FE" w:rsidRPr="0016794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167942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EF1DDB">
          <w:rPr>
            <w:rFonts w:asciiTheme="minorEastAsia" w:eastAsiaTheme="minorEastAsia" w:hAnsiTheme="minorEastAsia" w:hint="eastAsia"/>
            <w:sz w:val="28"/>
            <w:szCs w:val="28"/>
          </w:rPr>
          <w:t xml:space="preserve">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3D" w:rsidRDefault="00370D3D" w:rsidP="00167942">
      <w:r>
        <w:separator/>
      </w:r>
    </w:p>
  </w:footnote>
  <w:footnote w:type="continuationSeparator" w:id="0">
    <w:p w:rsidR="00370D3D" w:rsidRDefault="00370D3D" w:rsidP="00167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8B1"/>
    <w:rsid w:val="0000623C"/>
    <w:rsid w:val="00010262"/>
    <w:rsid w:val="00086AAD"/>
    <w:rsid w:val="000A37FE"/>
    <w:rsid w:val="000A3FA0"/>
    <w:rsid w:val="000C31F8"/>
    <w:rsid w:val="00161D78"/>
    <w:rsid w:val="00167942"/>
    <w:rsid w:val="001A4452"/>
    <w:rsid w:val="001D2A03"/>
    <w:rsid w:val="00245D05"/>
    <w:rsid w:val="00270EF7"/>
    <w:rsid w:val="002D2532"/>
    <w:rsid w:val="002E52EE"/>
    <w:rsid w:val="00312570"/>
    <w:rsid w:val="00323272"/>
    <w:rsid w:val="003408F8"/>
    <w:rsid w:val="00370D3D"/>
    <w:rsid w:val="00386FFE"/>
    <w:rsid w:val="003B0E90"/>
    <w:rsid w:val="003D1BCF"/>
    <w:rsid w:val="003E3BFD"/>
    <w:rsid w:val="003F3FF8"/>
    <w:rsid w:val="00452146"/>
    <w:rsid w:val="00464D3A"/>
    <w:rsid w:val="004D1285"/>
    <w:rsid w:val="004E5D9C"/>
    <w:rsid w:val="0050598A"/>
    <w:rsid w:val="00516A32"/>
    <w:rsid w:val="00543DE7"/>
    <w:rsid w:val="005D21DB"/>
    <w:rsid w:val="0069487B"/>
    <w:rsid w:val="006B7BF1"/>
    <w:rsid w:val="006E2038"/>
    <w:rsid w:val="006E381D"/>
    <w:rsid w:val="006E7026"/>
    <w:rsid w:val="00760251"/>
    <w:rsid w:val="00776C35"/>
    <w:rsid w:val="0079002C"/>
    <w:rsid w:val="007A608A"/>
    <w:rsid w:val="007B1E43"/>
    <w:rsid w:val="007B7EE1"/>
    <w:rsid w:val="0083357A"/>
    <w:rsid w:val="00883D84"/>
    <w:rsid w:val="008B3F3B"/>
    <w:rsid w:val="00900F05"/>
    <w:rsid w:val="00910A6D"/>
    <w:rsid w:val="00926DC9"/>
    <w:rsid w:val="009349F4"/>
    <w:rsid w:val="00A409C1"/>
    <w:rsid w:val="00A47D11"/>
    <w:rsid w:val="00A70CCE"/>
    <w:rsid w:val="00A74A46"/>
    <w:rsid w:val="00AF3042"/>
    <w:rsid w:val="00B00A8B"/>
    <w:rsid w:val="00B0567A"/>
    <w:rsid w:val="00B65EB1"/>
    <w:rsid w:val="00C04343"/>
    <w:rsid w:val="00C12905"/>
    <w:rsid w:val="00C46910"/>
    <w:rsid w:val="00C472C6"/>
    <w:rsid w:val="00C506AF"/>
    <w:rsid w:val="00D123E2"/>
    <w:rsid w:val="00D16259"/>
    <w:rsid w:val="00D25694"/>
    <w:rsid w:val="00D268B1"/>
    <w:rsid w:val="00D532DE"/>
    <w:rsid w:val="00D867C1"/>
    <w:rsid w:val="00DC67FE"/>
    <w:rsid w:val="00DD4E66"/>
    <w:rsid w:val="00E2154F"/>
    <w:rsid w:val="00E306F9"/>
    <w:rsid w:val="00E817EE"/>
    <w:rsid w:val="00EF1DDB"/>
    <w:rsid w:val="00FF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FF8"/>
    <w:pPr>
      <w:widowControl w:val="0"/>
      <w:overflowPunct w:val="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386FFE"/>
    <w:pPr>
      <w:overflowPunct/>
      <w:snapToGrid w:val="0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0CCE"/>
    <w:pPr>
      <w:overflowPunct/>
      <w:ind w:firstLineChars="200" w:firstLine="200"/>
      <w:jc w:val="left"/>
      <w:outlineLvl w:val="1"/>
    </w:pPr>
    <w:rPr>
      <w:rFonts w:ascii="黑体" w:eastAsia="黑体" w:hAnsiTheme="majorHAnsi" w:cstheme="majorBidi"/>
      <w:bCs/>
      <w:kern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25694"/>
    <w:pPr>
      <w:overflowPunct/>
      <w:ind w:firstLineChars="200" w:firstLine="200"/>
      <w:jc w:val="left"/>
      <w:outlineLvl w:val="2"/>
    </w:pPr>
    <w:rPr>
      <w:rFonts w:ascii="宋体" w:eastAsia="楷体_GB2312"/>
      <w:bCs/>
      <w:kern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25694"/>
    <w:pPr>
      <w:overflowPunct/>
      <w:jc w:val="left"/>
      <w:outlineLvl w:val="3"/>
    </w:pPr>
    <w:rPr>
      <w:rFonts w:hAnsiTheme="majorHAnsi" w:cstheme="majorBidi"/>
      <w:b/>
      <w:bC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6FFE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70CCE"/>
    <w:rPr>
      <w:rFonts w:ascii="黑体" w:eastAsia="黑体" w:hAnsiTheme="majorHAnsi" w:cstheme="majorBidi"/>
      <w:bCs/>
      <w:kern w:val="3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167942"/>
    <w:pPr>
      <w:widowControl/>
      <w:overflowPunct/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32"/>
      <w:szCs w:val="32"/>
    </w:rPr>
  </w:style>
  <w:style w:type="character" w:customStyle="1" w:styleId="Char">
    <w:name w:val="标题 Char"/>
    <w:basedOn w:val="a0"/>
    <w:link w:val="a3"/>
    <w:uiPriority w:val="10"/>
    <w:rsid w:val="00167942"/>
    <w:rPr>
      <w:rFonts w:asciiTheme="majorHAnsi" w:hAnsiTheme="majorHAnsi" w:cstheme="majorBidi"/>
      <w:b/>
      <w:bCs/>
      <w:kern w:val="3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16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7942"/>
    <w:rPr>
      <w:rFonts w:ascii="仿宋_GB2312"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7942"/>
    <w:rPr>
      <w:rFonts w:ascii="仿宋_GB2312" w:eastAsia="仿宋_GB2312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25694"/>
    <w:rPr>
      <w:rFonts w:ascii="宋体" w:eastAsia="楷体_GB2312"/>
      <w:bCs/>
      <w:kern w:val="3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25694"/>
    <w:rPr>
      <w:rFonts w:ascii="仿宋_GB2312" w:eastAsia="仿宋_GB2312" w:hAnsiTheme="majorHAnsi" w:cstheme="majorBidi"/>
      <w:b/>
      <w:bCs/>
      <w:kern w:val="32"/>
      <w:sz w:val="32"/>
      <w:szCs w:val="28"/>
    </w:rPr>
  </w:style>
  <w:style w:type="paragraph" w:styleId="a6">
    <w:name w:val="No Spacing"/>
    <w:basedOn w:val="a"/>
    <w:uiPriority w:val="1"/>
    <w:qFormat/>
    <w:rsid w:val="00D25694"/>
    <w:rPr>
      <w:rFonts w:ascii="宋体"/>
      <w:kern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徐洪亮</dc:creator>
  <cp:keywords/>
  <dc:description/>
  <cp:lastModifiedBy>Administrator</cp:lastModifiedBy>
  <cp:revision>8</cp:revision>
  <dcterms:created xsi:type="dcterms:W3CDTF">2017-11-27T09:28:00Z</dcterms:created>
  <dcterms:modified xsi:type="dcterms:W3CDTF">2017-11-28T09:56:00Z</dcterms:modified>
</cp:coreProperties>
</file>