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益阳市应急管理局</w:t>
      </w:r>
      <w:r>
        <w:rPr>
          <w:rFonts w:hint="eastAsia" w:asciiTheme="minorEastAsia" w:hAnsiTheme="minorEastAsia" w:eastAsiaTheme="minorEastAsia"/>
          <w:b/>
          <w:sz w:val="44"/>
          <w:szCs w:val="44"/>
          <w:lang w:eastAsia="zh-CN"/>
        </w:rPr>
        <w:t>“双随机”</w:t>
      </w:r>
      <w:r>
        <w:rPr>
          <w:rFonts w:hint="eastAsia" w:asciiTheme="minorEastAsia" w:hAnsiTheme="minorEastAsia" w:eastAsiaTheme="minorEastAsia"/>
          <w:b/>
          <w:sz w:val="44"/>
          <w:szCs w:val="44"/>
        </w:rPr>
        <w:t>检查</w:t>
      </w:r>
      <w:r>
        <w:rPr>
          <w:rFonts w:hint="eastAsia" w:asciiTheme="minorEastAsia" w:hAnsiTheme="minorEastAsia" w:eastAsiaTheme="minorEastAsia"/>
          <w:b/>
          <w:sz w:val="44"/>
          <w:szCs w:val="44"/>
          <w:lang w:eastAsia="zh-CN"/>
        </w:rPr>
        <w:t>结果</w:t>
      </w:r>
      <w:r>
        <w:rPr>
          <w:rFonts w:hint="eastAsia" w:asciiTheme="minorEastAsia" w:hAnsiTheme="minorEastAsia" w:eastAsiaTheme="minorEastAsia"/>
          <w:b/>
          <w:sz w:val="44"/>
          <w:szCs w:val="44"/>
        </w:rPr>
        <w:t>公示</w:t>
      </w:r>
    </w:p>
    <w:p>
      <w:pPr>
        <w:spacing w:line="220" w:lineRule="atLeast"/>
        <w:rPr>
          <w:rFonts w:ascii="仿宋" w:hAnsi="仿宋" w:eastAsia="仿宋"/>
          <w:sz w:val="28"/>
          <w:szCs w:val="28"/>
        </w:rPr>
      </w:pPr>
      <w:r>
        <w:rPr>
          <w:rFonts w:hint="eastAsia" w:ascii="仿宋" w:hAnsi="仿宋" w:eastAsia="仿宋"/>
          <w:sz w:val="28"/>
          <w:szCs w:val="28"/>
        </w:rPr>
        <w:t>填报单位：执法支队                    联系人：黎海峰                   联系电话：15273707450</w:t>
      </w:r>
    </w:p>
    <w:tbl>
      <w:tblPr>
        <w:tblStyle w:val="5"/>
        <w:tblW w:w="14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1134"/>
        <w:gridCol w:w="4512"/>
        <w:gridCol w:w="1252"/>
        <w:gridCol w:w="1559"/>
        <w:gridCol w:w="1134"/>
        <w:gridCol w:w="127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序号</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检查事项</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检查依据</w:t>
            </w:r>
          </w:p>
        </w:tc>
        <w:tc>
          <w:tcPr>
            <w:tcW w:w="451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检查内容</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是否“双随</w:t>
            </w:r>
          </w:p>
          <w:p>
            <w:pPr>
              <w:spacing w:after="0" w:line="320" w:lineRule="atLeast"/>
              <w:jc w:val="center"/>
              <w:rPr>
                <w:rFonts w:ascii="仿宋" w:hAnsi="仿宋" w:eastAsia="仿宋"/>
                <w:sz w:val="21"/>
                <w:szCs w:val="21"/>
              </w:rPr>
            </w:pPr>
            <w:r>
              <w:rPr>
                <w:rFonts w:hint="eastAsia" w:ascii="仿宋" w:hAnsi="仿宋" w:eastAsia="仿宋"/>
                <w:sz w:val="21"/>
                <w:szCs w:val="21"/>
              </w:rPr>
              <w:t>机”抽查</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检查对象</w:t>
            </w:r>
          </w:p>
          <w:p>
            <w:pPr>
              <w:spacing w:after="0" w:line="320" w:lineRule="atLeast"/>
              <w:jc w:val="center"/>
              <w:rPr>
                <w:rFonts w:ascii="仿宋" w:hAnsi="仿宋" w:eastAsia="仿宋"/>
                <w:sz w:val="21"/>
                <w:szCs w:val="21"/>
              </w:rPr>
            </w:pPr>
            <w:r>
              <w:rPr>
                <w:rFonts w:hint="eastAsia" w:ascii="仿宋" w:hAnsi="仿宋" w:eastAsia="仿宋"/>
                <w:sz w:val="21"/>
                <w:szCs w:val="21"/>
              </w:rPr>
              <w:t>（范围）</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检查方式</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检查时间</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w:t>
            </w:r>
          </w:p>
        </w:tc>
        <w:tc>
          <w:tcPr>
            <w:tcW w:w="1134" w:type="dxa"/>
            <w:vAlign w:val="center"/>
          </w:tcPr>
          <w:p>
            <w:pPr>
              <w:spacing w:after="0" w:line="320" w:lineRule="atLeast"/>
              <w:rPr>
                <w:rFonts w:ascii="仿宋" w:hAnsi="仿宋" w:eastAsia="仿宋"/>
                <w:sz w:val="21"/>
                <w:szCs w:val="21"/>
              </w:rPr>
            </w:pPr>
            <w:r>
              <w:rPr>
                <w:rFonts w:hint="eastAsia" w:ascii="仿宋" w:hAnsi="仿宋" w:eastAsia="仿宋"/>
                <w:sz w:val="21"/>
                <w:szCs w:val="21"/>
              </w:rPr>
              <w:t>加油作业区隐患排查等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发电房未设置挡鼠板</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加油作业区仅配备四块灭火毯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四号加油机的加油泵有漏油现象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未如实记录新进员工蒋绽裙、胡国川、谢华梅的安全教育和培训情况</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未如实记录事故隐患排查治理情况（2020年8月21号排查出一号加油机油枪漏油，但未如实记录在事故隐患排查治理台账上）</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加油站进出口未设置限高、限速、车道指示的交通安全标志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加油员李丽华给摩托车加油后未应用人力将摩托车推离加油岛4.5米以外后启动离开</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安化东顺加油站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2020-10-20</w:t>
            </w:r>
          </w:p>
        </w:tc>
        <w:tc>
          <w:tcPr>
            <w:tcW w:w="1875" w:type="dxa"/>
            <w:vAlign w:val="center"/>
          </w:tcPr>
          <w:p>
            <w:pPr>
              <w:spacing w:after="0" w:line="320" w:lineRule="atLeast"/>
              <w:ind w:firstLine="315" w:firstLineChars="150"/>
              <w:rPr>
                <w:rFonts w:ascii="仿宋" w:hAnsi="仿宋" w:eastAsia="仿宋"/>
                <w:sz w:val="21"/>
                <w:szCs w:val="21"/>
              </w:rPr>
            </w:pPr>
            <w:r>
              <w:rPr>
                <w:rFonts w:hint="eastAsia" w:ascii="仿宋" w:hAnsi="仿宋" w:eastAsia="仿宋"/>
                <w:sz w:val="21"/>
                <w:szCs w:val="21"/>
              </w:rPr>
              <w:t xml:space="preserve">整改到位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新进员工教育培训等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新进加油员罗美雨（2020年8月10日入职）、陈艳玲（2020年9月5日入职）岗前安全教育培训时间不足</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未如实记录事故隐患排查治理情况（《隐患排查治理台账》与《现场检查台账》及《油站经理周安全检查表》不一致）</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湖南省新美成石油能源有限公司益阳市碧云加油加气站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3</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现场作业安全等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厂区内消防通道不通畅</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锅炉房的锅炉设备皮带轮未安装防护罩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厂房进出口位置未设置安全警示标志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厂区工作人员作业时未按规定佩戴防尘口罩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有限空间作业场所未设置明显的安全警示标志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检查时未提供2020年度的应急演练资料</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未按规定对有限空间作业进行辨识</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益阳湘芬纸业包装有限公司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4</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加油作业区隐患排查等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该站总共3台加油机，加油机旁仅配置了两具灭火器</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发电房未安装门</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发电机皮带轮未设置防护罩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未如实记录安全事故隐患排查治理情况（防雷检测合格证已于2020年9月失效，但未如实记录该隐患）</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卸油口未按规定上锁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检查时未提供2018年12月18日颁布的《生产安全事故综合应急预案》（编号YJYA-2018）备案登记表，且应急领导小组成员刘选芝、贺国军已离职，但应急预案未及时修订</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2019年1月9日营业执照名称发生变化，但未及时变更危险化学品经营许可证名称</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益阳市赫山区庆荣加油站有限公司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2020-10-22</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5</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配发电房安全隐患排查等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rPr>
                <w:rFonts w:ascii="仿宋" w:hAnsi="仿宋" w:eastAsia="仿宋"/>
                <w:sz w:val="21"/>
                <w:szCs w:val="21"/>
              </w:rPr>
            </w:pP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卸油口未按规定上锁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配电房未设置挡鼠板，配电房堆放杂物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卸油作业时油罐车未按规定熄火并静置15分钟后开始卸油作业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未如实记录事故隐患排查治理情况</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2020年2月20日，桃江县应急管理局检查出三项事故隐患，但未如实记录在隐患台账上</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桃江县金华加油站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6</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配发电房隐患排查等</w:t>
            </w:r>
          </w:p>
        </w:tc>
        <w:tc>
          <w:tcPr>
            <w:tcW w:w="1134" w:type="dxa"/>
            <w:vAlign w:val="center"/>
          </w:tcPr>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p>
            <w:pPr>
              <w:spacing w:after="0" w:line="320" w:lineRule="atLeast"/>
              <w:jc w:val="center"/>
              <w:rPr>
                <w:rFonts w:ascii="仿宋" w:hAnsi="仿宋" w:eastAsia="仿宋"/>
                <w:sz w:val="21"/>
                <w:szCs w:val="21"/>
              </w:rPr>
            </w:pPr>
          </w:p>
          <w:p>
            <w:pPr>
              <w:spacing w:after="0" w:line="320" w:lineRule="atLeast"/>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rPr>
                <w:rFonts w:ascii="仿宋" w:hAnsi="仿宋" w:eastAsia="仿宋"/>
                <w:sz w:val="21"/>
                <w:szCs w:val="21"/>
              </w:rPr>
            </w:pP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在油罐区晾晒棉被、床单等易燃物品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配电房未设置挡鼠板，且门开启方向错误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未如实记录事故隐患排查治理情况</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未按规定组织开展安全生产应急演练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消防沙池周围缺少消防桶</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益阳市赫山区邓石桥加油站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7</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特种作业人员必须按照国家有关规定经专门的安全作业培训，取得相应资格，上岗作业情况</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动火作业区乙炔和氧气瓶放置在一起，未保持安全距离</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动火作业区未配备消防器材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支腿子件修磨区行吊无防脱钩保护装置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配电房房门为木质材料，且开启方向错误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支架喷漆房现场有一个作业人员吸烟</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3号、5号车间安全出口不畅通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截止检查当天，今年尚未组织有限空间应急演练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焊接与热切割特种作业操作人员未佩戴符合国家标准或行业标准的劳动防护用品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焊接与热切割特种作业操作人员昌小勇（身份证号码：430922198311170511）、洪伟（身份证号码： 43230119791224403X）、徐春华（身份证号码： 430922198602060515）、熊科（身份证号码：432302197804242914）、莫金亮（身份证号码：430922198201060514）、周应兵（身份证号码：432325197812050634）、郭登高（身份证号码： 432301197405135111）、崔建明（身份证号码：430902198608255510）、盛学军（身份证号码： 432321197412056214）未按照国家规定经专门的安全作业培训取得相应资格上岗作业</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益阳瀚鑫机械制造有限公司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8</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配发电房安全隐患排查等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配电房未设置挡鼠板</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检查时未提供安全生产教育和培训台账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未如实记录事故隐患排查治理情况台账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卸油区卸油囗未按规定上锁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安全管理人员朱建美（身份证号：430981198210131847）有效期限2017.06.12至2020.06.11</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生活区使用明火做饭</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防雷检测报告已过期，但未在隐患台账中如实记录</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湖南鲁清新能源有限公司沅江市草尾镇加油站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2020-10-27</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9</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安全生产教育和培训台账</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rPr>
                <w:rFonts w:ascii="仿宋" w:hAnsi="仿宋" w:eastAsia="仿宋"/>
                <w:sz w:val="21"/>
                <w:szCs w:val="21"/>
              </w:rPr>
            </w:pPr>
            <w:r>
              <w:rPr>
                <w:rFonts w:hint="eastAsia" w:ascii="仿宋" w:hAnsi="仿宋" w:eastAsia="仿宋"/>
                <w:sz w:val="21"/>
                <w:szCs w:val="21"/>
              </w:rPr>
              <w:t>《安全生产法》、《加油站作业安全规范》（AQ 3010-2007）》</w:t>
            </w:r>
          </w:p>
          <w:p>
            <w:pPr>
              <w:spacing w:after="0" w:line="320" w:lineRule="atLeast"/>
              <w:rPr>
                <w:rFonts w:ascii="仿宋" w:hAnsi="仿宋" w:eastAsia="仿宋"/>
                <w:sz w:val="21"/>
                <w:szCs w:val="21"/>
              </w:rPr>
            </w:pPr>
          </w:p>
          <w:p>
            <w:pPr>
              <w:spacing w:after="0" w:line="320" w:lineRule="atLeast"/>
              <w:rPr>
                <w:rFonts w:ascii="仿宋" w:hAnsi="仿宋" w:eastAsia="仿宋"/>
                <w:sz w:val="21"/>
                <w:szCs w:val="21"/>
              </w:rPr>
            </w:pPr>
          </w:p>
          <w:p>
            <w:pPr>
              <w:spacing w:after="0" w:line="320" w:lineRule="atLeast"/>
              <w:rPr>
                <w:rFonts w:ascii="仿宋" w:hAnsi="仿宋" w:eastAsia="仿宋"/>
                <w:sz w:val="21"/>
                <w:szCs w:val="21"/>
              </w:rPr>
            </w:pP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配电房未设置挡鼠板</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进、出口及限速、限高、 车道指示等未设交通安全警示标志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作业区与辅助服务区未有分区界线标识</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检查时未提供安全生产教育和培训台账</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南县三仙湖博仁加油站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2020-10-27</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10</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安全消防通道被小汽车（车牌号湘HTN782）堵塞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两台行车未设置防脱钩装置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现场无安全警示标志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在用电锯床皮带轮未设置防护罩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氧气瓶未设置防倾倒措施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无事故隐患排查治理台账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无安全生产教育和培训台账资料</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未按规定制定生产安全事故应急救援预案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未定期组织开展应急演练</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10、</w:t>
            </w:r>
            <w:r>
              <w:rPr>
                <w:rFonts w:ascii="仿宋" w:hAnsi="仿宋" w:eastAsia="仿宋"/>
                <w:sz w:val="21"/>
                <w:szCs w:val="21"/>
              </w:rPr>
              <w:t>未与发包单位（益阳资江联合收割机开发有限公司）签订安全生产管理协议</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益阳市明远机械制造有限公司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2020-11-05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11</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p>
            <w:pPr>
              <w:spacing w:after="0" w:line="320" w:lineRule="atLeast"/>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厂区内无安全警示标志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2台在用外围磨床的皮带轮未设置防护罩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乙炔和氧气瓶摆放距离未达到5米</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2台在用电动葫芦未设置防脱钩措施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配电箱内电器件安装在木板上</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高压配电室未设置警示标志且门未上锁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检查时未提供事故隐患排查治理台账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检查时未提供安全生产教育和培训台账资料</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未按规定制定生产安全事故应急救援预案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10、</w:t>
            </w:r>
            <w:r>
              <w:rPr>
                <w:rFonts w:ascii="仿宋" w:hAnsi="仿宋" w:eastAsia="仿宋"/>
                <w:sz w:val="21"/>
                <w:szCs w:val="21"/>
              </w:rPr>
              <w:t>未定期组织开展应急演练</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益阳市东衡机械有限公司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2020-11-05</w:t>
            </w:r>
          </w:p>
        </w:tc>
        <w:tc>
          <w:tcPr>
            <w:tcW w:w="1875" w:type="dxa"/>
            <w:vAlign w:val="center"/>
          </w:tcPr>
          <w:p>
            <w:pPr>
              <w:spacing w:after="0" w:line="3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整改到位</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《安全生产法》、《工贸企业有限空间作业安全管理与监督暂行规定》</w:t>
            </w:r>
          </w:p>
        </w:tc>
        <w:tc>
          <w:tcPr>
            <w:tcW w:w="451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厂区主要安全通道出入口未设置安全警示标志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喷涂作业机械皮带轮未设置防护罩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未进行有限空间作业辨识且未设置明显的有限空间安全警示标志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氧气瓶储存室未张贴安全警示标志，氧气瓶储存室未上锁、氧气瓶未设置防倾倒措施和安全帽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机加车间路面有积水、积油现象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除尘系统采用以沉降室为主的重力沉降方式进行除尘</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未及时提供安全生产教育和培训台账</w:t>
            </w:r>
            <w:r>
              <w:rPr>
                <w:rFonts w:hint="eastAsia" w:ascii="仿宋" w:hAnsi="仿宋" w:eastAsia="仿宋"/>
                <w:sz w:val="21"/>
                <w:szCs w:val="21"/>
              </w:rPr>
              <w:t>；8、</w:t>
            </w:r>
            <w:r>
              <w:rPr>
                <w:rFonts w:ascii="仿宋" w:hAnsi="仿宋" w:eastAsia="仿宋"/>
                <w:sz w:val="21"/>
                <w:szCs w:val="21"/>
              </w:rPr>
              <w:t>正在进行焊接作业的特种作业人员贾明高（身份证号432301195304102039）未取得特种作业操作资格证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未提供事故隐患排查治理台账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10、</w:t>
            </w:r>
            <w:r>
              <w:rPr>
                <w:rFonts w:ascii="仿宋" w:hAnsi="仿宋" w:eastAsia="仿宋"/>
                <w:sz w:val="21"/>
                <w:szCs w:val="21"/>
              </w:rPr>
              <w:t>未提供生产安全事故应急预案</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湖南泰业表面工程技术有限公司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2020-11-06</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13</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w:t>
            </w:r>
            <w:r>
              <w:rPr>
                <w:rFonts w:ascii="仿宋" w:hAnsi="仿宋" w:eastAsia="仿宋"/>
                <w:sz w:val="21"/>
                <w:szCs w:val="21"/>
              </w:rPr>
              <w:t>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露天矿边界未设置可靠的围栏或醒目的警示标志，防止无关人员误入</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局部边坡未及时清理浮石、危石</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配电房未按规定设置防止小动物窜入的防护措施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配电房电器件安装在木板上</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液化石油气和氧气瓶捆绑在一起，未保持安全距离</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未按设计设置避炮设施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未提供事故隐患排查治理台账资料</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未提供安全生产教育和培训情况台账资料</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未提供生产安全事故应急预案和应急演练资料</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安化县川南碎石场</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2020-11-10</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14</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安全生产许可证、采矿许可证</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安全生产许可证、采矿许可证均在有效期内</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配备安全管理员（周明敏，身份证号码：430923198912100355），安全管理员取得安全生产管理知识和考核合格证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配备专业技术人员（一名爆破主管，两名具有爆破资质的厂长，安全注册安全工程师主管）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晏冬生已调离该公司，但未及时变更安全生产许可证主要负责人</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如实记录事故隐患排查治理情况</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湖南益阳海螺水泥有限责任公司四方仑砂岩矿</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2020-11-10</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15</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储油罐容量等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检查时发现（河南长润仪表）液位仪显示：1号罐0#柴油油量为17116.31升，2号罐92#汽油油量为16487.18升，3号罐92#汽油油量为6802.63升，4号罐95#汽油油量为34323.34升，5号罐0#柴油油量为45299.49升，6号罐0#柴油油量为40452.16升与危险化学品经营许可证不符，许可经营范围为：汽油（3x25m3）柴油（3x25m3）</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南县河口加油站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2020-11-18</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16</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配电房</w:t>
            </w:r>
            <w:r>
              <w:rPr>
                <w:rFonts w:hint="eastAsia" w:ascii="仿宋" w:hAnsi="仿宋" w:eastAsia="仿宋"/>
                <w:sz w:val="21"/>
                <w:szCs w:val="21"/>
              </w:rPr>
              <w:t>、</w:t>
            </w:r>
            <w:r>
              <w:rPr>
                <w:rFonts w:ascii="仿宋" w:hAnsi="仿宋" w:eastAsia="仿宋"/>
                <w:sz w:val="21"/>
                <w:szCs w:val="21"/>
              </w:rPr>
              <w:t>发电机房</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rPr>
                <w:rFonts w:ascii="仿宋" w:hAnsi="仿宋" w:eastAsia="仿宋"/>
                <w:sz w:val="21"/>
                <w:szCs w:val="21"/>
              </w:rPr>
            </w:pPr>
          </w:p>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rPr>
                <w:rFonts w:ascii="仿宋" w:hAnsi="仿宋" w:eastAsia="仿宋"/>
                <w:sz w:val="21"/>
                <w:szCs w:val="21"/>
              </w:rPr>
            </w:pP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发电机房发电机皮带轮未安装防护罩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配电房门开启方向错误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8号加油机计量器渗油</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5号加油机吸油泵渗油</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益阳银富石油有限公司银信加油站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2020-11-25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17</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一厂、二厂区内有积液现象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一厂、二厂区无安全警示标志和应急照明设施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一厂、二厂厂区内主要安全通道不畅通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一厂、二厂配电房无防止小动物进出的装置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二厂配电房门未向外开启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截至2020年11月25日，今年内未进行安全生产应急演练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一厂拉丝机传动部位无防护装置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造粒机皮带轮无防护罩</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益阳市得利编织包装有限公司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2020-11-25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18</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3号车间变电箱无安全警示标志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4号车间配电箱内的电器件安装在木板上</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4号车间未配备消防器材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3、4号车间的安全通道被生产设备堵塞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所有车间内均无安全警示标志和应急照明设施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未组织制定本单位安全生产操作规程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2号车间焊接与热切割特种作业人员杜军区（身份证号：441423198403041014）未按国家有关规定经专门的安全作业培训取得相应资格上岗作业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截至2020年11月25日，今年尚未定期组织应急演练</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益阳市湘衡塑业有限公司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2020-11-25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19</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安全教育培训</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51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2020年11月26日，我局执法人员对安化县幸福加油站进行执法检查时，发现新进员工庞蓉蓉（身份证号码：371581198807204765）正在进行加油作业，但经询问该加油员于2020年11月22日来该站上班，仅在11月22、23、24日三天进行安全教育培训</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检查时，发现该站危险化学品经营许可证许可范围为：（汽油：3x20立方米，柴油：1x30立方米），但2020年11月26日10：28分该站“凌特仪表”液位仪显示共有5个储油罐（1号罐实际储油量为1079L,2号罐实际储油量为6487L,3号罐实际储油量为15634L,4号罐实际储油量为8972L,5号罐实际储油量为11991L）</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安化县幸福加油站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2020-11-26</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安全操作规程</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《安全生产法》、《工贸企业有限空间作业安全管理与监督暂行规定》</w:t>
            </w:r>
          </w:p>
        </w:tc>
        <w:tc>
          <w:tcPr>
            <w:tcW w:w="451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生产车间两台针拼机无安全操作规程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两台翻板机皮带轮未设置防护罩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第四生产车间安全通道被板材堵塞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一台在用热压机的鼓风机未设置防护装置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发电机房内随意堆放着液压油、风扇等杂物，且未安装大门</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配电房门未向外开启；门、窗无防止小型动物进入的措施；配电房线槽未设置盖板；配电房内有杂物堆积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第五生产车间针拼机旁有大面积积水现象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未在有限空间作业场所（锅炉房）设置安全警示标志</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未开展有限空间作业辨识</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10、</w:t>
            </w:r>
            <w:r>
              <w:rPr>
                <w:rFonts w:ascii="仿宋" w:hAnsi="仿宋" w:eastAsia="仿宋"/>
                <w:sz w:val="21"/>
                <w:szCs w:val="21"/>
              </w:rPr>
              <w:t>未提供有限空间专项应急预案</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11、</w:t>
            </w:r>
            <w:r>
              <w:rPr>
                <w:rFonts w:ascii="仿宋" w:hAnsi="仿宋" w:eastAsia="仿宋"/>
                <w:sz w:val="21"/>
                <w:szCs w:val="21"/>
              </w:rPr>
              <w:t>未定期组织开展安全生产应急演练</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12、</w:t>
            </w:r>
            <w:r>
              <w:rPr>
                <w:rFonts w:ascii="仿宋" w:hAnsi="仿宋" w:eastAsia="仿宋"/>
                <w:sz w:val="21"/>
                <w:szCs w:val="21"/>
              </w:rPr>
              <w:t>氧气瓶和乙炔瓶捆绑在一起</w:t>
            </w:r>
            <w:r>
              <w:rPr>
                <w:rFonts w:hint="eastAsia" w:ascii="仿宋" w:hAnsi="仿宋" w:eastAsia="仿宋"/>
                <w:sz w:val="21"/>
                <w:szCs w:val="21"/>
              </w:rPr>
              <w:t>；</w:t>
            </w:r>
          </w:p>
          <w:p>
            <w:pPr>
              <w:spacing w:after="0" w:line="320" w:lineRule="atLeast"/>
              <w:rPr>
                <w:rFonts w:ascii="仿宋" w:hAnsi="仿宋" w:eastAsia="仿宋"/>
                <w:sz w:val="21"/>
                <w:szCs w:val="21"/>
              </w:rPr>
            </w:pP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湖南九富家居材料有限公司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2020-12-02</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21</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一楼厂区仓库门前灭火器失效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原料仓库、空压机房无安全警示标志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3台铜箔机、4台含浸机、3台研磨机未张贴安全操作规程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空压机房内的电器件安装在木板上；空压机房内的电线槽未设置盖板</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厂区内研磨机周围有积液现象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一楼厂区有一处消防栓不能正常使用</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未定期组织应急演练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未提供安全生产管理机构文件和专职安全员任命文件</w:t>
            </w:r>
            <w:r>
              <w:rPr>
                <w:rFonts w:hint="eastAsia" w:ascii="仿宋" w:hAnsi="仿宋" w:eastAsia="仿宋"/>
                <w:sz w:val="21"/>
                <w:szCs w:val="21"/>
              </w:rPr>
              <w:t>；</w:t>
            </w: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桃江凤冠机电有限公司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2020-12-02</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事故隐患排查治理情况</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51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配电房未安装防止小型动物进入的防护装置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渣浆区乙炔输送管道之间未采取防静电跨接</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未在乙炔瓶上粘贴化学品安全标签</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未如实记录事故隐患排查治理情况（氧气瓶储存区和二氧化碳瓶储存区有气体储存罐漏气现象）</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未制定有限空间专项应急预案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未定期组织有限空间应急演练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桃江县三友气体有限公司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2020-12-02</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bl>
    <w:p>
      <w:pPr>
        <w:spacing w:line="320" w:lineRule="atLeast"/>
        <w:rPr>
          <w:rFonts w:ascii="仿宋" w:hAnsi="仿宋" w:eastAsia="仿宋"/>
        </w:rPr>
      </w:pPr>
      <w:r>
        <w:rPr>
          <w:rFonts w:hint="eastAsia" w:ascii="仿宋" w:hAnsi="仿宋" w:eastAsia="仿宋"/>
        </w:rPr>
        <w:t>注：如果检查事项为“双随机”抽查事项，“检查方式”需注明抽查方式。</w:t>
      </w: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05B87"/>
    <w:rsid w:val="000207AD"/>
    <w:rsid w:val="00096F1F"/>
    <w:rsid w:val="000D4F60"/>
    <w:rsid w:val="000D7DAA"/>
    <w:rsid w:val="000E390B"/>
    <w:rsid w:val="00101C82"/>
    <w:rsid w:val="00104BD2"/>
    <w:rsid w:val="00114803"/>
    <w:rsid w:val="001302BA"/>
    <w:rsid w:val="00155289"/>
    <w:rsid w:val="00160E30"/>
    <w:rsid w:val="00165E17"/>
    <w:rsid w:val="001772A5"/>
    <w:rsid w:val="001972CF"/>
    <w:rsid w:val="001C2737"/>
    <w:rsid w:val="001F354C"/>
    <w:rsid w:val="00200B11"/>
    <w:rsid w:val="00201347"/>
    <w:rsid w:val="0022284C"/>
    <w:rsid w:val="002C476D"/>
    <w:rsid w:val="0030217C"/>
    <w:rsid w:val="003071DA"/>
    <w:rsid w:val="003224B5"/>
    <w:rsid w:val="00323B43"/>
    <w:rsid w:val="00325974"/>
    <w:rsid w:val="00342207"/>
    <w:rsid w:val="00347DF4"/>
    <w:rsid w:val="00350F02"/>
    <w:rsid w:val="003547F5"/>
    <w:rsid w:val="00363FE1"/>
    <w:rsid w:val="00372DD4"/>
    <w:rsid w:val="00374311"/>
    <w:rsid w:val="00394B74"/>
    <w:rsid w:val="003951FB"/>
    <w:rsid w:val="003D37D8"/>
    <w:rsid w:val="00401DEA"/>
    <w:rsid w:val="00415C55"/>
    <w:rsid w:val="00426133"/>
    <w:rsid w:val="00433F77"/>
    <w:rsid w:val="0043452F"/>
    <w:rsid w:val="004358AB"/>
    <w:rsid w:val="00454994"/>
    <w:rsid w:val="0045605C"/>
    <w:rsid w:val="00460C3A"/>
    <w:rsid w:val="004B3B59"/>
    <w:rsid w:val="004D6EAA"/>
    <w:rsid w:val="004F5DA6"/>
    <w:rsid w:val="00505792"/>
    <w:rsid w:val="005129BC"/>
    <w:rsid w:val="0052526E"/>
    <w:rsid w:val="005334D6"/>
    <w:rsid w:val="005601D4"/>
    <w:rsid w:val="00560BA3"/>
    <w:rsid w:val="00595A38"/>
    <w:rsid w:val="005C32D2"/>
    <w:rsid w:val="005C700A"/>
    <w:rsid w:val="005D37B9"/>
    <w:rsid w:val="00624A72"/>
    <w:rsid w:val="00635ADE"/>
    <w:rsid w:val="006716CA"/>
    <w:rsid w:val="0068688D"/>
    <w:rsid w:val="006A3195"/>
    <w:rsid w:val="006C6B95"/>
    <w:rsid w:val="006C6F22"/>
    <w:rsid w:val="006C7333"/>
    <w:rsid w:val="006C742B"/>
    <w:rsid w:val="006E6626"/>
    <w:rsid w:val="00755AF1"/>
    <w:rsid w:val="00757406"/>
    <w:rsid w:val="00762E89"/>
    <w:rsid w:val="00763277"/>
    <w:rsid w:val="00764BDD"/>
    <w:rsid w:val="00780E54"/>
    <w:rsid w:val="00794D0A"/>
    <w:rsid w:val="007A41B7"/>
    <w:rsid w:val="007B15FE"/>
    <w:rsid w:val="007B174E"/>
    <w:rsid w:val="007D244B"/>
    <w:rsid w:val="00804828"/>
    <w:rsid w:val="008100B5"/>
    <w:rsid w:val="00834B3E"/>
    <w:rsid w:val="008547C4"/>
    <w:rsid w:val="00860588"/>
    <w:rsid w:val="008A7F11"/>
    <w:rsid w:val="008B7726"/>
    <w:rsid w:val="008D1F7D"/>
    <w:rsid w:val="00901106"/>
    <w:rsid w:val="00902699"/>
    <w:rsid w:val="00911C29"/>
    <w:rsid w:val="009D731A"/>
    <w:rsid w:val="009E70C6"/>
    <w:rsid w:val="009F3B03"/>
    <w:rsid w:val="009F3BF8"/>
    <w:rsid w:val="009F5601"/>
    <w:rsid w:val="00A036BD"/>
    <w:rsid w:val="00A20D59"/>
    <w:rsid w:val="00A701EE"/>
    <w:rsid w:val="00A72A3A"/>
    <w:rsid w:val="00A768E3"/>
    <w:rsid w:val="00A84FF1"/>
    <w:rsid w:val="00AA0594"/>
    <w:rsid w:val="00AD0D3C"/>
    <w:rsid w:val="00AE486A"/>
    <w:rsid w:val="00AF7415"/>
    <w:rsid w:val="00B0458E"/>
    <w:rsid w:val="00B45724"/>
    <w:rsid w:val="00B46A56"/>
    <w:rsid w:val="00B6280E"/>
    <w:rsid w:val="00B65D11"/>
    <w:rsid w:val="00B8320A"/>
    <w:rsid w:val="00B910A3"/>
    <w:rsid w:val="00B93C22"/>
    <w:rsid w:val="00BA373D"/>
    <w:rsid w:val="00BA704D"/>
    <w:rsid w:val="00BE04EC"/>
    <w:rsid w:val="00BF3280"/>
    <w:rsid w:val="00C007BA"/>
    <w:rsid w:val="00C033BE"/>
    <w:rsid w:val="00C1648C"/>
    <w:rsid w:val="00C2010E"/>
    <w:rsid w:val="00C21847"/>
    <w:rsid w:val="00C547C1"/>
    <w:rsid w:val="00CC7642"/>
    <w:rsid w:val="00CD2B36"/>
    <w:rsid w:val="00CE0266"/>
    <w:rsid w:val="00CE0E9C"/>
    <w:rsid w:val="00CF4A7B"/>
    <w:rsid w:val="00D01C6F"/>
    <w:rsid w:val="00D31D50"/>
    <w:rsid w:val="00D457B2"/>
    <w:rsid w:val="00DB2C7D"/>
    <w:rsid w:val="00DB5F9A"/>
    <w:rsid w:val="00DD0F10"/>
    <w:rsid w:val="00DE019E"/>
    <w:rsid w:val="00E008BD"/>
    <w:rsid w:val="00E01000"/>
    <w:rsid w:val="00E22EF8"/>
    <w:rsid w:val="00E453C4"/>
    <w:rsid w:val="00E50394"/>
    <w:rsid w:val="00E65ADE"/>
    <w:rsid w:val="00E70BE1"/>
    <w:rsid w:val="00EB7399"/>
    <w:rsid w:val="00EE0344"/>
    <w:rsid w:val="00EE26D1"/>
    <w:rsid w:val="00EE7221"/>
    <w:rsid w:val="00F2251D"/>
    <w:rsid w:val="00F320C4"/>
    <w:rsid w:val="00F3428D"/>
    <w:rsid w:val="00F94629"/>
    <w:rsid w:val="00FA52D7"/>
    <w:rsid w:val="00FB062E"/>
    <w:rsid w:val="00FB4F6D"/>
    <w:rsid w:val="00FE5D90"/>
    <w:rsid w:val="00FF5942"/>
    <w:rsid w:val="07B42DFD"/>
    <w:rsid w:val="08E208A1"/>
    <w:rsid w:val="10D25FAD"/>
    <w:rsid w:val="4E6648C4"/>
    <w:rsid w:val="5C76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uiPriority w:val="99"/>
    <w:pPr>
      <w:ind w:firstLine="420" w:firstLineChars="200"/>
    </w:p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character" w:customStyle="1" w:styleId="10">
    <w:name w:val="datagrid-sort-icon"/>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464F8-84CD-4BF8-9666-0110C26901C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14</Pages>
  <Words>919</Words>
  <Characters>5239</Characters>
  <Lines>43</Lines>
  <Paragraphs>12</Paragraphs>
  <TotalTime>532</TotalTime>
  <ScaleCrop>false</ScaleCrop>
  <LinksUpToDate>false</LinksUpToDate>
  <CharactersWithSpaces>6146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2021-01-04T01:55:00Z</dcterms:created>
  <dc:creator>Administrator</dc:creator>
  <cp:lastModifiedBy>海峰</cp:lastModifiedBy>
  <dcterms:modified xsi:type="dcterms:W3CDTF">2021-01-29T08:26:28Z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